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43" w:rsidRDefault="00CD2C43" w:rsidP="00CD2C43">
      <w:pPr>
        <w:jc w:val="center"/>
        <w:rPr>
          <w:rFonts w:asciiTheme="majorEastAsia" w:eastAsiaTheme="majorEastAsia" w:hAnsiTheme="majorEastAsia" w:cs="宋体"/>
          <w:b/>
          <w:bCs/>
          <w:color w:val="000000"/>
          <w:kern w:val="0"/>
          <w:sz w:val="36"/>
          <w:szCs w:val="36"/>
        </w:rPr>
      </w:pPr>
      <w:r w:rsidRPr="00CD2C43">
        <w:rPr>
          <w:rFonts w:asciiTheme="majorEastAsia" w:eastAsiaTheme="majorEastAsia" w:hAnsiTheme="majorEastAsia" w:cs="宋体" w:hint="eastAsia"/>
          <w:b/>
          <w:bCs/>
          <w:color w:val="000000"/>
          <w:kern w:val="0"/>
          <w:sz w:val="36"/>
          <w:szCs w:val="36"/>
        </w:rPr>
        <w:t>《建筑起重机械防台风安全技术规程》</w:t>
      </w:r>
    </w:p>
    <w:p w:rsidR="00CD2C43" w:rsidRPr="00CD2C43" w:rsidRDefault="00CD2C43" w:rsidP="00CD2C43">
      <w:pPr>
        <w:jc w:val="center"/>
        <w:rPr>
          <w:rFonts w:asciiTheme="majorEastAsia" w:eastAsiaTheme="majorEastAsia" w:hAnsiTheme="majorEastAsia" w:cs="宋体"/>
          <w:b/>
          <w:bCs/>
          <w:color w:val="000000"/>
          <w:kern w:val="0"/>
          <w:sz w:val="36"/>
          <w:szCs w:val="36"/>
        </w:rPr>
      </w:pPr>
      <w:r>
        <w:rPr>
          <w:rFonts w:asciiTheme="majorEastAsia" w:eastAsiaTheme="majorEastAsia" w:hAnsiTheme="majorEastAsia" w:cs="宋体" w:hint="eastAsia"/>
          <w:b/>
          <w:bCs/>
          <w:color w:val="000000"/>
          <w:kern w:val="0"/>
          <w:sz w:val="36"/>
          <w:szCs w:val="36"/>
        </w:rPr>
        <w:t>地方标准编制说明</w:t>
      </w:r>
    </w:p>
    <w:p w:rsidR="00440C7C" w:rsidRDefault="00CD2C43" w:rsidP="00BE16C9">
      <w:pPr>
        <w:adjustRightInd w:val="0"/>
        <w:snapToGrid w:val="0"/>
        <w:spacing w:line="240" w:lineRule="auto"/>
        <w:ind w:firstLineChars="200" w:firstLine="640"/>
        <w:rPr>
          <w:rFonts w:ascii="黑体" w:eastAsia="黑体" w:hAnsi="黑体"/>
          <w:sz w:val="32"/>
          <w:szCs w:val="32"/>
        </w:rPr>
      </w:pPr>
      <w:r w:rsidRPr="00CD2C43">
        <w:rPr>
          <w:rFonts w:ascii="黑体" w:eastAsia="黑体" w:hAnsi="黑体" w:hint="eastAsia"/>
          <w:sz w:val="32"/>
          <w:szCs w:val="32"/>
        </w:rPr>
        <w:t>一、</w:t>
      </w:r>
      <w:r w:rsidR="002E6123" w:rsidRPr="002E6123">
        <w:rPr>
          <w:rFonts w:ascii="黑体" w:eastAsia="黑体" w:hAnsi="黑体" w:hint="eastAsia"/>
          <w:sz w:val="32"/>
          <w:szCs w:val="32"/>
        </w:rPr>
        <w:t>任务来源</w:t>
      </w:r>
    </w:p>
    <w:p w:rsidR="002E6123" w:rsidRDefault="00F767A9" w:rsidP="00BE16C9">
      <w:pPr>
        <w:adjustRightInd w:val="0"/>
        <w:snapToGrid w:val="0"/>
        <w:spacing w:line="240" w:lineRule="auto"/>
        <w:ind w:firstLineChars="200" w:firstLine="640"/>
        <w:rPr>
          <w:rFonts w:ascii="仿宋" w:eastAsia="仿宋" w:hAnsi="仿宋"/>
          <w:sz w:val="32"/>
          <w:szCs w:val="32"/>
        </w:rPr>
      </w:pPr>
      <w:r w:rsidRPr="00F767A9">
        <w:rPr>
          <w:rFonts w:ascii="仿宋" w:eastAsia="仿宋" w:hAnsi="仿宋" w:hint="eastAsia"/>
          <w:sz w:val="32"/>
          <w:szCs w:val="32"/>
        </w:rPr>
        <w:t>2016年8月</w:t>
      </w:r>
      <w:r>
        <w:rPr>
          <w:rFonts w:ascii="仿宋" w:eastAsia="仿宋" w:hAnsi="仿宋" w:hint="eastAsia"/>
          <w:sz w:val="32"/>
          <w:szCs w:val="32"/>
        </w:rPr>
        <w:t>，深圳市建筑工程质量安全监督总站提出《建筑起重机械防台风安全技术规程》地方标准的立项申请</w:t>
      </w:r>
      <w:r w:rsidR="007D3E6F">
        <w:rPr>
          <w:rFonts w:ascii="仿宋" w:eastAsia="仿宋" w:hAnsi="仿宋" w:hint="eastAsia"/>
          <w:sz w:val="32"/>
          <w:szCs w:val="32"/>
        </w:rPr>
        <w:t>（办文编号F201611069）</w:t>
      </w:r>
      <w:r>
        <w:rPr>
          <w:rFonts w:ascii="仿宋" w:eastAsia="仿宋" w:hAnsi="仿宋" w:hint="eastAsia"/>
          <w:sz w:val="32"/>
          <w:szCs w:val="32"/>
        </w:rPr>
        <w:t>，深圳市住房和建设局将其列入2016年度深圳市地方标准制修订计划，明确由深圳市建筑工程质量安全监督总站牵头负责《建筑起重机械防台风安全技术规程》</w:t>
      </w:r>
      <w:r w:rsidR="00D03082">
        <w:rPr>
          <w:rFonts w:ascii="仿宋" w:eastAsia="仿宋" w:hAnsi="仿宋" w:hint="eastAsia"/>
          <w:sz w:val="32"/>
          <w:szCs w:val="32"/>
        </w:rPr>
        <w:t>（下文简称《规程》）</w:t>
      </w:r>
      <w:r>
        <w:rPr>
          <w:rFonts w:ascii="仿宋" w:eastAsia="仿宋" w:hAnsi="仿宋" w:hint="eastAsia"/>
          <w:sz w:val="32"/>
          <w:szCs w:val="32"/>
        </w:rPr>
        <w:t>地方标准制定工作。</w:t>
      </w:r>
    </w:p>
    <w:p w:rsidR="002E6123" w:rsidRDefault="002E6123" w:rsidP="00BE16C9">
      <w:pPr>
        <w:adjustRightInd w:val="0"/>
        <w:snapToGrid w:val="0"/>
        <w:spacing w:line="240" w:lineRule="auto"/>
        <w:ind w:firstLineChars="200" w:firstLine="640"/>
        <w:rPr>
          <w:rFonts w:ascii="黑体" w:eastAsia="黑体" w:hAnsi="黑体"/>
          <w:sz w:val="32"/>
          <w:szCs w:val="32"/>
        </w:rPr>
      </w:pPr>
      <w:r w:rsidRPr="002E6123">
        <w:rPr>
          <w:rFonts w:ascii="黑体" w:eastAsia="黑体" w:hAnsi="黑体" w:hint="eastAsia"/>
          <w:sz w:val="32"/>
          <w:szCs w:val="32"/>
        </w:rPr>
        <w:t>二、立项背景和意义</w:t>
      </w:r>
    </w:p>
    <w:p w:rsidR="002E6123" w:rsidRPr="002E6123" w:rsidRDefault="002E6123" w:rsidP="00BE16C9">
      <w:pPr>
        <w:adjustRightInd w:val="0"/>
        <w:snapToGrid w:val="0"/>
        <w:spacing w:line="240" w:lineRule="auto"/>
        <w:ind w:firstLineChars="200" w:firstLine="640"/>
        <w:rPr>
          <w:rFonts w:ascii="仿宋" w:eastAsia="仿宋" w:hAnsi="仿宋"/>
          <w:sz w:val="32"/>
          <w:szCs w:val="32"/>
        </w:rPr>
      </w:pPr>
      <w:r w:rsidRPr="002E6123">
        <w:rPr>
          <w:rFonts w:ascii="仿宋" w:eastAsia="仿宋" w:hAnsi="仿宋" w:hint="eastAsia"/>
          <w:sz w:val="32"/>
          <w:szCs w:val="32"/>
        </w:rPr>
        <w:t>近年来，我国东南沿海地区频受台风侵袭，建筑起重</w:t>
      </w:r>
      <w:r w:rsidR="00E1615A">
        <w:rPr>
          <w:rFonts w:ascii="仿宋" w:eastAsia="仿宋" w:hAnsi="仿宋" w:hint="eastAsia"/>
          <w:sz w:val="32"/>
          <w:szCs w:val="32"/>
        </w:rPr>
        <w:t>机械由于体型庞大、安装位置高，遭遇台风破坏首当其冲。据统计，近</w:t>
      </w:r>
      <w:r w:rsidR="00E1615A" w:rsidRPr="00234B4A">
        <w:rPr>
          <w:rFonts w:ascii="仿宋" w:eastAsia="仿宋" w:hAnsi="仿宋" w:hint="eastAsia"/>
          <w:sz w:val="32"/>
          <w:szCs w:val="32"/>
        </w:rPr>
        <w:t>四</w:t>
      </w:r>
      <w:r w:rsidRPr="002E6123">
        <w:rPr>
          <w:rFonts w:ascii="仿宋" w:eastAsia="仿宋" w:hAnsi="仿宋" w:hint="eastAsia"/>
          <w:sz w:val="32"/>
          <w:szCs w:val="32"/>
        </w:rPr>
        <w:t>年广东</w:t>
      </w:r>
      <w:r w:rsidR="00E1615A" w:rsidRPr="00234B4A">
        <w:rPr>
          <w:rFonts w:ascii="仿宋" w:eastAsia="仿宋" w:hAnsi="仿宋" w:hint="eastAsia"/>
          <w:sz w:val="32"/>
          <w:szCs w:val="32"/>
        </w:rPr>
        <w:t>汕尾</w:t>
      </w:r>
      <w:r w:rsidRPr="002E6123">
        <w:rPr>
          <w:rFonts w:ascii="仿宋" w:eastAsia="仿宋" w:hAnsi="仿宋" w:hint="eastAsia"/>
          <w:sz w:val="32"/>
          <w:szCs w:val="32"/>
        </w:rPr>
        <w:t>、海南</w:t>
      </w:r>
      <w:r w:rsidR="00E1615A" w:rsidRPr="00234B4A">
        <w:rPr>
          <w:rFonts w:ascii="仿宋" w:eastAsia="仿宋" w:hAnsi="仿宋" w:hint="eastAsia"/>
          <w:sz w:val="32"/>
          <w:szCs w:val="32"/>
        </w:rPr>
        <w:t>文昌</w:t>
      </w:r>
      <w:r w:rsidRPr="002E6123">
        <w:rPr>
          <w:rFonts w:ascii="仿宋" w:eastAsia="仿宋" w:hAnsi="仿宋" w:hint="eastAsia"/>
          <w:sz w:val="32"/>
          <w:szCs w:val="32"/>
        </w:rPr>
        <w:t>、</w:t>
      </w:r>
      <w:r w:rsidR="00E1615A">
        <w:rPr>
          <w:rFonts w:ascii="仿宋" w:eastAsia="仿宋" w:hAnsi="仿宋" w:hint="eastAsia"/>
          <w:sz w:val="32"/>
          <w:szCs w:val="32"/>
        </w:rPr>
        <w:t>广东</w:t>
      </w:r>
      <w:r w:rsidR="00E1615A" w:rsidRPr="00234B4A">
        <w:rPr>
          <w:rFonts w:ascii="仿宋" w:eastAsia="仿宋" w:hAnsi="仿宋" w:hint="eastAsia"/>
          <w:sz w:val="32"/>
          <w:szCs w:val="32"/>
        </w:rPr>
        <w:t>湛江</w:t>
      </w:r>
      <w:r w:rsidR="00E1615A">
        <w:rPr>
          <w:rFonts w:ascii="仿宋" w:eastAsia="仿宋" w:hAnsi="仿宋" w:hint="eastAsia"/>
          <w:sz w:val="32"/>
          <w:szCs w:val="32"/>
        </w:rPr>
        <w:t>、</w:t>
      </w:r>
      <w:r w:rsidR="00E1615A" w:rsidRPr="00234B4A">
        <w:rPr>
          <w:rFonts w:ascii="仿宋" w:eastAsia="仿宋" w:hAnsi="仿宋" w:hint="eastAsia"/>
          <w:sz w:val="32"/>
          <w:szCs w:val="32"/>
        </w:rPr>
        <w:t>福建厦门</w:t>
      </w:r>
      <w:r w:rsidRPr="002E6123">
        <w:rPr>
          <w:rFonts w:ascii="仿宋" w:eastAsia="仿宋" w:hAnsi="仿宋" w:hint="eastAsia"/>
          <w:sz w:val="32"/>
          <w:szCs w:val="32"/>
        </w:rPr>
        <w:t>受“天兔”、“威马逊”、“彩虹”</w:t>
      </w:r>
      <w:r w:rsidR="00E1615A">
        <w:rPr>
          <w:rFonts w:ascii="仿宋" w:eastAsia="仿宋" w:hAnsi="仿宋" w:hint="eastAsia"/>
          <w:sz w:val="32"/>
          <w:szCs w:val="32"/>
        </w:rPr>
        <w:t>、“</w:t>
      </w:r>
      <w:r w:rsidR="00E1615A" w:rsidRPr="00234B4A">
        <w:rPr>
          <w:rFonts w:ascii="仿宋" w:eastAsia="仿宋" w:hAnsi="仿宋" w:hint="eastAsia"/>
          <w:sz w:val="32"/>
          <w:szCs w:val="32"/>
        </w:rPr>
        <w:t>莫兰蒂</w:t>
      </w:r>
      <w:r w:rsidR="00E1615A">
        <w:rPr>
          <w:rFonts w:ascii="仿宋" w:eastAsia="仿宋" w:hAnsi="仿宋" w:hint="eastAsia"/>
          <w:sz w:val="32"/>
          <w:szCs w:val="32"/>
        </w:rPr>
        <w:t>”</w:t>
      </w:r>
      <w:r w:rsidRPr="002E6123">
        <w:rPr>
          <w:rFonts w:ascii="仿宋" w:eastAsia="仿宋" w:hAnsi="仿宋" w:hint="eastAsia"/>
          <w:sz w:val="32"/>
          <w:szCs w:val="32"/>
        </w:rPr>
        <w:t>台风影响，合计损毁塔机</w:t>
      </w:r>
      <w:r w:rsidR="00E1615A" w:rsidRPr="00234B4A">
        <w:rPr>
          <w:rFonts w:ascii="仿宋" w:eastAsia="仿宋" w:hAnsi="仿宋" w:hint="eastAsia"/>
          <w:sz w:val="32"/>
          <w:szCs w:val="32"/>
        </w:rPr>
        <w:t>555</w:t>
      </w:r>
      <w:r w:rsidRPr="002E6123">
        <w:rPr>
          <w:rFonts w:ascii="仿宋" w:eastAsia="仿宋" w:hAnsi="仿宋" w:hint="eastAsia"/>
          <w:sz w:val="32"/>
          <w:szCs w:val="32"/>
        </w:rPr>
        <w:t>台，其它建筑起重机械约</w:t>
      </w:r>
      <w:r w:rsidR="00234B4A">
        <w:rPr>
          <w:rFonts w:ascii="仿宋" w:eastAsia="仿宋" w:hAnsi="仿宋" w:hint="eastAsia"/>
          <w:sz w:val="32"/>
          <w:szCs w:val="32"/>
        </w:rPr>
        <w:t>287</w:t>
      </w:r>
      <w:r w:rsidRPr="002E6123">
        <w:rPr>
          <w:rFonts w:ascii="仿宋" w:eastAsia="仿宋" w:hAnsi="仿宋" w:hint="eastAsia"/>
          <w:sz w:val="32"/>
          <w:szCs w:val="32"/>
        </w:rPr>
        <w:t>台，造成的直接和间接损失触目惊心。台风对建筑起重机械造成的重大危害问题已经引起建设行政主管部门、建筑施工企业、制造厂商及租赁安装单位的高度重视，解决该问题迫在眉睫。</w:t>
      </w:r>
    </w:p>
    <w:p w:rsidR="002E6123" w:rsidRPr="00BE16C9" w:rsidRDefault="002E6123" w:rsidP="00BE16C9">
      <w:pPr>
        <w:adjustRightInd w:val="0"/>
        <w:snapToGrid w:val="0"/>
        <w:spacing w:line="240" w:lineRule="auto"/>
        <w:ind w:firstLineChars="200" w:firstLine="640"/>
        <w:rPr>
          <w:rFonts w:ascii="仿宋" w:eastAsia="仿宋" w:hAnsi="仿宋"/>
          <w:sz w:val="32"/>
          <w:szCs w:val="32"/>
        </w:rPr>
      </w:pPr>
      <w:r w:rsidRPr="002E6123">
        <w:rPr>
          <w:rFonts w:ascii="仿宋" w:eastAsia="仿宋" w:hAnsi="仿宋" w:hint="eastAsia"/>
          <w:sz w:val="32"/>
          <w:szCs w:val="32"/>
        </w:rPr>
        <w:t>我国幅员辽阔，气候条件差异很大，早期的建筑起重机械相关设计规范未突出地域差异。除香港和台湾外，我国内地迄今仍没有突出地域特征的建筑起重机械防台风地方标准。</w:t>
      </w:r>
    </w:p>
    <w:p w:rsidR="002E6123" w:rsidRPr="00BE16C9" w:rsidRDefault="002E6123" w:rsidP="00BE16C9">
      <w:pPr>
        <w:adjustRightInd w:val="0"/>
        <w:snapToGrid w:val="0"/>
        <w:spacing w:line="240" w:lineRule="auto"/>
        <w:ind w:firstLineChars="200" w:firstLine="560"/>
        <w:jc w:val="center"/>
        <w:rPr>
          <w:rFonts w:ascii="楷体" w:eastAsia="楷体" w:hAnsi="楷体"/>
          <w:sz w:val="28"/>
          <w:szCs w:val="28"/>
        </w:rPr>
      </w:pPr>
      <w:r w:rsidRPr="00360289">
        <w:rPr>
          <w:rFonts w:ascii="楷体" w:eastAsia="楷体" w:hAnsi="楷体" w:hint="eastAsia"/>
          <w:sz w:val="28"/>
          <w:szCs w:val="28"/>
        </w:rPr>
        <w:t>不同时期、地区塔机非工作状态设计风压标准</w:t>
      </w:r>
      <w:r w:rsidR="00341554" w:rsidRPr="00234B4A">
        <w:rPr>
          <w:rFonts w:ascii="楷体" w:eastAsia="楷体" w:hAnsi="楷体" w:hint="eastAsia"/>
          <w:sz w:val="28"/>
          <w:szCs w:val="28"/>
        </w:rPr>
        <w:t>（</w:t>
      </w:r>
      <w:proofErr w:type="spellStart"/>
      <w:r w:rsidR="00341554" w:rsidRPr="00234B4A">
        <w:rPr>
          <w:rFonts w:ascii="楷体" w:eastAsia="楷体" w:hAnsi="楷体" w:hint="eastAsia"/>
          <w:sz w:val="28"/>
          <w:szCs w:val="28"/>
        </w:rPr>
        <w:t>KPa</w:t>
      </w:r>
      <w:proofErr w:type="spellEnd"/>
      <w:r w:rsidR="00341554" w:rsidRPr="00234B4A">
        <w:rPr>
          <w:rFonts w:ascii="楷体" w:eastAsia="楷体" w:hAnsi="楷体" w:hint="eastAsia"/>
          <w:sz w:val="28"/>
          <w:szCs w:val="28"/>
        </w:rPr>
        <w:t>）</w:t>
      </w:r>
    </w:p>
    <w:tbl>
      <w:tblPr>
        <w:tblW w:w="9431" w:type="dxa"/>
        <w:jc w:val="center"/>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68"/>
        <w:gridCol w:w="1842"/>
        <w:gridCol w:w="2147"/>
        <w:gridCol w:w="2126"/>
        <w:gridCol w:w="2248"/>
      </w:tblGrid>
      <w:tr w:rsidR="002E6123" w:rsidRPr="002772AF" w:rsidTr="00251BF4">
        <w:trPr>
          <w:trHeight w:val="794"/>
          <w:jc w:val="center"/>
        </w:trPr>
        <w:tc>
          <w:tcPr>
            <w:tcW w:w="1068" w:type="dxa"/>
            <w:tcBorders>
              <w:tl2br w:val="single" w:sz="4" w:space="0" w:color="auto"/>
            </w:tcBorders>
            <w:vAlign w:val="center"/>
          </w:tcPr>
          <w:p w:rsidR="002E6123" w:rsidRPr="00360289" w:rsidRDefault="002E6123" w:rsidP="00BE16C9">
            <w:pPr>
              <w:adjustRightInd w:val="0"/>
              <w:snapToGrid w:val="0"/>
              <w:spacing w:line="240" w:lineRule="auto"/>
              <w:ind w:firstLineChars="150" w:firstLine="360"/>
              <w:rPr>
                <w:rFonts w:ascii="仿宋" w:eastAsia="仿宋" w:hAnsi="仿宋"/>
                <w:sz w:val="24"/>
                <w:szCs w:val="24"/>
              </w:rPr>
            </w:pPr>
            <w:r w:rsidRPr="00360289">
              <w:rPr>
                <w:rFonts w:ascii="仿宋" w:eastAsia="仿宋" w:hAnsi="仿宋" w:hint="eastAsia"/>
                <w:sz w:val="24"/>
                <w:szCs w:val="24"/>
              </w:rPr>
              <w:t>标准</w:t>
            </w:r>
          </w:p>
          <w:p w:rsidR="002E6123" w:rsidRPr="00360289" w:rsidRDefault="002E6123" w:rsidP="00BE16C9">
            <w:pPr>
              <w:adjustRightInd w:val="0"/>
              <w:snapToGrid w:val="0"/>
              <w:spacing w:line="240" w:lineRule="auto"/>
              <w:rPr>
                <w:rFonts w:ascii="仿宋" w:eastAsia="仿宋" w:hAnsi="仿宋"/>
                <w:sz w:val="24"/>
                <w:szCs w:val="24"/>
              </w:rPr>
            </w:pPr>
            <w:r w:rsidRPr="00360289">
              <w:rPr>
                <w:rFonts w:ascii="仿宋" w:eastAsia="仿宋" w:hAnsi="仿宋" w:hint="eastAsia"/>
                <w:sz w:val="24"/>
                <w:szCs w:val="24"/>
              </w:rPr>
              <w:t>高度</w:t>
            </w:r>
          </w:p>
        </w:tc>
        <w:tc>
          <w:tcPr>
            <w:tcW w:w="1842" w:type="dxa"/>
            <w:vAlign w:val="center"/>
          </w:tcPr>
          <w:p w:rsidR="002E6123" w:rsidRPr="00360289" w:rsidRDefault="00BE16C9" w:rsidP="001B19C0">
            <w:pPr>
              <w:adjustRightInd w:val="0"/>
              <w:snapToGrid w:val="0"/>
              <w:spacing w:line="240" w:lineRule="auto"/>
              <w:jc w:val="center"/>
              <w:rPr>
                <w:rFonts w:ascii="仿宋" w:eastAsia="仿宋" w:hAnsi="仿宋"/>
                <w:sz w:val="24"/>
                <w:szCs w:val="24"/>
              </w:rPr>
            </w:pPr>
            <w:r>
              <w:rPr>
                <w:rFonts w:ascii="仿宋" w:eastAsia="仿宋" w:hAnsi="仿宋" w:hint="eastAsia"/>
                <w:sz w:val="24"/>
                <w:szCs w:val="24"/>
              </w:rPr>
              <w:t>GB</w:t>
            </w:r>
            <w:r w:rsidR="003F7781">
              <w:rPr>
                <w:rFonts w:ascii="仿宋" w:eastAsia="仿宋" w:hAnsi="仿宋" w:hint="eastAsia"/>
                <w:sz w:val="24"/>
                <w:szCs w:val="24"/>
              </w:rPr>
              <w:t>/T</w:t>
            </w:r>
            <w:r w:rsidR="002E6123" w:rsidRPr="00360289">
              <w:rPr>
                <w:rFonts w:ascii="仿宋" w:eastAsia="仿宋" w:hAnsi="仿宋" w:hint="eastAsia"/>
                <w:sz w:val="24"/>
                <w:szCs w:val="24"/>
              </w:rPr>
              <w:t>13752-92</w:t>
            </w:r>
          </w:p>
          <w:p w:rsidR="002E6123" w:rsidRPr="00341554" w:rsidRDefault="002E6123" w:rsidP="001B19C0">
            <w:pPr>
              <w:adjustRightInd w:val="0"/>
              <w:snapToGrid w:val="0"/>
              <w:spacing w:line="240" w:lineRule="auto"/>
              <w:jc w:val="center"/>
              <w:rPr>
                <w:rFonts w:ascii="仿宋" w:eastAsia="仿宋" w:hAnsi="仿宋"/>
                <w:sz w:val="24"/>
                <w:szCs w:val="24"/>
                <w:highlight w:val="yellow"/>
              </w:rPr>
            </w:pPr>
            <w:r w:rsidRPr="00341554">
              <w:rPr>
                <w:rFonts w:ascii="仿宋" w:eastAsia="仿宋" w:hAnsi="仿宋" w:hint="eastAsia"/>
                <w:sz w:val="24"/>
                <w:szCs w:val="24"/>
              </w:rPr>
              <w:t>大陆</w:t>
            </w:r>
          </w:p>
        </w:tc>
        <w:tc>
          <w:tcPr>
            <w:tcW w:w="2147"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234B4A">
              <w:rPr>
                <w:rFonts w:ascii="仿宋" w:eastAsia="仿宋" w:hAnsi="仿宋" w:hint="eastAsia"/>
                <w:sz w:val="24"/>
                <w:szCs w:val="24"/>
              </w:rPr>
              <w:t>GB</w:t>
            </w:r>
            <w:r w:rsidR="003F7781" w:rsidRPr="00234B4A">
              <w:rPr>
                <w:rFonts w:ascii="仿宋" w:eastAsia="仿宋" w:hAnsi="仿宋" w:hint="eastAsia"/>
                <w:sz w:val="24"/>
                <w:szCs w:val="24"/>
              </w:rPr>
              <w:t>/T</w:t>
            </w:r>
            <w:r w:rsidRPr="00234B4A">
              <w:rPr>
                <w:rFonts w:ascii="仿宋" w:eastAsia="仿宋" w:hAnsi="仿宋" w:hint="eastAsia"/>
                <w:sz w:val="24"/>
                <w:szCs w:val="24"/>
              </w:rPr>
              <w:t>3811-2008</w:t>
            </w:r>
          </w:p>
          <w:p w:rsidR="002E6123" w:rsidRPr="00360289" w:rsidRDefault="00E1615A" w:rsidP="001B19C0">
            <w:pPr>
              <w:adjustRightInd w:val="0"/>
              <w:snapToGrid w:val="0"/>
              <w:spacing w:line="240" w:lineRule="auto"/>
              <w:jc w:val="center"/>
              <w:rPr>
                <w:rFonts w:ascii="仿宋" w:eastAsia="仿宋" w:hAnsi="仿宋"/>
                <w:sz w:val="24"/>
                <w:szCs w:val="24"/>
              </w:rPr>
            </w:pPr>
            <w:r>
              <w:rPr>
                <w:rFonts w:ascii="仿宋" w:eastAsia="仿宋" w:hAnsi="仿宋" w:hint="eastAsia"/>
                <w:sz w:val="24"/>
                <w:szCs w:val="24"/>
              </w:rPr>
              <w:t>GB</w:t>
            </w:r>
            <w:r w:rsidRPr="00234B4A">
              <w:rPr>
                <w:rFonts w:ascii="仿宋" w:eastAsia="仿宋" w:hAnsi="仿宋" w:hint="eastAsia"/>
                <w:sz w:val="24"/>
                <w:szCs w:val="24"/>
              </w:rPr>
              <w:t>/</w:t>
            </w:r>
            <w:r w:rsidR="003F7781" w:rsidRPr="00234B4A">
              <w:rPr>
                <w:rFonts w:ascii="仿宋" w:eastAsia="仿宋" w:hAnsi="仿宋" w:hint="eastAsia"/>
                <w:sz w:val="24"/>
                <w:szCs w:val="24"/>
              </w:rPr>
              <w:t>T</w:t>
            </w:r>
            <w:r>
              <w:rPr>
                <w:rFonts w:ascii="仿宋" w:eastAsia="仿宋" w:hAnsi="仿宋" w:hint="eastAsia"/>
                <w:sz w:val="24"/>
                <w:szCs w:val="24"/>
              </w:rPr>
              <w:t>13752-2017</w:t>
            </w:r>
          </w:p>
          <w:p w:rsidR="002E6123" w:rsidRPr="00360289" w:rsidRDefault="00234B4A" w:rsidP="00234B4A">
            <w:pPr>
              <w:adjustRightInd w:val="0"/>
              <w:snapToGrid w:val="0"/>
              <w:spacing w:line="240" w:lineRule="auto"/>
              <w:jc w:val="center"/>
              <w:rPr>
                <w:rFonts w:ascii="仿宋" w:eastAsia="仿宋" w:hAnsi="仿宋"/>
                <w:sz w:val="24"/>
                <w:szCs w:val="24"/>
              </w:rPr>
            </w:pPr>
            <w:r w:rsidRPr="00234B4A">
              <w:rPr>
                <w:rFonts w:ascii="仿宋" w:eastAsia="仿宋" w:hAnsi="仿宋" w:hint="eastAsia"/>
                <w:sz w:val="24"/>
                <w:szCs w:val="24"/>
              </w:rPr>
              <w:t>华南</w:t>
            </w:r>
            <w:r w:rsidR="002E6123" w:rsidRPr="00360289">
              <w:rPr>
                <w:rFonts w:ascii="仿宋" w:eastAsia="仿宋" w:hAnsi="仿宋" w:hint="eastAsia"/>
                <w:sz w:val="24"/>
                <w:szCs w:val="24"/>
              </w:rPr>
              <w:t>沿海</w:t>
            </w:r>
          </w:p>
        </w:tc>
        <w:tc>
          <w:tcPr>
            <w:tcW w:w="2126"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HongKong-2004</w:t>
            </w:r>
          </w:p>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香港</w:t>
            </w:r>
          </w:p>
        </w:tc>
        <w:tc>
          <w:tcPr>
            <w:tcW w:w="2248" w:type="dxa"/>
            <w:vAlign w:val="center"/>
          </w:tcPr>
          <w:p w:rsidR="002E6123" w:rsidRPr="00360289" w:rsidRDefault="00BE16C9" w:rsidP="001B19C0">
            <w:pPr>
              <w:adjustRightInd w:val="0"/>
              <w:snapToGrid w:val="0"/>
              <w:spacing w:line="240" w:lineRule="auto"/>
              <w:jc w:val="center"/>
              <w:rPr>
                <w:rFonts w:ascii="仿宋" w:eastAsia="仿宋" w:hAnsi="仿宋"/>
                <w:sz w:val="24"/>
                <w:szCs w:val="24"/>
              </w:rPr>
            </w:pPr>
            <w:r>
              <w:rPr>
                <w:rFonts w:ascii="仿宋" w:eastAsia="仿宋" w:hAnsi="仿宋" w:hint="eastAsia"/>
                <w:bCs/>
                <w:sz w:val="24"/>
                <w:szCs w:val="24"/>
              </w:rPr>
              <w:t>GB</w:t>
            </w:r>
            <w:r w:rsidR="003F7781">
              <w:rPr>
                <w:rFonts w:ascii="仿宋" w:eastAsia="仿宋" w:hAnsi="仿宋" w:hint="eastAsia"/>
                <w:bCs/>
                <w:sz w:val="24"/>
                <w:szCs w:val="24"/>
              </w:rPr>
              <w:t>/T</w:t>
            </w:r>
            <w:r w:rsidR="003F7781" w:rsidRPr="00360289">
              <w:rPr>
                <w:rFonts w:ascii="仿宋" w:eastAsia="仿宋" w:hAnsi="仿宋" w:hint="eastAsia"/>
                <w:bCs/>
                <w:sz w:val="24"/>
                <w:szCs w:val="24"/>
              </w:rPr>
              <w:t xml:space="preserve"> </w:t>
            </w:r>
            <w:r w:rsidR="002E6123" w:rsidRPr="00360289">
              <w:rPr>
                <w:rFonts w:ascii="仿宋" w:eastAsia="仿宋" w:hAnsi="仿宋" w:hint="eastAsia"/>
                <w:bCs/>
                <w:sz w:val="24"/>
                <w:szCs w:val="24"/>
              </w:rPr>
              <w:t>3811-2008</w:t>
            </w:r>
          </w:p>
          <w:p w:rsidR="002E6123" w:rsidRPr="00360289" w:rsidRDefault="00E1615A" w:rsidP="001B19C0">
            <w:pPr>
              <w:adjustRightInd w:val="0"/>
              <w:snapToGrid w:val="0"/>
              <w:spacing w:line="240" w:lineRule="auto"/>
              <w:jc w:val="center"/>
              <w:rPr>
                <w:rFonts w:ascii="仿宋" w:eastAsia="仿宋" w:hAnsi="仿宋"/>
                <w:sz w:val="24"/>
                <w:szCs w:val="24"/>
              </w:rPr>
            </w:pPr>
            <w:r>
              <w:rPr>
                <w:rFonts w:ascii="仿宋" w:eastAsia="仿宋" w:hAnsi="仿宋" w:hint="eastAsia"/>
                <w:sz w:val="24"/>
                <w:szCs w:val="24"/>
              </w:rPr>
              <w:t>GB</w:t>
            </w:r>
            <w:r w:rsidR="003F7781">
              <w:rPr>
                <w:rFonts w:ascii="仿宋" w:eastAsia="仿宋" w:hAnsi="仿宋" w:hint="eastAsia"/>
                <w:bCs/>
                <w:sz w:val="24"/>
                <w:szCs w:val="24"/>
              </w:rPr>
              <w:t>/T</w:t>
            </w:r>
            <w:r w:rsidR="003F7781">
              <w:rPr>
                <w:rFonts w:ascii="仿宋" w:eastAsia="仿宋" w:hAnsi="仿宋" w:hint="eastAsia"/>
                <w:sz w:val="24"/>
                <w:szCs w:val="24"/>
              </w:rPr>
              <w:t xml:space="preserve"> </w:t>
            </w:r>
            <w:r>
              <w:rPr>
                <w:rFonts w:ascii="仿宋" w:eastAsia="仿宋" w:hAnsi="仿宋" w:hint="eastAsia"/>
                <w:sz w:val="24"/>
                <w:szCs w:val="24"/>
              </w:rPr>
              <w:t>13752-2017</w:t>
            </w:r>
          </w:p>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台湾及南海诸岛</w:t>
            </w:r>
          </w:p>
        </w:tc>
      </w:tr>
      <w:tr w:rsidR="002E6123" w:rsidRPr="002772AF" w:rsidTr="00251BF4">
        <w:trPr>
          <w:trHeight w:val="510"/>
          <w:jc w:val="center"/>
        </w:trPr>
        <w:tc>
          <w:tcPr>
            <w:tcW w:w="106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smartTag w:uri="urn:schemas-microsoft-com:office:smarttags" w:element="chmetcnv">
              <w:smartTagPr>
                <w:attr w:name="TCSC" w:val="0"/>
                <w:attr w:name="NumberType" w:val="1"/>
                <w:attr w:name="Negative" w:val="False"/>
                <w:attr w:name="HasSpace" w:val="False"/>
                <w:attr w:name="SourceValue" w:val="10"/>
                <w:attr w:name="UnitName" w:val="m"/>
              </w:smartTagPr>
              <w:r w:rsidRPr="00360289">
                <w:rPr>
                  <w:rFonts w:ascii="仿宋" w:eastAsia="仿宋" w:hAnsi="仿宋" w:hint="eastAsia"/>
                  <w:sz w:val="24"/>
                  <w:szCs w:val="24"/>
                </w:rPr>
                <w:t>10m</w:t>
              </w:r>
            </w:smartTag>
          </w:p>
        </w:tc>
        <w:tc>
          <w:tcPr>
            <w:tcW w:w="1842"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0.8</w:t>
            </w:r>
          </w:p>
        </w:tc>
        <w:tc>
          <w:tcPr>
            <w:tcW w:w="2147"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1.0</w:t>
            </w:r>
          </w:p>
        </w:tc>
        <w:tc>
          <w:tcPr>
            <w:tcW w:w="2126"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1.407</w:t>
            </w:r>
          </w:p>
        </w:tc>
        <w:tc>
          <w:tcPr>
            <w:tcW w:w="224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1.5</w:t>
            </w:r>
          </w:p>
        </w:tc>
      </w:tr>
      <w:tr w:rsidR="002E6123" w:rsidRPr="002772AF" w:rsidTr="00251BF4">
        <w:trPr>
          <w:trHeight w:val="510"/>
          <w:jc w:val="center"/>
        </w:trPr>
        <w:tc>
          <w:tcPr>
            <w:tcW w:w="106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smartTag w:uri="urn:schemas-microsoft-com:office:smarttags" w:element="chmetcnv">
              <w:smartTagPr>
                <w:attr w:name="TCSC" w:val="0"/>
                <w:attr w:name="NumberType" w:val="1"/>
                <w:attr w:name="Negative" w:val="False"/>
                <w:attr w:name="HasSpace" w:val="False"/>
                <w:attr w:name="SourceValue" w:val="20"/>
                <w:attr w:name="UnitName" w:val="m"/>
              </w:smartTagPr>
              <w:r w:rsidRPr="00360289">
                <w:rPr>
                  <w:rFonts w:ascii="仿宋" w:eastAsia="仿宋" w:hAnsi="仿宋" w:hint="eastAsia"/>
                  <w:sz w:val="24"/>
                  <w:szCs w:val="24"/>
                </w:rPr>
                <w:t>20m</w:t>
              </w:r>
            </w:smartTag>
          </w:p>
        </w:tc>
        <w:tc>
          <w:tcPr>
            <w:tcW w:w="1842"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0.8</w:t>
            </w:r>
          </w:p>
        </w:tc>
        <w:tc>
          <w:tcPr>
            <w:tcW w:w="2147"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1.09</w:t>
            </w:r>
          </w:p>
        </w:tc>
        <w:tc>
          <w:tcPr>
            <w:tcW w:w="2126"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1.561</w:t>
            </w:r>
          </w:p>
        </w:tc>
        <w:tc>
          <w:tcPr>
            <w:tcW w:w="224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1.635</w:t>
            </w:r>
          </w:p>
        </w:tc>
      </w:tr>
      <w:tr w:rsidR="002E6123" w:rsidRPr="002772AF" w:rsidTr="00251BF4">
        <w:trPr>
          <w:trHeight w:val="510"/>
          <w:jc w:val="center"/>
        </w:trPr>
        <w:tc>
          <w:tcPr>
            <w:tcW w:w="106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smartTag w:uri="urn:schemas-microsoft-com:office:smarttags" w:element="chmetcnv">
              <w:smartTagPr>
                <w:attr w:name="TCSC" w:val="0"/>
                <w:attr w:name="NumberType" w:val="1"/>
                <w:attr w:name="Negative" w:val="False"/>
                <w:attr w:name="HasSpace" w:val="False"/>
                <w:attr w:name="SourceValue" w:val="30"/>
                <w:attr w:name="UnitName" w:val="m"/>
              </w:smartTagPr>
              <w:r w:rsidRPr="00360289">
                <w:rPr>
                  <w:rFonts w:ascii="仿宋" w:eastAsia="仿宋" w:hAnsi="仿宋" w:hint="eastAsia"/>
                  <w:sz w:val="24"/>
                  <w:szCs w:val="24"/>
                </w:rPr>
                <w:t>30m</w:t>
              </w:r>
            </w:smartTag>
          </w:p>
        </w:tc>
        <w:tc>
          <w:tcPr>
            <w:tcW w:w="1842"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1.1</w:t>
            </w:r>
          </w:p>
        </w:tc>
        <w:tc>
          <w:tcPr>
            <w:tcW w:w="2147"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1.21</w:t>
            </w:r>
          </w:p>
        </w:tc>
        <w:tc>
          <w:tcPr>
            <w:tcW w:w="2126"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1.659</w:t>
            </w:r>
          </w:p>
        </w:tc>
        <w:tc>
          <w:tcPr>
            <w:tcW w:w="224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1.815</w:t>
            </w:r>
          </w:p>
        </w:tc>
      </w:tr>
      <w:tr w:rsidR="002E6123" w:rsidRPr="002772AF" w:rsidTr="00251BF4">
        <w:trPr>
          <w:trHeight w:val="510"/>
          <w:jc w:val="center"/>
        </w:trPr>
        <w:tc>
          <w:tcPr>
            <w:tcW w:w="106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smartTag w:uri="urn:schemas-microsoft-com:office:smarttags" w:element="chmetcnv">
              <w:smartTagPr>
                <w:attr w:name="TCSC" w:val="0"/>
                <w:attr w:name="NumberType" w:val="1"/>
                <w:attr w:name="Negative" w:val="False"/>
                <w:attr w:name="HasSpace" w:val="False"/>
                <w:attr w:name="SourceValue" w:val="50"/>
                <w:attr w:name="UnitName" w:val="m"/>
              </w:smartTagPr>
              <w:r w:rsidRPr="00360289">
                <w:rPr>
                  <w:rFonts w:ascii="仿宋" w:eastAsia="仿宋" w:hAnsi="仿宋" w:hint="eastAsia"/>
                  <w:sz w:val="24"/>
                  <w:szCs w:val="24"/>
                </w:rPr>
                <w:t>50m</w:t>
              </w:r>
            </w:smartTag>
          </w:p>
        </w:tc>
        <w:tc>
          <w:tcPr>
            <w:tcW w:w="1842"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1.1</w:t>
            </w:r>
          </w:p>
        </w:tc>
        <w:tc>
          <w:tcPr>
            <w:tcW w:w="2147"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1.36</w:t>
            </w:r>
          </w:p>
        </w:tc>
        <w:tc>
          <w:tcPr>
            <w:tcW w:w="2126"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1.799</w:t>
            </w:r>
          </w:p>
        </w:tc>
        <w:tc>
          <w:tcPr>
            <w:tcW w:w="224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2.04</w:t>
            </w:r>
          </w:p>
        </w:tc>
      </w:tr>
      <w:tr w:rsidR="002E6123" w:rsidRPr="002772AF" w:rsidTr="00251BF4">
        <w:trPr>
          <w:trHeight w:val="510"/>
          <w:jc w:val="center"/>
        </w:trPr>
        <w:tc>
          <w:tcPr>
            <w:tcW w:w="106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smartTag w:uri="urn:schemas-microsoft-com:office:smarttags" w:element="chmetcnv">
              <w:smartTagPr>
                <w:attr w:name="TCSC" w:val="0"/>
                <w:attr w:name="NumberType" w:val="1"/>
                <w:attr w:name="Negative" w:val="False"/>
                <w:attr w:name="HasSpace" w:val="False"/>
                <w:attr w:name="SourceValue" w:val="75"/>
                <w:attr w:name="UnitName" w:val="m"/>
              </w:smartTagPr>
              <w:r w:rsidRPr="00360289">
                <w:rPr>
                  <w:rFonts w:ascii="仿宋" w:eastAsia="仿宋" w:hAnsi="仿宋" w:hint="eastAsia"/>
                  <w:sz w:val="24"/>
                  <w:szCs w:val="24"/>
                </w:rPr>
                <w:t>75m</w:t>
              </w:r>
            </w:smartTag>
          </w:p>
        </w:tc>
        <w:tc>
          <w:tcPr>
            <w:tcW w:w="1842"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1.1</w:t>
            </w:r>
          </w:p>
        </w:tc>
        <w:tc>
          <w:tcPr>
            <w:tcW w:w="2147"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1.52</w:t>
            </w:r>
          </w:p>
        </w:tc>
        <w:tc>
          <w:tcPr>
            <w:tcW w:w="2126"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1.911</w:t>
            </w:r>
          </w:p>
        </w:tc>
        <w:tc>
          <w:tcPr>
            <w:tcW w:w="224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2.28</w:t>
            </w:r>
          </w:p>
        </w:tc>
      </w:tr>
      <w:tr w:rsidR="002E6123" w:rsidRPr="002772AF" w:rsidTr="00251BF4">
        <w:trPr>
          <w:trHeight w:val="510"/>
          <w:jc w:val="center"/>
        </w:trPr>
        <w:tc>
          <w:tcPr>
            <w:tcW w:w="106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smartTag w:uri="urn:schemas-microsoft-com:office:smarttags" w:element="chmetcnv">
              <w:smartTagPr>
                <w:attr w:name="TCSC" w:val="0"/>
                <w:attr w:name="NumberType" w:val="1"/>
                <w:attr w:name="Negative" w:val="False"/>
                <w:attr w:name="HasSpace" w:val="False"/>
                <w:attr w:name="SourceValue" w:val="100"/>
                <w:attr w:name="UnitName" w:val="m"/>
              </w:smartTagPr>
              <w:r w:rsidRPr="00360289">
                <w:rPr>
                  <w:rFonts w:ascii="仿宋" w:eastAsia="仿宋" w:hAnsi="仿宋" w:hint="eastAsia"/>
                  <w:sz w:val="24"/>
                  <w:szCs w:val="24"/>
                </w:rPr>
                <w:t>100m</w:t>
              </w:r>
            </w:smartTag>
          </w:p>
        </w:tc>
        <w:tc>
          <w:tcPr>
            <w:tcW w:w="1842"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1.3</w:t>
            </w:r>
          </w:p>
        </w:tc>
        <w:tc>
          <w:tcPr>
            <w:tcW w:w="2147"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1.6</w:t>
            </w:r>
          </w:p>
        </w:tc>
        <w:tc>
          <w:tcPr>
            <w:tcW w:w="2126"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2.002</w:t>
            </w:r>
          </w:p>
        </w:tc>
        <w:tc>
          <w:tcPr>
            <w:tcW w:w="224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2.4</w:t>
            </w:r>
          </w:p>
        </w:tc>
      </w:tr>
      <w:tr w:rsidR="002E6123" w:rsidRPr="002772AF" w:rsidTr="00251BF4">
        <w:trPr>
          <w:trHeight w:val="510"/>
          <w:jc w:val="center"/>
        </w:trPr>
        <w:tc>
          <w:tcPr>
            <w:tcW w:w="106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smartTag w:uri="urn:schemas-microsoft-com:office:smarttags" w:element="chmetcnv">
              <w:smartTagPr>
                <w:attr w:name="TCSC" w:val="0"/>
                <w:attr w:name="NumberType" w:val="1"/>
                <w:attr w:name="Negative" w:val="False"/>
                <w:attr w:name="HasSpace" w:val="False"/>
                <w:attr w:name="SourceValue" w:val="200"/>
                <w:attr w:name="UnitName" w:val="m"/>
              </w:smartTagPr>
              <w:r w:rsidRPr="00360289">
                <w:rPr>
                  <w:rFonts w:ascii="仿宋" w:eastAsia="仿宋" w:hAnsi="仿宋" w:hint="eastAsia"/>
                  <w:sz w:val="24"/>
                  <w:szCs w:val="24"/>
                </w:rPr>
                <w:lastRenderedPageBreak/>
                <w:t>200m</w:t>
              </w:r>
            </w:smartTag>
          </w:p>
        </w:tc>
        <w:tc>
          <w:tcPr>
            <w:tcW w:w="1842"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1.3</w:t>
            </w:r>
          </w:p>
        </w:tc>
        <w:tc>
          <w:tcPr>
            <w:tcW w:w="2147"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1.87</w:t>
            </w:r>
          </w:p>
        </w:tc>
        <w:tc>
          <w:tcPr>
            <w:tcW w:w="2126"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2.24</w:t>
            </w:r>
          </w:p>
        </w:tc>
        <w:tc>
          <w:tcPr>
            <w:tcW w:w="224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2.805</w:t>
            </w:r>
          </w:p>
        </w:tc>
      </w:tr>
      <w:tr w:rsidR="002E6123" w:rsidRPr="002772AF" w:rsidTr="00251BF4">
        <w:trPr>
          <w:trHeight w:val="510"/>
          <w:jc w:val="center"/>
        </w:trPr>
        <w:tc>
          <w:tcPr>
            <w:tcW w:w="106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smartTag w:uri="urn:schemas-microsoft-com:office:smarttags" w:element="chmetcnv">
              <w:smartTagPr>
                <w:attr w:name="TCSC" w:val="0"/>
                <w:attr w:name="NumberType" w:val="1"/>
                <w:attr w:name="Negative" w:val="False"/>
                <w:attr w:name="HasSpace" w:val="False"/>
                <w:attr w:name="SourceValue" w:val="300"/>
                <w:attr w:name="UnitName" w:val="m"/>
              </w:smartTagPr>
              <w:r w:rsidRPr="00360289">
                <w:rPr>
                  <w:rFonts w:ascii="仿宋" w:eastAsia="仿宋" w:hAnsi="仿宋" w:hint="eastAsia"/>
                  <w:sz w:val="24"/>
                  <w:szCs w:val="24"/>
                </w:rPr>
                <w:t>300m</w:t>
              </w:r>
            </w:smartTag>
          </w:p>
        </w:tc>
        <w:tc>
          <w:tcPr>
            <w:tcW w:w="1842"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1.3</w:t>
            </w:r>
          </w:p>
        </w:tc>
        <w:tc>
          <w:tcPr>
            <w:tcW w:w="2147"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2.05</w:t>
            </w:r>
          </w:p>
        </w:tc>
        <w:tc>
          <w:tcPr>
            <w:tcW w:w="2126"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2.387</w:t>
            </w:r>
          </w:p>
        </w:tc>
        <w:tc>
          <w:tcPr>
            <w:tcW w:w="2248" w:type="dxa"/>
            <w:vAlign w:val="center"/>
          </w:tcPr>
          <w:p w:rsidR="002E6123" w:rsidRPr="00360289" w:rsidRDefault="002E6123" w:rsidP="001B19C0">
            <w:pPr>
              <w:adjustRightInd w:val="0"/>
              <w:snapToGrid w:val="0"/>
              <w:spacing w:line="240" w:lineRule="auto"/>
              <w:jc w:val="center"/>
              <w:rPr>
                <w:rFonts w:ascii="仿宋" w:eastAsia="仿宋" w:hAnsi="仿宋"/>
                <w:sz w:val="24"/>
                <w:szCs w:val="24"/>
              </w:rPr>
            </w:pPr>
            <w:r w:rsidRPr="00360289">
              <w:rPr>
                <w:rFonts w:ascii="仿宋" w:eastAsia="仿宋" w:hAnsi="仿宋" w:hint="eastAsia"/>
                <w:sz w:val="24"/>
                <w:szCs w:val="24"/>
              </w:rPr>
              <w:t>3.075</w:t>
            </w:r>
          </w:p>
        </w:tc>
      </w:tr>
    </w:tbl>
    <w:p w:rsidR="002E6123" w:rsidRPr="00360289" w:rsidRDefault="002E6123" w:rsidP="00BE16C9">
      <w:pPr>
        <w:adjustRightInd w:val="0"/>
        <w:snapToGrid w:val="0"/>
        <w:spacing w:line="240" w:lineRule="auto"/>
        <w:ind w:firstLineChars="200" w:firstLine="640"/>
        <w:rPr>
          <w:rFonts w:ascii="仿宋" w:eastAsia="仿宋" w:hAnsi="仿宋"/>
          <w:sz w:val="32"/>
          <w:szCs w:val="32"/>
        </w:rPr>
      </w:pPr>
      <w:r w:rsidRPr="00360289">
        <w:rPr>
          <w:rFonts w:ascii="仿宋" w:eastAsia="仿宋" w:hAnsi="仿宋" w:hint="eastAsia"/>
          <w:sz w:val="32"/>
          <w:szCs w:val="32"/>
        </w:rPr>
        <w:t>深圳濒临南海，海岸线较长，历史上多有台风登陆。同时，深圳超高层建筑工程密度在国内最大，多使用高大特重设备。但是，深圳建筑施工相关企业在建筑起重机械选型、安装、使用过程中大多未考虑台风这一重大危险源，仍执行《塔式起重机设计规范》(GB/T 13752-92) 设计标准，仍按内地一般情况制定安全专项方案、实施安全监管，设备安装使用不能满足本市抗台风需要。</w:t>
      </w:r>
    </w:p>
    <w:p w:rsidR="002E6123" w:rsidRPr="00360289" w:rsidRDefault="002E6123" w:rsidP="00BE16C9">
      <w:pPr>
        <w:adjustRightInd w:val="0"/>
        <w:snapToGrid w:val="0"/>
        <w:spacing w:line="240" w:lineRule="auto"/>
        <w:ind w:firstLineChars="200" w:firstLine="640"/>
        <w:rPr>
          <w:rFonts w:ascii="仿宋" w:eastAsia="仿宋" w:hAnsi="仿宋"/>
          <w:sz w:val="32"/>
          <w:szCs w:val="32"/>
        </w:rPr>
      </w:pPr>
      <w:r w:rsidRPr="00360289">
        <w:rPr>
          <w:rFonts w:ascii="仿宋" w:eastAsia="仿宋" w:hAnsi="仿宋" w:hint="eastAsia"/>
          <w:sz w:val="32"/>
          <w:szCs w:val="32"/>
        </w:rPr>
        <w:t>因此，尽快制定</w:t>
      </w:r>
      <w:r w:rsidR="008F3ABF">
        <w:rPr>
          <w:rFonts w:ascii="仿宋" w:eastAsia="仿宋" w:hAnsi="仿宋" w:hint="eastAsia"/>
          <w:sz w:val="32"/>
          <w:szCs w:val="32"/>
        </w:rPr>
        <w:t>深圳市《建筑起重机械防台风安全技术规程》</w:t>
      </w:r>
      <w:r w:rsidRPr="00360289">
        <w:rPr>
          <w:rFonts w:ascii="仿宋" w:eastAsia="仿宋" w:hAnsi="仿宋" w:hint="eastAsia"/>
          <w:sz w:val="32"/>
          <w:szCs w:val="32"/>
        </w:rPr>
        <w:t>，对我市建筑起重机械设计制造准入、安拆、使用、维保、报废处理和应急措施</w:t>
      </w:r>
      <w:proofErr w:type="gramStart"/>
      <w:r w:rsidRPr="00360289">
        <w:rPr>
          <w:rFonts w:ascii="仿宋" w:eastAsia="仿宋" w:hAnsi="仿宋" w:hint="eastAsia"/>
          <w:sz w:val="32"/>
          <w:szCs w:val="32"/>
        </w:rPr>
        <w:t>作出</w:t>
      </w:r>
      <w:proofErr w:type="gramEnd"/>
      <w:r w:rsidRPr="00360289">
        <w:rPr>
          <w:rFonts w:ascii="仿宋" w:eastAsia="仿宋" w:hAnsi="仿宋" w:hint="eastAsia"/>
          <w:sz w:val="32"/>
          <w:szCs w:val="32"/>
        </w:rPr>
        <w:t>具体规定，将能够从源头上提高建筑起重机械的防风抗风能力，进而减少事故发生。</w:t>
      </w:r>
    </w:p>
    <w:p w:rsidR="002E6123" w:rsidRDefault="00360289" w:rsidP="00BE16C9">
      <w:pPr>
        <w:adjustRightInd w:val="0"/>
        <w:snapToGrid w:val="0"/>
        <w:spacing w:line="240" w:lineRule="auto"/>
        <w:ind w:firstLineChars="200" w:firstLine="640"/>
        <w:rPr>
          <w:rFonts w:ascii="黑体" w:eastAsia="黑体" w:hAnsi="黑体"/>
          <w:sz w:val="32"/>
          <w:szCs w:val="32"/>
        </w:rPr>
      </w:pPr>
      <w:r>
        <w:rPr>
          <w:rFonts w:ascii="黑体" w:eastAsia="黑体" w:hAnsi="黑体" w:hint="eastAsia"/>
          <w:sz w:val="32"/>
          <w:szCs w:val="32"/>
        </w:rPr>
        <w:t>三、主要编制过程</w:t>
      </w:r>
    </w:p>
    <w:p w:rsidR="00360289" w:rsidRDefault="00E1615A" w:rsidP="00BE16C9">
      <w:pPr>
        <w:adjustRightInd w:val="0"/>
        <w:snapToGrid w:val="0"/>
        <w:spacing w:line="240" w:lineRule="auto"/>
        <w:ind w:firstLineChars="200" w:firstLine="640"/>
        <w:rPr>
          <w:rFonts w:ascii="仿宋" w:eastAsia="仿宋" w:hAnsi="仿宋"/>
          <w:sz w:val="32"/>
          <w:szCs w:val="32"/>
        </w:rPr>
      </w:pPr>
      <w:r w:rsidRPr="00234B4A">
        <w:rPr>
          <w:rFonts w:ascii="仿宋" w:eastAsia="仿宋" w:hAnsi="仿宋" w:hint="eastAsia"/>
          <w:sz w:val="32"/>
          <w:szCs w:val="32"/>
        </w:rPr>
        <w:t>《规程》</w:t>
      </w:r>
      <w:r w:rsidR="00360289" w:rsidRPr="00360289">
        <w:rPr>
          <w:rFonts w:ascii="仿宋" w:eastAsia="仿宋" w:hAnsi="仿宋" w:hint="eastAsia"/>
          <w:sz w:val="32"/>
          <w:szCs w:val="32"/>
        </w:rPr>
        <w:t>制定任务下达后</w:t>
      </w:r>
      <w:r w:rsidR="00360289">
        <w:rPr>
          <w:rFonts w:ascii="仿宋" w:eastAsia="仿宋" w:hAnsi="仿宋" w:hint="eastAsia"/>
          <w:sz w:val="32"/>
          <w:szCs w:val="32"/>
        </w:rPr>
        <w:t>，深圳市建筑工程质量安全建筑总站成立了</w:t>
      </w:r>
      <w:r w:rsidRPr="00234B4A">
        <w:rPr>
          <w:rFonts w:ascii="仿宋" w:eastAsia="仿宋" w:hAnsi="仿宋" w:hint="eastAsia"/>
          <w:sz w:val="32"/>
          <w:szCs w:val="32"/>
        </w:rPr>
        <w:t>《规程》</w:t>
      </w:r>
      <w:r w:rsidR="00360289">
        <w:rPr>
          <w:rFonts w:ascii="仿宋" w:eastAsia="仿宋" w:hAnsi="仿宋" w:hint="eastAsia"/>
          <w:sz w:val="32"/>
          <w:szCs w:val="32"/>
        </w:rPr>
        <w:t>起草组，</w:t>
      </w:r>
      <w:r w:rsidR="00D92040">
        <w:rPr>
          <w:rFonts w:ascii="仿宋" w:eastAsia="仿宋" w:hAnsi="仿宋" w:hint="eastAsia"/>
          <w:sz w:val="32"/>
          <w:szCs w:val="32"/>
        </w:rPr>
        <w:t>通过行业调研、收集资料、现场考察、实验验证并广泛征求意见后，形成了标准</w:t>
      </w:r>
      <w:r w:rsidRPr="00234B4A">
        <w:rPr>
          <w:rFonts w:ascii="仿宋" w:eastAsia="仿宋" w:hAnsi="仿宋" w:hint="eastAsia"/>
          <w:sz w:val="32"/>
          <w:szCs w:val="32"/>
        </w:rPr>
        <w:t>征求意见稿</w:t>
      </w:r>
      <w:r w:rsidR="00D92040">
        <w:rPr>
          <w:rFonts w:ascii="仿宋" w:eastAsia="仿宋" w:hAnsi="仿宋" w:hint="eastAsia"/>
          <w:sz w:val="32"/>
          <w:szCs w:val="32"/>
        </w:rPr>
        <w:t>。</w:t>
      </w:r>
    </w:p>
    <w:p w:rsidR="00D92040" w:rsidRDefault="00595638" w:rsidP="00BE16C9">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（一）行业调研及收集资料</w:t>
      </w:r>
    </w:p>
    <w:p w:rsidR="00595638" w:rsidRPr="00251BF4" w:rsidRDefault="00234B4A" w:rsidP="00251BF4">
      <w:pPr>
        <w:adjustRightInd w:val="0"/>
        <w:snapToGrid w:val="0"/>
        <w:spacing w:line="240" w:lineRule="auto"/>
        <w:jc w:val="left"/>
        <w:rPr>
          <w:rFonts w:ascii="仿宋" w:eastAsia="仿宋" w:hAnsi="仿宋"/>
          <w:sz w:val="24"/>
          <w:szCs w:val="24"/>
        </w:rPr>
      </w:pPr>
      <w:r>
        <w:rPr>
          <w:rFonts w:ascii="仿宋" w:eastAsia="仿宋" w:hAnsi="仿宋" w:hint="eastAsia"/>
          <w:color w:val="00B050"/>
          <w:sz w:val="32"/>
          <w:szCs w:val="32"/>
        </w:rPr>
        <w:t xml:space="preserve">    </w:t>
      </w:r>
      <w:r w:rsidRPr="00234B4A">
        <w:rPr>
          <w:rFonts w:ascii="仿宋" w:eastAsia="仿宋" w:hAnsi="仿宋" w:hint="eastAsia"/>
          <w:sz w:val="32"/>
          <w:szCs w:val="32"/>
        </w:rPr>
        <w:t>《规程》</w:t>
      </w:r>
      <w:r w:rsidR="00595638">
        <w:rPr>
          <w:rFonts w:ascii="仿宋" w:eastAsia="仿宋" w:hAnsi="仿宋" w:hint="eastAsia"/>
          <w:sz w:val="32"/>
          <w:szCs w:val="32"/>
        </w:rPr>
        <w:t>起草组通过对行业调研，收集建筑起重机械相关的技术标准资料</w:t>
      </w:r>
      <w:r w:rsidR="00686268">
        <w:rPr>
          <w:rFonts w:ascii="仿宋" w:eastAsia="仿宋" w:hAnsi="仿宋" w:hint="eastAsia"/>
          <w:sz w:val="32"/>
          <w:szCs w:val="32"/>
        </w:rPr>
        <w:t>，目前国内并无与建筑起重机械防台风直接关联的技术标准。</w:t>
      </w:r>
      <w:r w:rsidR="005F7C0D">
        <w:rPr>
          <w:rFonts w:ascii="仿宋" w:eastAsia="仿宋" w:hAnsi="仿宋" w:hint="eastAsia"/>
          <w:sz w:val="32"/>
          <w:szCs w:val="32"/>
        </w:rPr>
        <w:t>为此，</w:t>
      </w:r>
      <w:r w:rsidR="001031C5">
        <w:rPr>
          <w:rFonts w:ascii="仿宋" w:eastAsia="仿宋" w:hAnsi="仿宋" w:hint="eastAsia"/>
          <w:sz w:val="32"/>
          <w:szCs w:val="32"/>
        </w:rPr>
        <w:t>我们</w:t>
      </w:r>
      <w:r w:rsidR="00595638">
        <w:rPr>
          <w:rFonts w:ascii="仿宋" w:eastAsia="仿宋" w:hAnsi="仿宋" w:hint="eastAsia"/>
          <w:sz w:val="32"/>
          <w:szCs w:val="32"/>
        </w:rPr>
        <w:t>先后三次（2016年8月、</w:t>
      </w:r>
      <w:r w:rsidR="008F3ABF">
        <w:rPr>
          <w:rFonts w:ascii="仿宋" w:eastAsia="仿宋" w:hAnsi="仿宋" w:hint="eastAsia"/>
          <w:sz w:val="32"/>
          <w:szCs w:val="32"/>
        </w:rPr>
        <w:t>2016年10月</w:t>
      </w:r>
      <w:r w:rsidR="00595638">
        <w:rPr>
          <w:rFonts w:ascii="仿宋" w:eastAsia="仿宋" w:hAnsi="仿宋" w:hint="eastAsia"/>
          <w:sz w:val="32"/>
          <w:szCs w:val="32"/>
        </w:rPr>
        <w:t>、</w:t>
      </w:r>
      <w:r w:rsidR="008F3ABF">
        <w:rPr>
          <w:rFonts w:ascii="仿宋" w:eastAsia="仿宋" w:hAnsi="仿宋" w:hint="eastAsia"/>
          <w:sz w:val="32"/>
          <w:szCs w:val="32"/>
        </w:rPr>
        <w:t>2016年11月</w:t>
      </w:r>
      <w:r w:rsidR="00595638">
        <w:rPr>
          <w:rFonts w:ascii="仿宋" w:eastAsia="仿宋" w:hAnsi="仿宋" w:hint="eastAsia"/>
          <w:sz w:val="32"/>
          <w:szCs w:val="32"/>
        </w:rPr>
        <w:t>）</w:t>
      </w:r>
      <w:r w:rsidR="00310264">
        <w:rPr>
          <w:rFonts w:ascii="仿宋" w:eastAsia="仿宋" w:hAnsi="仿宋" w:hint="eastAsia"/>
          <w:sz w:val="32"/>
          <w:szCs w:val="32"/>
        </w:rPr>
        <w:t>走</w:t>
      </w:r>
      <w:r w:rsidR="00595638">
        <w:rPr>
          <w:rFonts w:ascii="仿宋" w:eastAsia="仿宋" w:hAnsi="仿宋" w:hint="eastAsia"/>
          <w:sz w:val="32"/>
          <w:szCs w:val="32"/>
        </w:rPr>
        <w:t>访深圳市气象局，与深圳市气象服务中心主要技术人员研讨会谈，确定切合深圳实际需求的风压等级</w:t>
      </w:r>
      <w:r w:rsidR="003F7781">
        <w:rPr>
          <w:rFonts w:ascii="仿宋" w:eastAsia="仿宋" w:hAnsi="仿宋" w:hint="eastAsia"/>
          <w:sz w:val="32"/>
          <w:szCs w:val="32"/>
        </w:rPr>
        <w:t>、</w:t>
      </w:r>
      <w:r w:rsidR="00D03082">
        <w:rPr>
          <w:rFonts w:ascii="仿宋" w:eastAsia="仿宋" w:hAnsi="仿宋" w:hint="eastAsia"/>
          <w:sz w:val="32"/>
          <w:szCs w:val="32"/>
        </w:rPr>
        <w:t>台风季及风压高度系数的适用范围</w:t>
      </w:r>
      <w:r w:rsidR="00251BF4">
        <w:rPr>
          <w:rFonts w:ascii="仿宋" w:eastAsia="仿宋" w:hAnsi="仿宋" w:hint="eastAsia"/>
          <w:sz w:val="32"/>
          <w:szCs w:val="32"/>
        </w:rPr>
        <w:t>。</w:t>
      </w:r>
      <w:r w:rsidR="0028754B" w:rsidRPr="00234B4A">
        <w:rPr>
          <w:rFonts w:ascii="仿宋" w:eastAsia="仿宋" w:hAnsi="仿宋" w:hint="eastAsia"/>
          <w:sz w:val="32"/>
          <w:szCs w:val="32"/>
        </w:rPr>
        <w:t>同时，分析研究了新</w:t>
      </w:r>
      <w:r w:rsidR="003F7781" w:rsidRPr="00234B4A">
        <w:rPr>
          <w:rFonts w:ascii="仿宋" w:eastAsia="仿宋" w:hAnsi="仿宋" w:hint="eastAsia"/>
          <w:sz w:val="32"/>
          <w:szCs w:val="32"/>
        </w:rPr>
        <w:t>国家标准《</w:t>
      </w:r>
      <w:r w:rsidR="00251BF4" w:rsidRPr="00234B4A">
        <w:rPr>
          <w:rFonts w:ascii="仿宋" w:eastAsia="仿宋" w:hAnsi="仿宋" w:hint="eastAsia"/>
          <w:sz w:val="32"/>
          <w:szCs w:val="32"/>
        </w:rPr>
        <w:t>起重机设计规范</w:t>
      </w:r>
      <w:r w:rsidR="003F7781" w:rsidRPr="00234B4A">
        <w:rPr>
          <w:rFonts w:ascii="仿宋" w:eastAsia="仿宋" w:hAnsi="仿宋" w:hint="eastAsia"/>
          <w:sz w:val="32"/>
          <w:szCs w:val="32"/>
        </w:rPr>
        <w:t>》</w:t>
      </w:r>
      <w:r w:rsidR="00251BF4" w:rsidRPr="00234B4A">
        <w:rPr>
          <w:rFonts w:ascii="仿宋" w:eastAsia="仿宋" w:hAnsi="仿宋" w:hint="eastAsia"/>
          <w:sz w:val="32"/>
          <w:szCs w:val="32"/>
        </w:rPr>
        <w:t>（GB/T 3811-2008）、《塔式起重机设计规范》（GB/T 13752-2017）</w:t>
      </w:r>
      <w:r w:rsidR="0028754B" w:rsidRPr="00234B4A">
        <w:rPr>
          <w:rFonts w:ascii="仿宋" w:eastAsia="仿宋" w:hAnsi="仿宋" w:hint="eastAsia"/>
          <w:sz w:val="32"/>
          <w:szCs w:val="32"/>
        </w:rPr>
        <w:t>建筑起重机械非工作状态计算风压的规定</w:t>
      </w:r>
      <w:r w:rsidR="00834E4A" w:rsidRPr="00234B4A">
        <w:rPr>
          <w:rFonts w:ascii="仿宋" w:eastAsia="仿宋" w:hAnsi="仿宋" w:hint="eastAsia"/>
          <w:sz w:val="32"/>
          <w:szCs w:val="32"/>
        </w:rPr>
        <w:t>。深圳市特有的气候条件和新国家标准的规定是</w:t>
      </w:r>
      <w:r w:rsidR="00D03082" w:rsidRPr="00251BF4">
        <w:rPr>
          <w:rFonts w:ascii="仿宋" w:eastAsia="仿宋" w:hAnsi="仿宋" w:hint="eastAsia"/>
          <w:sz w:val="32"/>
          <w:szCs w:val="32"/>
        </w:rPr>
        <w:t>《规程》制定</w:t>
      </w:r>
      <w:r w:rsidR="00D03082">
        <w:rPr>
          <w:rFonts w:ascii="仿宋" w:eastAsia="仿宋" w:hAnsi="仿宋" w:hint="eastAsia"/>
          <w:sz w:val="32"/>
          <w:szCs w:val="32"/>
        </w:rPr>
        <w:t>的基础。除此之外，我们还广泛与深圳较大的建筑起重机械产权或安装单位、使用单位反复研讨论证，确定本《规程》防风措施具有较强的实操性和实际效果。</w:t>
      </w:r>
    </w:p>
    <w:p w:rsidR="00D03082" w:rsidRDefault="00D03082" w:rsidP="00BE16C9">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（二）现场考察</w:t>
      </w:r>
    </w:p>
    <w:p w:rsidR="00595638" w:rsidRDefault="008840D3" w:rsidP="00BE16C9">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2016年7月份</w:t>
      </w:r>
      <w:r w:rsidR="00A4261C">
        <w:rPr>
          <w:rFonts w:ascii="仿宋" w:eastAsia="仿宋" w:hAnsi="仿宋" w:hint="eastAsia"/>
          <w:sz w:val="32"/>
          <w:szCs w:val="32"/>
        </w:rPr>
        <w:t>，</w:t>
      </w:r>
      <w:r>
        <w:rPr>
          <w:rFonts w:ascii="仿宋" w:eastAsia="仿宋" w:hAnsi="仿宋" w:hint="eastAsia"/>
          <w:sz w:val="32"/>
          <w:szCs w:val="32"/>
        </w:rPr>
        <w:t>在本《规程》即将申请立项前，</w:t>
      </w:r>
      <w:r w:rsidR="00A4261C">
        <w:rPr>
          <w:rFonts w:ascii="仿宋" w:eastAsia="仿宋" w:hAnsi="仿宋" w:hint="eastAsia"/>
          <w:sz w:val="32"/>
          <w:szCs w:val="32"/>
        </w:rPr>
        <w:t>标准起草组主要人员已通过与海南省海口市住建局</w:t>
      </w:r>
      <w:r w:rsidR="005449C6">
        <w:rPr>
          <w:rFonts w:ascii="仿宋" w:eastAsia="仿宋" w:hAnsi="仿宋" w:hint="eastAsia"/>
          <w:sz w:val="32"/>
          <w:szCs w:val="32"/>
        </w:rPr>
        <w:t>及海南省建筑协会</w:t>
      </w:r>
      <w:r w:rsidR="00A4261C">
        <w:rPr>
          <w:rFonts w:ascii="仿宋" w:eastAsia="仿宋" w:hAnsi="仿宋" w:hint="eastAsia"/>
          <w:sz w:val="32"/>
          <w:szCs w:val="32"/>
        </w:rPr>
        <w:t>交流，</w:t>
      </w:r>
      <w:r>
        <w:rPr>
          <w:rFonts w:ascii="仿宋" w:eastAsia="仿宋" w:hAnsi="仿宋" w:hint="eastAsia"/>
          <w:sz w:val="32"/>
          <w:szCs w:val="32"/>
        </w:rPr>
        <w:lastRenderedPageBreak/>
        <w:t>吸收海南省近年来在建筑起重机械防台风方面的经验。</w:t>
      </w:r>
    </w:p>
    <w:p w:rsidR="008840D3" w:rsidRDefault="008840D3" w:rsidP="00BE16C9">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2016年9</w:t>
      </w:r>
      <w:r w:rsidR="00310264">
        <w:rPr>
          <w:rFonts w:ascii="仿宋" w:eastAsia="仿宋" w:hAnsi="仿宋" w:hint="eastAsia"/>
          <w:sz w:val="32"/>
          <w:szCs w:val="32"/>
        </w:rPr>
        <w:t>月份，我们赴长沙、沈阳</w:t>
      </w:r>
      <w:r>
        <w:rPr>
          <w:rFonts w:ascii="仿宋" w:eastAsia="仿宋" w:hAnsi="仿宋" w:hint="eastAsia"/>
          <w:sz w:val="32"/>
          <w:szCs w:val="32"/>
        </w:rPr>
        <w:t>等地，先后实地考察了中联重科、四川建机、抚顺永茂、</w:t>
      </w:r>
      <w:r w:rsidR="006B60C5">
        <w:rPr>
          <w:rFonts w:ascii="仿宋" w:eastAsia="仿宋" w:hAnsi="仿宋" w:hint="eastAsia"/>
          <w:sz w:val="32"/>
          <w:szCs w:val="32"/>
        </w:rPr>
        <w:t>沈阳</w:t>
      </w:r>
      <w:r w:rsidR="00310264">
        <w:rPr>
          <w:rFonts w:ascii="仿宋" w:eastAsia="仿宋" w:hAnsi="仿宋" w:hint="eastAsia"/>
          <w:sz w:val="32"/>
          <w:szCs w:val="32"/>
        </w:rPr>
        <w:t>三洋</w:t>
      </w:r>
      <w:r w:rsidR="006B60C5">
        <w:rPr>
          <w:rFonts w:ascii="仿宋" w:eastAsia="仿宋" w:hAnsi="仿宋" w:hint="eastAsia"/>
          <w:sz w:val="32"/>
          <w:szCs w:val="32"/>
        </w:rPr>
        <w:t>建机</w:t>
      </w:r>
      <w:r w:rsidR="00310264">
        <w:rPr>
          <w:rFonts w:ascii="仿宋" w:eastAsia="仿宋" w:hAnsi="仿宋" w:hint="eastAsia"/>
          <w:sz w:val="32"/>
          <w:szCs w:val="32"/>
        </w:rPr>
        <w:t>、</w:t>
      </w:r>
      <w:r w:rsidR="00B5661B" w:rsidRPr="00B5661B">
        <w:rPr>
          <w:rFonts w:ascii="仿宋" w:eastAsia="仿宋" w:hAnsi="仿宋" w:hint="eastAsia"/>
          <w:sz w:val="32"/>
          <w:szCs w:val="32"/>
        </w:rPr>
        <w:t>深圳市华力特</w:t>
      </w:r>
      <w:r w:rsidR="00310264">
        <w:rPr>
          <w:rFonts w:ascii="仿宋" w:eastAsia="仿宋" w:hAnsi="仿宋" w:hint="eastAsia"/>
          <w:sz w:val="32"/>
          <w:szCs w:val="32"/>
        </w:rPr>
        <w:t>等</w:t>
      </w:r>
      <w:r w:rsidR="006B60C5">
        <w:rPr>
          <w:rFonts w:ascii="仿宋" w:eastAsia="仿宋" w:hAnsi="仿宋" w:hint="eastAsia"/>
          <w:sz w:val="32"/>
          <w:szCs w:val="32"/>
        </w:rPr>
        <w:t>深圳乃至国内市场占用量较大的塔机</w:t>
      </w:r>
      <w:r w:rsidR="00B5661B">
        <w:rPr>
          <w:rFonts w:ascii="仿宋" w:eastAsia="仿宋" w:hAnsi="仿宋" w:hint="eastAsia"/>
          <w:sz w:val="32"/>
          <w:szCs w:val="32"/>
        </w:rPr>
        <w:t>和门式起重机</w:t>
      </w:r>
      <w:r w:rsidR="006B60C5">
        <w:rPr>
          <w:rFonts w:ascii="仿宋" w:eastAsia="仿宋" w:hAnsi="仿宋" w:hint="eastAsia"/>
          <w:sz w:val="32"/>
          <w:szCs w:val="32"/>
        </w:rPr>
        <w:t>制造商。我们实地考察</w:t>
      </w:r>
      <w:r>
        <w:rPr>
          <w:rFonts w:ascii="仿宋" w:eastAsia="仿宋" w:hAnsi="仿宋" w:hint="eastAsia"/>
          <w:sz w:val="32"/>
          <w:szCs w:val="32"/>
        </w:rPr>
        <w:t>各制造商</w:t>
      </w:r>
      <w:r w:rsidR="00B5661B">
        <w:rPr>
          <w:rFonts w:ascii="仿宋" w:eastAsia="仿宋" w:hAnsi="仿宋" w:hint="eastAsia"/>
          <w:sz w:val="32"/>
          <w:szCs w:val="32"/>
        </w:rPr>
        <w:t>的</w:t>
      </w:r>
      <w:r>
        <w:rPr>
          <w:rFonts w:ascii="仿宋" w:eastAsia="仿宋" w:hAnsi="仿宋" w:hint="eastAsia"/>
          <w:sz w:val="32"/>
          <w:szCs w:val="32"/>
        </w:rPr>
        <w:t>生产</w:t>
      </w:r>
      <w:r w:rsidR="006B60C5">
        <w:rPr>
          <w:rFonts w:ascii="仿宋" w:eastAsia="仿宋" w:hAnsi="仿宋" w:hint="eastAsia"/>
          <w:sz w:val="32"/>
          <w:szCs w:val="32"/>
        </w:rPr>
        <w:t>设备、</w:t>
      </w:r>
      <w:r>
        <w:rPr>
          <w:rFonts w:ascii="仿宋" w:eastAsia="仿宋" w:hAnsi="仿宋" w:hint="eastAsia"/>
          <w:sz w:val="32"/>
          <w:szCs w:val="32"/>
        </w:rPr>
        <w:t>工艺</w:t>
      </w:r>
      <w:r w:rsidR="006B60C5">
        <w:rPr>
          <w:rFonts w:ascii="仿宋" w:eastAsia="仿宋" w:hAnsi="仿宋" w:hint="eastAsia"/>
          <w:sz w:val="32"/>
          <w:szCs w:val="32"/>
        </w:rPr>
        <w:t>流程等，重点与其相关技术人员会谈讨论深圳提高现行风压标准对塔机</w:t>
      </w:r>
      <w:r w:rsidR="00B5661B">
        <w:rPr>
          <w:rFonts w:ascii="仿宋" w:eastAsia="仿宋" w:hAnsi="仿宋" w:hint="eastAsia"/>
          <w:sz w:val="32"/>
          <w:szCs w:val="32"/>
        </w:rPr>
        <w:t>或门式起重机</w:t>
      </w:r>
      <w:r w:rsidR="006B60C5">
        <w:rPr>
          <w:rFonts w:ascii="仿宋" w:eastAsia="仿宋" w:hAnsi="仿宋" w:hint="eastAsia"/>
          <w:sz w:val="32"/>
          <w:szCs w:val="32"/>
        </w:rPr>
        <w:t>制造的影响及提高塔机</w:t>
      </w:r>
      <w:r w:rsidR="0029773A">
        <w:rPr>
          <w:rFonts w:ascii="仿宋" w:eastAsia="仿宋" w:hAnsi="仿宋" w:hint="eastAsia"/>
          <w:sz w:val="32"/>
          <w:szCs w:val="32"/>
        </w:rPr>
        <w:t>和门式起重机</w:t>
      </w:r>
      <w:r w:rsidR="006B60C5">
        <w:rPr>
          <w:rFonts w:ascii="仿宋" w:eastAsia="仿宋" w:hAnsi="仿宋" w:hint="eastAsia"/>
          <w:sz w:val="32"/>
          <w:szCs w:val="32"/>
        </w:rPr>
        <w:t>抗风能力最重要的技术手段。</w:t>
      </w:r>
    </w:p>
    <w:p w:rsidR="006B60C5" w:rsidRDefault="006B60C5" w:rsidP="00BE16C9">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（三）试验验证</w:t>
      </w:r>
    </w:p>
    <w:p w:rsidR="006B60C5" w:rsidRDefault="00EB2F5F" w:rsidP="00BE16C9">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本《规程》标准主编单位委托塔机各制造商对降低塔机高度、降低塔机</w:t>
      </w:r>
      <w:proofErr w:type="gramStart"/>
      <w:r>
        <w:rPr>
          <w:rFonts w:ascii="仿宋" w:eastAsia="仿宋" w:hAnsi="仿宋" w:hint="eastAsia"/>
          <w:sz w:val="32"/>
          <w:szCs w:val="32"/>
        </w:rPr>
        <w:t>爬升套架两个</w:t>
      </w:r>
      <w:proofErr w:type="gramEnd"/>
      <w:r>
        <w:rPr>
          <w:rFonts w:ascii="仿宋" w:eastAsia="仿宋" w:hAnsi="仿宋" w:hint="eastAsia"/>
          <w:sz w:val="32"/>
          <w:szCs w:val="32"/>
        </w:rPr>
        <w:t>主要防风措施进行验算或试验；并特别委托深圳市建工恒</w:t>
      </w:r>
      <w:proofErr w:type="gramStart"/>
      <w:r>
        <w:rPr>
          <w:rFonts w:ascii="仿宋" w:eastAsia="仿宋" w:hAnsi="仿宋" w:hint="eastAsia"/>
          <w:sz w:val="32"/>
          <w:szCs w:val="32"/>
        </w:rPr>
        <w:t>泰建筑</w:t>
      </w:r>
      <w:proofErr w:type="gramEnd"/>
      <w:r>
        <w:rPr>
          <w:rFonts w:ascii="仿宋" w:eastAsia="仿宋" w:hAnsi="仿宋" w:hint="eastAsia"/>
          <w:sz w:val="32"/>
          <w:szCs w:val="32"/>
        </w:rPr>
        <w:t>机械设备有限公司进行</w:t>
      </w:r>
      <w:proofErr w:type="gramStart"/>
      <w:r>
        <w:rPr>
          <w:rFonts w:ascii="仿宋" w:eastAsia="仿宋" w:hAnsi="仿宋" w:hint="eastAsia"/>
          <w:sz w:val="32"/>
          <w:szCs w:val="32"/>
        </w:rPr>
        <w:t>降套架</w:t>
      </w:r>
      <w:proofErr w:type="gramEnd"/>
      <w:r>
        <w:rPr>
          <w:rFonts w:ascii="仿宋" w:eastAsia="仿宋" w:hAnsi="仿宋" w:hint="eastAsia"/>
          <w:sz w:val="32"/>
          <w:szCs w:val="32"/>
        </w:rPr>
        <w:t>的工法试验，研究完善《</w:t>
      </w:r>
      <w:r w:rsidRPr="00EB2F5F">
        <w:rPr>
          <w:rFonts w:ascii="仿宋" w:eastAsia="仿宋" w:hAnsi="仿宋" w:hint="eastAsia"/>
          <w:sz w:val="32"/>
          <w:szCs w:val="32"/>
        </w:rPr>
        <w:t>塔机吊钩降爬升套架工法</w:t>
      </w:r>
      <w:r>
        <w:rPr>
          <w:rFonts w:ascii="仿宋" w:eastAsia="仿宋" w:hAnsi="仿宋" w:hint="eastAsia"/>
          <w:sz w:val="32"/>
          <w:szCs w:val="32"/>
        </w:rPr>
        <w:t>》，增加《规程》实操性。</w:t>
      </w:r>
    </w:p>
    <w:p w:rsidR="00EB2F5F" w:rsidRDefault="00EB2F5F" w:rsidP="00BE16C9">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（四）修改及反复征求意见</w:t>
      </w:r>
    </w:p>
    <w:p w:rsidR="00146E5F" w:rsidRDefault="00146E5F" w:rsidP="00BE16C9">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2016年9月，</w:t>
      </w:r>
      <w:r w:rsidR="001F2C43">
        <w:rPr>
          <w:rFonts w:ascii="仿宋" w:eastAsia="仿宋" w:hAnsi="仿宋" w:hint="eastAsia"/>
          <w:sz w:val="32"/>
          <w:szCs w:val="32"/>
        </w:rPr>
        <w:t>《规程》</w:t>
      </w:r>
      <w:r>
        <w:rPr>
          <w:rFonts w:ascii="仿宋" w:eastAsia="仿宋" w:hAnsi="仿宋" w:hint="eastAsia"/>
          <w:sz w:val="32"/>
          <w:szCs w:val="32"/>
        </w:rPr>
        <w:t>起草组正式着手编制深圳市《建筑起重机械防台风安全技术规程》地方标准。</w:t>
      </w:r>
      <w:r w:rsidR="00E667E6">
        <w:rPr>
          <w:rFonts w:ascii="仿宋" w:eastAsia="仿宋" w:hAnsi="仿宋" w:hint="eastAsia"/>
          <w:sz w:val="32"/>
          <w:szCs w:val="32"/>
        </w:rPr>
        <w:t>2016年12月初步形成了编制大纲和课题计划，2017年1</w:t>
      </w:r>
      <w:r w:rsidR="001F2C43">
        <w:rPr>
          <w:rFonts w:ascii="仿宋" w:eastAsia="仿宋" w:hAnsi="仿宋" w:hint="eastAsia"/>
          <w:sz w:val="32"/>
          <w:szCs w:val="32"/>
        </w:rPr>
        <w:t>月形成第一版《规程》</w:t>
      </w:r>
      <w:r w:rsidR="00E667E6">
        <w:rPr>
          <w:rFonts w:ascii="仿宋" w:eastAsia="仿宋" w:hAnsi="仿宋" w:hint="eastAsia"/>
          <w:sz w:val="32"/>
          <w:szCs w:val="32"/>
        </w:rPr>
        <w:t>讨论稿</w:t>
      </w:r>
      <w:r w:rsidR="001F2C43">
        <w:rPr>
          <w:rFonts w:ascii="仿宋" w:eastAsia="仿宋" w:hAnsi="仿宋" w:hint="eastAsia"/>
          <w:sz w:val="32"/>
          <w:szCs w:val="32"/>
        </w:rPr>
        <w:t>，</w:t>
      </w:r>
      <w:r w:rsidR="001F2C43" w:rsidRPr="001F2C43">
        <w:rPr>
          <w:rFonts w:ascii="仿宋" w:eastAsia="仿宋" w:hAnsi="仿宋" w:hint="eastAsia"/>
          <w:sz w:val="32"/>
          <w:szCs w:val="32"/>
        </w:rPr>
        <w:t>2017年3月25日形成第一版征求意见稿</w:t>
      </w:r>
      <w:r w:rsidR="001F2C43">
        <w:rPr>
          <w:rFonts w:ascii="仿宋" w:eastAsia="仿宋" w:hAnsi="仿宋" w:hint="eastAsia"/>
          <w:sz w:val="32"/>
          <w:szCs w:val="32"/>
        </w:rPr>
        <w:t>。这期间《规程》起草组先后</w:t>
      </w:r>
      <w:r>
        <w:rPr>
          <w:rFonts w:ascii="仿宋" w:eastAsia="仿宋" w:hAnsi="仿宋" w:hint="eastAsia"/>
          <w:sz w:val="32"/>
          <w:szCs w:val="32"/>
        </w:rPr>
        <w:t>组织进行了五次较为大型的专家会议与各大建筑起重机制造商、产权单位、安装单位、使用单位及检验检测单位反复磋商探讨，确定深圳市风压等级、台风季时段、塔机及门式起重机等主要建筑起重机械具体防风措施等技术要求，细化或进一步提高了建筑起重机械安全使用的管理要求等。</w:t>
      </w:r>
      <w:r w:rsidR="0057597F">
        <w:rPr>
          <w:rFonts w:ascii="仿宋" w:eastAsia="仿宋" w:hAnsi="仿宋" w:hint="eastAsia"/>
          <w:sz w:val="32"/>
          <w:szCs w:val="32"/>
        </w:rPr>
        <w:t>之后</w:t>
      </w:r>
      <w:r w:rsidR="001F2C43">
        <w:rPr>
          <w:rFonts w:ascii="仿宋" w:eastAsia="仿宋" w:hAnsi="仿宋" w:hint="eastAsia"/>
          <w:sz w:val="32"/>
          <w:szCs w:val="32"/>
        </w:rPr>
        <w:t>又</w:t>
      </w:r>
      <w:r w:rsidR="0057597F">
        <w:rPr>
          <w:rFonts w:ascii="仿宋" w:eastAsia="仿宋" w:hAnsi="仿宋" w:hint="eastAsia"/>
          <w:sz w:val="32"/>
          <w:szCs w:val="32"/>
        </w:rPr>
        <w:t>经过反复征求意见，对本《规程》文本做了多次修改，最终形成正式征求意见稿。</w:t>
      </w:r>
    </w:p>
    <w:p w:rsidR="0057597F" w:rsidRDefault="00BE16C9" w:rsidP="00BE16C9">
      <w:pPr>
        <w:adjustRightInd w:val="0"/>
        <w:snapToGrid w:val="0"/>
        <w:spacing w:line="240" w:lineRule="auto"/>
        <w:ind w:firstLineChars="200" w:firstLine="640"/>
        <w:rPr>
          <w:rFonts w:ascii="黑体" w:eastAsia="黑体" w:hAnsi="黑体"/>
          <w:sz w:val="32"/>
          <w:szCs w:val="32"/>
        </w:rPr>
      </w:pPr>
      <w:r w:rsidRPr="00BE16C9">
        <w:rPr>
          <w:rFonts w:ascii="黑体" w:eastAsia="黑体" w:hAnsi="黑体" w:hint="eastAsia"/>
          <w:sz w:val="32"/>
          <w:szCs w:val="32"/>
        </w:rPr>
        <w:t>四、</w:t>
      </w:r>
      <w:r w:rsidR="00D453A7">
        <w:rPr>
          <w:rFonts w:ascii="黑体" w:eastAsia="黑体" w:hAnsi="黑体" w:hint="eastAsia"/>
          <w:sz w:val="32"/>
          <w:szCs w:val="32"/>
        </w:rPr>
        <w:t>标准结构</w:t>
      </w:r>
      <w:r w:rsidR="00162789">
        <w:rPr>
          <w:rFonts w:ascii="黑体" w:eastAsia="黑体" w:hAnsi="黑体" w:hint="eastAsia"/>
          <w:sz w:val="32"/>
          <w:szCs w:val="32"/>
        </w:rPr>
        <w:t>及</w:t>
      </w:r>
      <w:r w:rsidR="00D453A7">
        <w:rPr>
          <w:rFonts w:ascii="黑体" w:eastAsia="黑体" w:hAnsi="黑体" w:hint="eastAsia"/>
          <w:sz w:val="32"/>
          <w:szCs w:val="32"/>
        </w:rPr>
        <w:t>主要技术内容</w:t>
      </w:r>
      <w:r w:rsidRPr="00BE16C9">
        <w:rPr>
          <w:rFonts w:ascii="黑体" w:eastAsia="黑体" w:hAnsi="黑体" w:hint="eastAsia"/>
          <w:sz w:val="32"/>
          <w:szCs w:val="32"/>
        </w:rPr>
        <w:t>的编制依据</w:t>
      </w:r>
    </w:p>
    <w:p w:rsidR="00D453A7" w:rsidRDefault="00D453A7" w:rsidP="00BE16C9">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（一）标准的结构</w:t>
      </w:r>
    </w:p>
    <w:p w:rsidR="00D453A7" w:rsidRDefault="00D453A7" w:rsidP="00D453A7">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本《规程》结构为9章，分别是：</w:t>
      </w:r>
    </w:p>
    <w:p w:rsidR="00D453A7" w:rsidRDefault="00D453A7" w:rsidP="00D453A7">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1  总则</w:t>
      </w:r>
    </w:p>
    <w:p w:rsidR="00D453A7" w:rsidRDefault="00D453A7" w:rsidP="00D453A7">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2  规范性引用文件</w:t>
      </w:r>
    </w:p>
    <w:p w:rsidR="00D453A7" w:rsidRDefault="00D453A7" w:rsidP="00D453A7">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3  术语</w:t>
      </w:r>
    </w:p>
    <w:p w:rsidR="00D453A7" w:rsidRDefault="00D453A7" w:rsidP="00D453A7">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4  基本规定</w:t>
      </w:r>
    </w:p>
    <w:p w:rsidR="00D453A7" w:rsidRDefault="00D453A7" w:rsidP="00D453A7">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5  塔机安全技术要求</w:t>
      </w:r>
    </w:p>
    <w:p w:rsidR="00D453A7" w:rsidRDefault="00D453A7" w:rsidP="00D453A7">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lastRenderedPageBreak/>
        <w:t>6  门（桥）式起重机</w:t>
      </w:r>
    </w:p>
    <w:p w:rsidR="00D453A7" w:rsidRDefault="00D453A7" w:rsidP="00D453A7">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7  履带式起重机和施工升降机</w:t>
      </w:r>
    </w:p>
    <w:p w:rsidR="00D453A7" w:rsidRPr="00234B4A" w:rsidRDefault="00D453A7" w:rsidP="00D453A7">
      <w:pPr>
        <w:adjustRightInd w:val="0"/>
        <w:snapToGrid w:val="0"/>
        <w:spacing w:line="240" w:lineRule="auto"/>
        <w:ind w:firstLineChars="200" w:firstLine="640"/>
        <w:rPr>
          <w:rFonts w:ascii="仿宋" w:eastAsia="仿宋" w:hAnsi="仿宋"/>
          <w:sz w:val="32"/>
          <w:szCs w:val="32"/>
        </w:rPr>
      </w:pPr>
      <w:r w:rsidRPr="00234B4A">
        <w:rPr>
          <w:rFonts w:ascii="仿宋" w:eastAsia="仿宋" w:hAnsi="仿宋" w:hint="eastAsia"/>
          <w:sz w:val="32"/>
          <w:szCs w:val="32"/>
        </w:rPr>
        <w:t>8  台风应急响应</w:t>
      </w:r>
    </w:p>
    <w:p w:rsidR="00D453A7" w:rsidRPr="00234B4A" w:rsidRDefault="00D453A7" w:rsidP="00D453A7">
      <w:pPr>
        <w:adjustRightInd w:val="0"/>
        <w:snapToGrid w:val="0"/>
        <w:spacing w:line="240" w:lineRule="auto"/>
        <w:ind w:firstLineChars="200" w:firstLine="640"/>
        <w:rPr>
          <w:rFonts w:ascii="仿宋" w:eastAsia="仿宋" w:hAnsi="仿宋"/>
          <w:sz w:val="32"/>
          <w:szCs w:val="32"/>
        </w:rPr>
      </w:pPr>
      <w:r w:rsidRPr="00234B4A">
        <w:rPr>
          <w:rFonts w:ascii="仿宋" w:eastAsia="仿宋" w:hAnsi="仿宋" w:hint="eastAsia"/>
          <w:sz w:val="32"/>
          <w:szCs w:val="32"/>
        </w:rPr>
        <w:t>9  台风后检验评定</w:t>
      </w:r>
    </w:p>
    <w:p w:rsidR="00D453A7" w:rsidRPr="00D453A7" w:rsidRDefault="00162789" w:rsidP="00D453A7">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（二）主要技术内容</w:t>
      </w:r>
      <w:r w:rsidR="00D453A7">
        <w:rPr>
          <w:rFonts w:ascii="仿宋" w:eastAsia="仿宋" w:hAnsi="仿宋" w:hint="eastAsia"/>
          <w:sz w:val="32"/>
          <w:szCs w:val="32"/>
        </w:rPr>
        <w:t>的编制依据</w:t>
      </w:r>
    </w:p>
    <w:p w:rsidR="00BE16C9" w:rsidRDefault="00D453A7" w:rsidP="00D453A7">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 xml:space="preserve">1  </w:t>
      </w:r>
      <w:r w:rsidR="00BE16C9" w:rsidRPr="00BE16C9">
        <w:rPr>
          <w:rFonts w:ascii="仿宋" w:eastAsia="仿宋" w:hAnsi="仿宋" w:hint="eastAsia"/>
          <w:sz w:val="32"/>
          <w:szCs w:val="32"/>
        </w:rPr>
        <w:t>深圳市风压等级及台风季时段的确定</w:t>
      </w:r>
    </w:p>
    <w:p w:rsidR="00BE16C9" w:rsidRDefault="00BE16C9" w:rsidP="0029773A">
      <w:pPr>
        <w:widowControl/>
        <w:adjustRightInd w:val="0"/>
        <w:snapToGrid w:val="0"/>
        <w:spacing w:line="240" w:lineRule="auto"/>
        <w:ind w:firstLineChars="200" w:firstLine="640"/>
        <w:rPr>
          <w:rFonts w:ascii="仿宋" w:eastAsia="仿宋" w:hAnsi="仿宋"/>
          <w:sz w:val="32"/>
          <w:szCs w:val="32"/>
        </w:rPr>
      </w:pPr>
      <w:r w:rsidRPr="00BE16C9">
        <w:rPr>
          <w:rFonts w:ascii="仿宋" w:eastAsia="仿宋" w:hAnsi="仿宋" w:hint="eastAsia"/>
          <w:sz w:val="32"/>
          <w:szCs w:val="32"/>
        </w:rPr>
        <w:t>根据现行国家标准《起重机设计规范》（GB/T 3811-2008），建筑起重机械非工作状态计算风压取值范围为</w:t>
      </w:r>
      <w:r w:rsidRPr="00BE16C9">
        <w:rPr>
          <w:rFonts w:ascii="仿宋" w:eastAsia="仿宋" w:hAnsi="仿宋"/>
          <w:sz w:val="32"/>
          <w:szCs w:val="32"/>
        </w:rPr>
        <w:t>600～1000</w:t>
      </w:r>
      <w:r w:rsidRPr="00BE16C9">
        <w:rPr>
          <w:rFonts w:ascii="仿宋" w:eastAsia="仿宋" w:hAnsi="仿宋" w:hint="eastAsia"/>
          <w:sz w:val="32"/>
          <w:szCs w:val="32"/>
        </w:rPr>
        <w:t>（Pa），</w:t>
      </w:r>
      <w:r w:rsidRPr="00BE16C9">
        <w:rPr>
          <w:rFonts w:ascii="仿宋" w:eastAsia="仿宋" w:hAnsi="仿宋"/>
          <w:sz w:val="32"/>
          <w:szCs w:val="32"/>
        </w:rPr>
        <w:t>沿海</w:t>
      </w:r>
      <w:r w:rsidRPr="00BE16C9">
        <w:rPr>
          <w:rFonts w:ascii="仿宋" w:eastAsia="仿宋" w:hAnsi="仿宋" w:hint="eastAsia"/>
          <w:sz w:val="32"/>
          <w:szCs w:val="32"/>
        </w:rPr>
        <w:t>地区</w:t>
      </w:r>
      <w:r w:rsidRPr="00BE16C9">
        <w:rPr>
          <w:rFonts w:ascii="仿宋" w:eastAsia="仿宋" w:hAnsi="仿宋"/>
          <w:sz w:val="32"/>
          <w:szCs w:val="32"/>
        </w:rPr>
        <w:t>取值以上海为界，上海取 800</w:t>
      </w:r>
      <w:r w:rsidRPr="00BE16C9">
        <w:rPr>
          <w:rFonts w:ascii="仿宋" w:eastAsia="仿宋" w:hAnsi="仿宋" w:hint="eastAsia"/>
          <w:sz w:val="32"/>
          <w:szCs w:val="32"/>
        </w:rPr>
        <w:t>（Pa）</w:t>
      </w:r>
      <w:r w:rsidRPr="00BE16C9">
        <w:rPr>
          <w:rFonts w:ascii="仿宋" w:eastAsia="仿宋" w:hAnsi="仿宋"/>
          <w:sz w:val="32"/>
          <w:szCs w:val="32"/>
        </w:rPr>
        <w:t>，上海以北取小值，以南取大值。深圳市位于广东省中南沿海地区，</w:t>
      </w:r>
      <w:r w:rsidRPr="00BE16C9">
        <w:rPr>
          <w:rFonts w:ascii="仿宋" w:eastAsia="仿宋" w:hAnsi="仿宋" w:hint="eastAsia"/>
          <w:sz w:val="32"/>
          <w:szCs w:val="32"/>
        </w:rPr>
        <w:t>频</w:t>
      </w:r>
      <w:r w:rsidRPr="00BE16C9">
        <w:rPr>
          <w:rFonts w:ascii="仿宋" w:eastAsia="仿宋" w:hAnsi="仿宋"/>
          <w:sz w:val="32"/>
          <w:szCs w:val="32"/>
        </w:rPr>
        <w:t>受</w:t>
      </w:r>
      <w:r w:rsidRPr="00BE16C9">
        <w:rPr>
          <w:rFonts w:ascii="仿宋" w:eastAsia="仿宋" w:hAnsi="仿宋" w:hint="eastAsia"/>
          <w:sz w:val="32"/>
          <w:szCs w:val="32"/>
        </w:rPr>
        <w:t>台</w:t>
      </w:r>
      <w:r w:rsidRPr="00BE16C9">
        <w:rPr>
          <w:rFonts w:ascii="仿宋" w:eastAsia="仿宋" w:hAnsi="仿宋"/>
          <w:sz w:val="32"/>
          <w:szCs w:val="32"/>
        </w:rPr>
        <w:t>风影响，</w:t>
      </w:r>
      <w:r w:rsidRPr="00BE16C9">
        <w:rPr>
          <w:rFonts w:ascii="仿宋" w:eastAsia="仿宋" w:hAnsi="仿宋" w:hint="eastAsia"/>
          <w:sz w:val="32"/>
          <w:szCs w:val="32"/>
        </w:rPr>
        <w:t>因此，建筑起重机械非工作状态计算风压应取1000Pa。</w:t>
      </w:r>
    </w:p>
    <w:p w:rsidR="001B19C0" w:rsidRPr="001B19C0" w:rsidRDefault="001B19C0" w:rsidP="001B19C0">
      <w:pPr>
        <w:widowControl/>
        <w:adjustRightInd w:val="0"/>
        <w:snapToGrid w:val="0"/>
        <w:spacing w:line="240" w:lineRule="auto"/>
        <w:ind w:firstLineChars="200" w:firstLine="640"/>
        <w:rPr>
          <w:rFonts w:ascii="仿宋" w:eastAsia="仿宋" w:hAnsi="仿宋"/>
          <w:sz w:val="32"/>
          <w:szCs w:val="32"/>
        </w:rPr>
      </w:pPr>
      <w:r w:rsidRPr="001B19C0">
        <w:rPr>
          <w:rFonts w:ascii="仿宋" w:eastAsia="仿宋" w:hAnsi="仿宋" w:hint="eastAsia"/>
          <w:sz w:val="32"/>
          <w:szCs w:val="32"/>
        </w:rPr>
        <w:t>根据深圳市气象</w:t>
      </w:r>
      <w:r w:rsidR="000A5370">
        <w:rPr>
          <w:rFonts w:ascii="仿宋" w:eastAsia="仿宋" w:hAnsi="仿宋" w:hint="eastAsia"/>
          <w:sz w:val="32"/>
          <w:szCs w:val="32"/>
        </w:rPr>
        <w:t>局</w:t>
      </w:r>
      <w:r w:rsidRPr="001B19C0">
        <w:rPr>
          <w:rFonts w:ascii="仿宋" w:eastAsia="仿宋" w:hAnsi="仿宋" w:hint="eastAsia"/>
          <w:sz w:val="32"/>
          <w:szCs w:val="32"/>
        </w:rPr>
        <w:t>台风及自动气象站数据统计，2009至2016年，</w:t>
      </w:r>
      <w:r w:rsidR="0029773A">
        <w:rPr>
          <w:rFonts w:ascii="仿宋" w:eastAsia="仿宋" w:hAnsi="仿宋" w:hint="eastAsia"/>
          <w:sz w:val="32"/>
          <w:szCs w:val="32"/>
        </w:rPr>
        <w:t>受</w:t>
      </w:r>
      <w:r w:rsidRPr="001B19C0">
        <w:rPr>
          <w:rFonts w:ascii="仿宋" w:eastAsia="仿宋" w:hAnsi="仿宋" w:hint="eastAsia"/>
          <w:sz w:val="32"/>
          <w:szCs w:val="32"/>
        </w:rPr>
        <w:t>台风影响，深圳共有259站次出现10</w:t>
      </w:r>
      <w:r w:rsidR="0029773A">
        <w:rPr>
          <w:rFonts w:ascii="仿宋" w:eastAsia="仿宋" w:hAnsi="仿宋" w:hint="eastAsia"/>
          <w:sz w:val="32"/>
          <w:szCs w:val="32"/>
        </w:rPr>
        <w:t>至12级台</w:t>
      </w:r>
      <w:r w:rsidRPr="001B19C0">
        <w:rPr>
          <w:rFonts w:ascii="仿宋" w:eastAsia="仿宋" w:hAnsi="仿宋" w:hint="eastAsia"/>
          <w:sz w:val="32"/>
          <w:szCs w:val="32"/>
        </w:rPr>
        <w:t>风</w:t>
      </w:r>
      <w:r w:rsidR="0029773A">
        <w:rPr>
          <w:rFonts w:ascii="仿宋" w:eastAsia="仿宋" w:hAnsi="仿宋" w:hint="eastAsia"/>
          <w:sz w:val="32"/>
          <w:szCs w:val="32"/>
        </w:rPr>
        <w:t>，</w:t>
      </w:r>
      <w:r w:rsidRPr="001B19C0">
        <w:rPr>
          <w:rFonts w:ascii="仿宋" w:eastAsia="仿宋" w:hAnsi="仿宋" w:hint="eastAsia"/>
          <w:sz w:val="32"/>
          <w:szCs w:val="32"/>
        </w:rPr>
        <w:t>其中244站次出现在7至10月，占比94.2%。因此，出现严重影响建筑起重机械非工作状态安全的台风（风力大于10级、3s风速大于35.8m/s、10min风速大于25.6m/s）绝大部分（平均概率为94.2％）集中在每年的7月至10月，因此规定每年的7月1日至10月31日为台风季。</w:t>
      </w:r>
    </w:p>
    <w:p w:rsidR="00BE16C9" w:rsidRDefault="00BE16C9" w:rsidP="00BE16C9">
      <w:pPr>
        <w:widowControl/>
        <w:adjustRightInd w:val="0"/>
        <w:snapToGrid w:val="0"/>
        <w:spacing w:line="240" w:lineRule="auto"/>
        <w:ind w:firstLineChars="200" w:firstLine="640"/>
        <w:rPr>
          <w:rFonts w:ascii="仿宋" w:eastAsia="仿宋" w:hAnsi="仿宋"/>
          <w:sz w:val="32"/>
          <w:szCs w:val="32"/>
        </w:rPr>
      </w:pPr>
      <w:r w:rsidRPr="00BE16C9">
        <w:rPr>
          <w:rFonts w:ascii="仿宋" w:eastAsia="仿宋" w:hAnsi="仿宋" w:hint="eastAsia"/>
          <w:sz w:val="32"/>
          <w:szCs w:val="32"/>
        </w:rPr>
        <w:t>根据</w:t>
      </w:r>
      <w:r w:rsidR="000A5370" w:rsidRPr="001B19C0">
        <w:rPr>
          <w:rFonts w:ascii="仿宋" w:eastAsia="仿宋" w:hAnsi="仿宋" w:hint="eastAsia"/>
          <w:sz w:val="32"/>
          <w:szCs w:val="32"/>
        </w:rPr>
        <w:t>深圳市气象</w:t>
      </w:r>
      <w:r w:rsidR="000A5370">
        <w:rPr>
          <w:rFonts w:ascii="仿宋" w:eastAsia="仿宋" w:hAnsi="仿宋" w:hint="eastAsia"/>
          <w:sz w:val="32"/>
          <w:szCs w:val="32"/>
        </w:rPr>
        <w:t>局</w:t>
      </w:r>
      <w:r w:rsidR="000A5370" w:rsidRPr="001B19C0">
        <w:rPr>
          <w:rFonts w:ascii="仿宋" w:eastAsia="仿宋" w:hAnsi="仿宋" w:hint="eastAsia"/>
          <w:sz w:val="32"/>
          <w:szCs w:val="32"/>
        </w:rPr>
        <w:t>台风</w:t>
      </w:r>
      <w:r w:rsidRPr="00BE16C9">
        <w:rPr>
          <w:rFonts w:ascii="仿宋" w:eastAsia="仿宋" w:hAnsi="仿宋" w:hint="eastAsia"/>
          <w:sz w:val="32"/>
          <w:szCs w:val="32"/>
        </w:rPr>
        <w:t>对2009</w:t>
      </w:r>
      <w:r w:rsidRPr="00BE16C9">
        <w:rPr>
          <w:rFonts w:ascii="仿宋" w:eastAsia="仿宋" w:hAnsi="仿宋"/>
          <w:sz w:val="32"/>
          <w:szCs w:val="32"/>
        </w:rPr>
        <w:t>～</w:t>
      </w:r>
      <w:r w:rsidRPr="00BE16C9">
        <w:rPr>
          <w:rFonts w:ascii="仿宋" w:eastAsia="仿宋" w:hAnsi="仿宋" w:hint="eastAsia"/>
          <w:sz w:val="32"/>
          <w:szCs w:val="32"/>
        </w:rPr>
        <w:t>2016年台风及自动气象站数据统计，台风季时，多次出现</w:t>
      </w:r>
      <w:r w:rsidRPr="00BE16C9">
        <w:rPr>
          <w:rFonts w:ascii="仿宋" w:eastAsia="仿宋" w:hAnsi="仿宋"/>
          <w:sz w:val="32"/>
          <w:szCs w:val="32"/>
        </w:rPr>
        <w:t>800～1000</w:t>
      </w:r>
      <w:r w:rsidRPr="00BE16C9">
        <w:rPr>
          <w:rFonts w:ascii="仿宋" w:eastAsia="仿宋" w:hAnsi="仿宋" w:hint="eastAsia"/>
          <w:sz w:val="32"/>
          <w:szCs w:val="32"/>
        </w:rPr>
        <w:t>（Pa）的风压，建筑起重机械非工作状态计算风压取1000Pa可以总体覆盖本市（岛屿、海拔100米以上的高地除外）历年台风。非台风</w:t>
      </w:r>
      <w:proofErr w:type="gramStart"/>
      <w:r w:rsidRPr="00BE16C9">
        <w:rPr>
          <w:rFonts w:ascii="仿宋" w:eastAsia="仿宋" w:hAnsi="仿宋" w:hint="eastAsia"/>
          <w:sz w:val="32"/>
          <w:szCs w:val="32"/>
        </w:rPr>
        <w:t>季计算</w:t>
      </w:r>
      <w:proofErr w:type="gramEnd"/>
      <w:r w:rsidRPr="00BE16C9">
        <w:rPr>
          <w:rFonts w:ascii="仿宋" w:eastAsia="仿宋" w:hAnsi="仿宋" w:hint="eastAsia"/>
          <w:sz w:val="32"/>
          <w:szCs w:val="32"/>
        </w:rPr>
        <w:t>风压取800Pa（岛屿、海拔100米以上的高地除外）符合深圳市气候条件和现有建</w:t>
      </w:r>
      <w:r>
        <w:rPr>
          <w:rFonts w:ascii="仿宋" w:eastAsia="仿宋" w:hAnsi="仿宋" w:hint="eastAsia"/>
          <w:sz w:val="32"/>
          <w:szCs w:val="32"/>
        </w:rPr>
        <w:t>筑起重机械的实际情况。</w:t>
      </w:r>
    </w:p>
    <w:p w:rsidR="001B19C0" w:rsidRDefault="00D453A7" w:rsidP="00BE16C9">
      <w:pPr>
        <w:widowControl/>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 xml:space="preserve">2  </w:t>
      </w:r>
      <w:r w:rsidR="000C5D41">
        <w:rPr>
          <w:rFonts w:ascii="仿宋" w:eastAsia="仿宋" w:hAnsi="仿宋" w:hint="eastAsia"/>
          <w:sz w:val="32"/>
          <w:szCs w:val="32"/>
        </w:rPr>
        <w:t>塔机防</w:t>
      </w:r>
      <w:r w:rsidR="00D33253" w:rsidRPr="00234B4A">
        <w:rPr>
          <w:rFonts w:ascii="仿宋" w:eastAsia="仿宋" w:hAnsi="仿宋" w:hint="eastAsia"/>
          <w:sz w:val="32"/>
          <w:szCs w:val="32"/>
        </w:rPr>
        <w:t>台</w:t>
      </w:r>
      <w:r w:rsidR="000C5D41">
        <w:rPr>
          <w:rFonts w:ascii="仿宋" w:eastAsia="仿宋" w:hAnsi="仿宋" w:hint="eastAsia"/>
          <w:sz w:val="32"/>
          <w:szCs w:val="32"/>
        </w:rPr>
        <w:t>风技术措施的确定</w:t>
      </w:r>
    </w:p>
    <w:p w:rsidR="009D2170" w:rsidRPr="00BE16C9" w:rsidRDefault="009D2170" w:rsidP="009D2170">
      <w:pPr>
        <w:widowControl/>
        <w:adjustRightInd w:val="0"/>
        <w:snapToGrid w:val="0"/>
        <w:spacing w:line="240" w:lineRule="auto"/>
        <w:ind w:firstLineChars="200" w:firstLine="640"/>
        <w:rPr>
          <w:rFonts w:ascii="仿宋" w:eastAsia="仿宋" w:hAnsi="仿宋"/>
          <w:sz w:val="32"/>
          <w:szCs w:val="32"/>
        </w:rPr>
      </w:pPr>
      <w:r w:rsidRPr="007F62BA">
        <w:rPr>
          <w:rFonts w:ascii="仿宋" w:eastAsia="仿宋" w:hAnsi="仿宋" w:hint="eastAsia"/>
          <w:sz w:val="32"/>
          <w:szCs w:val="32"/>
        </w:rPr>
        <w:t>深圳市现有的塔机基本上依据《塔式起重机设计》</w:t>
      </w:r>
      <w:r>
        <w:rPr>
          <w:rFonts w:ascii="仿宋" w:eastAsia="仿宋" w:hAnsi="仿宋" w:hint="eastAsia"/>
          <w:sz w:val="32"/>
          <w:szCs w:val="32"/>
        </w:rPr>
        <w:t>（</w:t>
      </w:r>
      <w:r w:rsidRPr="007F62BA">
        <w:rPr>
          <w:rFonts w:ascii="仿宋" w:eastAsia="仿宋" w:hAnsi="仿宋" w:hint="eastAsia"/>
          <w:sz w:val="32"/>
          <w:szCs w:val="32"/>
        </w:rPr>
        <w:t>GB13752-1992</w:t>
      </w:r>
      <w:r>
        <w:rPr>
          <w:rFonts w:ascii="仿宋" w:eastAsia="仿宋" w:hAnsi="仿宋" w:hint="eastAsia"/>
          <w:sz w:val="32"/>
          <w:szCs w:val="32"/>
        </w:rPr>
        <w:t>）</w:t>
      </w:r>
      <w:r w:rsidRPr="007F62BA">
        <w:rPr>
          <w:rFonts w:ascii="仿宋" w:eastAsia="仿宋" w:hAnsi="仿宋" w:hint="eastAsia"/>
          <w:sz w:val="32"/>
          <w:szCs w:val="32"/>
        </w:rPr>
        <w:t>版本，以10米高度800Pa风压的抗风能力为前提设计，不满足本规程要求的具有抵抗10米高度1000Pa风压的抗风能力。</w:t>
      </w:r>
      <w:r>
        <w:rPr>
          <w:rFonts w:ascii="仿宋" w:eastAsia="仿宋" w:hAnsi="仿宋" w:hint="eastAsia"/>
          <w:sz w:val="32"/>
          <w:szCs w:val="32"/>
        </w:rPr>
        <w:t>对于这部分塔机，本《规程》提出的主要防风技术措施有两个：一是台风</w:t>
      </w:r>
      <w:proofErr w:type="gramStart"/>
      <w:r>
        <w:rPr>
          <w:rFonts w:ascii="仿宋" w:eastAsia="仿宋" w:hAnsi="仿宋" w:hint="eastAsia"/>
          <w:sz w:val="32"/>
          <w:szCs w:val="32"/>
        </w:rPr>
        <w:t>季降低</w:t>
      </w:r>
      <w:proofErr w:type="gramEnd"/>
      <w:r w:rsidRPr="00234B4A">
        <w:rPr>
          <w:rFonts w:ascii="仿宋" w:eastAsia="仿宋" w:hAnsi="仿宋" w:hint="eastAsia"/>
          <w:sz w:val="32"/>
          <w:szCs w:val="32"/>
        </w:rPr>
        <w:t>塔机</w:t>
      </w:r>
      <w:r w:rsidR="00226FDB" w:rsidRPr="00234B4A">
        <w:rPr>
          <w:rFonts w:ascii="仿宋" w:eastAsia="仿宋" w:hAnsi="仿宋" w:hint="eastAsia"/>
          <w:sz w:val="32"/>
          <w:szCs w:val="32"/>
        </w:rPr>
        <w:t>独立安装</w:t>
      </w:r>
      <w:r w:rsidRPr="00234B4A">
        <w:rPr>
          <w:rFonts w:ascii="仿宋" w:eastAsia="仿宋" w:hAnsi="仿宋" w:hint="eastAsia"/>
          <w:sz w:val="32"/>
          <w:szCs w:val="32"/>
        </w:rPr>
        <w:t>高度（或</w:t>
      </w:r>
      <w:r w:rsidR="00226FDB" w:rsidRPr="00234B4A">
        <w:rPr>
          <w:rFonts w:ascii="仿宋" w:eastAsia="仿宋" w:hAnsi="仿宋" w:hint="eastAsia"/>
          <w:sz w:val="32"/>
          <w:szCs w:val="32"/>
        </w:rPr>
        <w:t>悬臂安装</w:t>
      </w:r>
      <w:r w:rsidRPr="00234B4A">
        <w:rPr>
          <w:rFonts w:ascii="仿宋" w:eastAsia="仿宋" w:hAnsi="仿宋" w:hint="eastAsia"/>
          <w:sz w:val="32"/>
          <w:szCs w:val="32"/>
        </w:rPr>
        <w:t>高度）</w:t>
      </w:r>
      <w:r>
        <w:rPr>
          <w:rFonts w:ascii="仿宋" w:eastAsia="仿宋" w:hAnsi="仿宋" w:hint="eastAsia"/>
          <w:sz w:val="32"/>
          <w:szCs w:val="32"/>
        </w:rPr>
        <w:t>使用；二是台风季，塔机每次爬升完毕后必须降</w:t>
      </w:r>
      <w:proofErr w:type="gramStart"/>
      <w:r>
        <w:rPr>
          <w:rFonts w:ascii="仿宋" w:eastAsia="仿宋" w:hAnsi="仿宋" w:hint="eastAsia"/>
          <w:sz w:val="32"/>
          <w:szCs w:val="32"/>
        </w:rPr>
        <w:t>爬升套架降至</w:t>
      </w:r>
      <w:proofErr w:type="gramEnd"/>
      <w:r>
        <w:rPr>
          <w:rFonts w:ascii="仿宋" w:eastAsia="仿宋" w:hAnsi="仿宋" w:hint="eastAsia"/>
          <w:sz w:val="32"/>
          <w:szCs w:val="32"/>
        </w:rPr>
        <w:t>地面或最上一道附着</w:t>
      </w:r>
      <w:r w:rsidR="00825B12">
        <w:rPr>
          <w:rFonts w:ascii="仿宋" w:eastAsia="仿宋" w:hAnsi="仿宋" w:hint="eastAsia"/>
          <w:sz w:val="32"/>
          <w:szCs w:val="32"/>
        </w:rPr>
        <w:t>处。</w:t>
      </w:r>
    </w:p>
    <w:p w:rsidR="00BE16C9" w:rsidRDefault="009D2170" w:rsidP="009D2170">
      <w:pPr>
        <w:widowControl/>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lastRenderedPageBreak/>
        <w:t>塔机除了自身结构及材料性能以外，与抗风能力关系最密切的当属</w:t>
      </w:r>
      <w:r w:rsidR="00234B4A">
        <w:rPr>
          <w:rFonts w:ascii="仿宋" w:eastAsia="仿宋" w:hAnsi="仿宋" w:hint="eastAsia"/>
          <w:sz w:val="32"/>
          <w:szCs w:val="32"/>
        </w:rPr>
        <w:t>塔机独立安装高度（或悬臂安装</w:t>
      </w:r>
      <w:r w:rsidRPr="00234B4A">
        <w:rPr>
          <w:rFonts w:ascii="仿宋" w:eastAsia="仿宋" w:hAnsi="仿宋" w:hint="eastAsia"/>
          <w:sz w:val="32"/>
          <w:szCs w:val="32"/>
        </w:rPr>
        <w:t>高度）</w:t>
      </w:r>
      <w:r>
        <w:rPr>
          <w:rFonts w:ascii="仿宋" w:eastAsia="仿宋" w:hAnsi="仿宋" w:hint="eastAsia"/>
          <w:sz w:val="32"/>
          <w:szCs w:val="32"/>
        </w:rPr>
        <w:t>和迎风面积。而</w:t>
      </w:r>
      <w:r w:rsidR="000C5D41" w:rsidRPr="00BE16C9">
        <w:rPr>
          <w:rFonts w:ascii="仿宋" w:eastAsia="仿宋" w:hAnsi="仿宋" w:hint="eastAsia"/>
          <w:sz w:val="32"/>
          <w:szCs w:val="32"/>
        </w:rPr>
        <w:t>根据现行国家标准《起重机设计规范》（GB/T 3811-2008</w:t>
      </w:r>
      <w:r w:rsidR="00A83E4C">
        <w:rPr>
          <w:rFonts w:ascii="仿宋" w:eastAsia="仿宋" w:hAnsi="仿宋" w:hint="eastAsia"/>
          <w:sz w:val="32"/>
          <w:szCs w:val="32"/>
        </w:rPr>
        <w:t>）以及《</w:t>
      </w:r>
      <w:r w:rsidR="00A83E4C" w:rsidRPr="00A83E4C">
        <w:rPr>
          <w:rFonts w:ascii="仿宋" w:eastAsia="仿宋" w:hAnsi="仿宋" w:hint="eastAsia"/>
          <w:sz w:val="32"/>
          <w:szCs w:val="32"/>
        </w:rPr>
        <w:t>塔式起重机设计》</w:t>
      </w:r>
      <w:r w:rsidR="007F62BA">
        <w:rPr>
          <w:rFonts w:ascii="仿宋" w:eastAsia="仿宋" w:hAnsi="仿宋" w:hint="eastAsia"/>
          <w:sz w:val="32"/>
          <w:szCs w:val="32"/>
        </w:rPr>
        <w:t>版本，通过各塔机制造商设计人员的验算，</w:t>
      </w:r>
      <w:r>
        <w:rPr>
          <w:rFonts w:ascii="仿宋" w:eastAsia="仿宋" w:hAnsi="仿宋" w:hint="eastAsia"/>
          <w:sz w:val="32"/>
          <w:szCs w:val="32"/>
        </w:rPr>
        <w:t>对于这部分塔机，</w:t>
      </w:r>
      <w:r w:rsidRPr="009D2170">
        <w:rPr>
          <w:rFonts w:ascii="仿宋" w:eastAsia="仿宋" w:hAnsi="仿宋" w:hint="eastAsia"/>
          <w:sz w:val="32"/>
          <w:szCs w:val="32"/>
        </w:rPr>
        <w:t>降低</w:t>
      </w:r>
      <w:r w:rsidR="00234B4A">
        <w:rPr>
          <w:rFonts w:ascii="仿宋" w:eastAsia="仿宋" w:hAnsi="仿宋" w:hint="eastAsia"/>
          <w:sz w:val="32"/>
          <w:szCs w:val="32"/>
        </w:rPr>
        <w:t>塔机独立安装高度（或悬臂安装</w:t>
      </w:r>
      <w:r w:rsidR="00234B4A" w:rsidRPr="00234B4A">
        <w:rPr>
          <w:rFonts w:ascii="仿宋" w:eastAsia="仿宋" w:hAnsi="仿宋" w:hint="eastAsia"/>
          <w:sz w:val="32"/>
          <w:szCs w:val="32"/>
        </w:rPr>
        <w:t>高度）</w:t>
      </w:r>
      <w:r w:rsidRPr="009D2170">
        <w:rPr>
          <w:rFonts w:ascii="仿宋" w:eastAsia="仿宋" w:hAnsi="仿宋" w:hint="eastAsia"/>
          <w:sz w:val="32"/>
          <w:szCs w:val="32"/>
        </w:rPr>
        <w:t>能有效减小塔机因风荷载造成的不利影响，提高塔机抗风能力</w:t>
      </w:r>
      <w:r>
        <w:rPr>
          <w:rFonts w:ascii="仿宋" w:eastAsia="仿宋" w:hAnsi="仿宋" w:hint="eastAsia"/>
          <w:sz w:val="32"/>
          <w:szCs w:val="32"/>
        </w:rPr>
        <w:t>；</w:t>
      </w:r>
      <w:r w:rsidRPr="009D2170">
        <w:rPr>
          <w:rFonts w:ascii="仿宋" w:eastAsia="仿宋" w:hAnsi="仿宋" w:hint="eastAsia"/>
          <w:sz w:val="32"/>
          <w:szCs w:val="32"/>
        </w:rPr>
        <w:t>降低塔机</w:t>
      </w:r>
      <w:proofErr w:type="gramStart"/>
      <w:r w:rsidRPr="009D2170">
        <w:rPr>
          <w:rFonts w:ascii="仿宋" w:eastAsia="仿宋" w:hAnsi="仿宋" w:hint="eastAsia"/>
          <w:sz w:val="32"/>
          <w:szCs w:val="32"/>
        </w:rPr>
        <w:t>爬升套架可</w:t>
      </w:r>
      <w:proofErr w:type="gramEnd"/>
      <w:r w:rsidRPr="009D2170">
        <w:rPr>
          <w:rFonts w:ascii="仿宋" w:eastAsia="仿宋" w:hAnsi="仿宋" w:hint="eastAsia"/>
          <w:sz w:val="32"/>
          <w:szCs w:val="32"/>
        </w:rPr>
        <w:t>有效减小塔机的迎风面积，达到减小塔机风荷载的目的。</w:t>
      </w:r>
    </w:p>
    <w:p w:rsidR="00DD6FF7" w:rsidRDefault="00D453A7" w:rsidP="00DD6FF7">
      <w:pPr>
        <w:widowControl/>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 xml:space="preserve">3  </w:t>
      </w:r>
      <w:r w:rsidR="00825B12">
        <w:rPr>
          <w:rFonts w:ascii="仿宋" w:eastAsia="仿宋" w:hAnsi="仿宋" w:hint="eastAsia"/>
          <w:sz w:val="32"/>
          <w:szCs w:val="32"/>
        </w:rPr>
        <w:t>门（桥）式起重机防风技术措施的确定</w:t>
      </w:r>
    </w:p>
    <w:p w:rsidR="000A5370" w:rsidRPr="000A5370" w:rsidRDefault="000A5370" w:rsidP="000A5370">
      <w:pPr>
        <w:widowControl/>
        <w:adjustRightInd w:val="0"/>
        <w:snapToGrid w:val="0"/>
        <w:spacing w:line="240" w:lineRule="auto"/>
        <w:ind w:firstLineChars="200" w:firstLine="640"/>
        <w:rPr>
          <w:rFonts w:ascii="仿宋" w:eastAsia="仿宋" w:hAnsi="仿宋"/>
          <w:sz w:val="32"/>
          <w:szCs w:val="32"/>
        </w:rPr>
      </w:pPr>
      <w:r w:rsidRPr="000A5370">
        <w:rPr>
          <w:rFonts w:ascii="仿宋" w:eastAsia="仿宋" w:hAnsi="仿宋" w:hint="eastAsia"/>
          <w:sz w:val="32"/>
          <w:szCs w:val="32"/>
        </w:rPr>
        <w:t>本《规程》标准主编单位会同门式起重机制造厂商对深圳市轨道交通工程常用的门式起重机型号进行了抗风防滑稳定性和抗风倾覆稳定性计算，建立了门式起重机以增强其抗风防滑稳定性为主的指导思想，并通过荷载试验和工艺考证确定了以插销式地锚和</w:t>
      </w:r>
      <w:proofErr w:type="gramStart"/>
      <w:r w:rsidRPr="000A5370">
        <w:rPr>
          <w:rFonts w:ascii="仿宋" w:eastAsia="仿宋" w:hAnsi="仿宋" w:hint="eastAsia"/>
          <w:sz w:val="32"/>
          <w:szCs w:val="32"/>
        </w:rPr>
        <w:t>牵揽式地锚为主</w:t>
      </w:r>
      <w:proofErr w:type="gramEnd"/>
      <w:r w:rsidRPr="000A5370">
        <w:rPr>
          <w:rFonts w:ascii="仿宋" w:eastAsia="仿宋" w:hAnsi="仿宋" w:hint="eastAsia"/>
          <w:sz w:val="32"/>
          <w:szCs w:val="32"/>
        </w:rPr>
        <w:t>的防风技术手段。</w:t>
      </w:r>
    </w:p>
    <w:p w:rsidR="00DD6FF7" w:rsidRDefault="000A5370" w:rsidP="000A5370">
      <w:pPr>
        <w:widowControl/>
        <w:adjustRightInd w:val="0"/>
        <w:snapToGrid w:val="0"/>
        <w:spacing w:line="240" w:lineRule="auto"/>
        <w:ind w:firstLineChars="200" w:firstLine="640"/>
        <w:rPr>
          <w:rFonts w:ascii="仿宋" w:eastAsia="仿宋" w:hAnsi="仿宋"/>
          <w:sz w:val="32"/>
          <w:szCs w:val="32"/>
        </w:rPr>
      </w:pPr>
      <w:r w:rsidRPr="000A5370">
        <w:rPr>
          <w:rFonts w:ascii="仿宋" w:eastAsia="仿宋" w:hAnsi="仿宋" w:hint="eastAsia"/>
          <w:sz w:val="32"/>
          <w:szCs w:val="32"/>
        </w:rPr>
        <w:t>根据深圳市轨道交通建设的实际情况，桥式起重机防台风技术措施除考虑自身的抗风倾覆稳定性外，还考虑了其上部轻钢结构（顶棚）的抗风稳定性，并在具体防风技术措施中予以说明。</w:t>
      </w:r>
    </w:p>
    <w:p w:rsidR="00DD6FF7" w:rsidRDefault="001F2C43" w:rsidP="00DD6FF7">
      <w:pPr>
        <w:widowControl/>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 xml:space="preserve">4  </w:t>
      </w:r>
      <w:r w:rsidR="00DD6FF7">
        <w:rPr>
          <w:rFonts w:ascii="仿宋" w:eastAsia="仿宋" w:hAnsi="仿宋" w:hint="eastAsia"/>
          <w:sz w:val="32"/>
          <w:szCs w:val="32"/>
        </w:rPr>
        <w:t>建筑起重机械安全使用要求的确定</w:t>
      </w:r>
    </w:p>
    <w:p w:rsidR="00DD6FF7" w:rsidRDefault="003B51A0" w:rsidP="00DD6FF7">
      <w:pPr>
        <w:widowControl/>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相比现行的规范标准，</w:t>
      </w:r>
      <w:r w:rsidR="00DD6FF7">
        <w:rPr>
          <w:rFonts w:ascii="仿宋" w:eastAsia="仿宋" w:hAnsi="仿宋" w:hint="eastAsia"/>
          <w:sz w:val="32"/>
          <w:szCs w:val="32"/>
        </w:rPr>
        <w:t>本《规程》</w:t>
      </w:r>
      <w:r>
        <w:rPr>
          <w:rFonts w:ascii="仿宋" w:eastAsia="仿宋" w:hAnsi="仿宋" w:hint="eastAsia"/>
          <w:sz w:val="32"/>
          <w:szCs w:val="32"/>
        </w:rPr>
        <w:t>在建筑起重机械安全使用上相对提出了一些细化或更高的要求。比如达到国家规定使用年限的起重机械不予评估，直接报废；施工升降机和门式起重机必须安装人脸或虹膜识别系统方可使用；建筑起重</w:t>
      </w:r>
      <w:proofErr w:type="gramStart"/>
      <w:r>
        <w:rPr>
          <w:rFonts w:ascii="仿宋" w:eastAsia="仿宋" w:hAnsi="仿宋" w:hint="eastAsia"/>
          <w:sz w:val="32"/>
          <w:szCs w:val="32"/>
        </w:rPr>
        <w:t>机械安拆作业</w:t>
      </w:r>
      <w:proofErr w:type="gramEnd"/>
      <w:r>
        <w:rPr>
          <w:rFonts w:ascii="仿宋" w:eastAsia="仿宋" w:hAnsi="仿宋" w:hint="eastAsia"/>
          <w:sz w:val="32"/>
          <w:szCs w:val="32"/>
        </w:rPr>
        <w:t>人员资格和人数细化要求等。这些规定要求主要是依据</w:t>
      </w:r>
      <w:r w:rsidRPr="003B51A0">
        <w:rPr>
          <w:rFonts w:ascii="仿宋" w:eastAsia="仿宋" w:hAnsi="仿宋" w:hint="eastAsia"/>
          <w:sz w:val="32"/>
          <w:szCs w:val="32"/>
        </w:rPr>
        <w:t>《塔式起重机安全规程》（GB5144-2006）、</w:t>
      </w:r>
      <w:r w:rsidRPr="00DD6FF7">
        <w:rPr>
          <w:rFonts w:ascii="仿宋" w:eastAsia="仿宋" w:hAnsi="仿宋" w:hint="eastAsia"/>
          <w:sz w:val="32"/>
          <w:szCs w:val="32"/>
        </w:rPr>
        <w:t>《建筑起重机械安全监督管理规定》（建设部令第166号）</w:t>
      </w:r>
      <w:r>
        <w:rPr>
          <w:rFonts w:ascii="仿宋" w:eastAsia="仿宋" w:hAnsi="仿宋" w:hint="eastAsia"/>
          <w:sz w:val="32"/>
          <w:szCs w:val="32"/>
        </w:rPr>
        <w:t>、</w:t>
      </w:r>
      <w:r w:rsidRPr="003B51A0">
        <w:rPr>
          <w:rFonts w:ascii="仿宋" w:eastAsia="仿宋" w:hAnsi="仿宋" w:hint="eastAsia"/>
          <w:sz w:val="32"/>
          <w:szCs w:val="32"/>
        </w:rPr>
        <w:t>《建筑施工塔式起重机安装、使用、拆卸安全技术规程》（JGJ196-2010）</w:t>
      </w:r>
      <w:r>
        <w:rPr>
          <w:rFonts w:ascii="仿宋" w:eastAsia="仿宋" w:hAnsi="仿宋" w:hint="eastAsia"/>
          <w:sz w:val="32"/>
          <w:szCs w:val="32"/>
        </w:rPr>
        <w:t>等</w:t>
      </w:r>
      <w:r w:rsidR="002A54B5">
        <w:rPr>
          <w:rFonts w:ascii="仿宋" w:eastAsia="仿宋" w:hAnsi="仿宋" w:hint="eastAsia"/>
          <w:sz w:val="32"/>
          <w:szCs w:val="32"/>
        </w:rPr>
        <w:t>主要相关标准，结合深圳市建筑和市政工程安全监督工作实践经验，总结建筑起重机械使用过程中发现的隐患和通病做出的规定。</w:t>
      </w:r>
    </w:p>
    <w:p w:rsidR="001F2C43" w:rsidRDefault="001F2C43" w:rsidP="001F2C43">
      <w:pPr>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 xml:space="preserve">5  </w:t>
      </w:r>
      <w:r w:rsidRPr="00234B4A">
        <w:rPr>
          <w:rFonts w:ascii="仿宋" w:eastAsia="仿宋" w:hAnsi="仿宋" w:hint="eastAsia"/>
          <w:sz w:val="32"/>
          <w:szCs w:val="32"/>
        </w:rPr>
        <w:t>台风应急响应</w:t>
      </w:r>
      <w:r w:rsidR="005D659E">
        <w:rPr>
          <w:rFonts w:ascii="仿宋" w:eastAsia="仿宋" w:hAnsi="仿宋" w:hint="eastAsia"/>
          <w:sz w:val="32"/>
          <w:szCs w:val="32"/>
        </w:rPr>
        <w:t>要求的</w:t>
      </w:r>
      <w:r>
        <w:rPr>
          <w:rFonts w:ascii="仿宋" w:eastAsia="仿宋" w:hAnsi="仿宋" w:hint="eastAsia"/>
          <w:sz w:val="32"/>
          <w:szCs w:val="32"/>
        </w:rPr>
        <w:t>确定</w:t>
      </w:r>
    </w:p>
    <w:p w:rsidR="005D659E" w:rsidRDefault="005D659E" w:rsidP="005D659E">
      <w:pPr>
        <w:widowControl/>
        <w:adjustRightInd w:val="0"/>
        <w:snapToGrid w:val="0"/>
        <w:spacing w:line="240" w:lineRule="auto"/>
        <w:ind w:firstLineChars="200" w:firstLine="640"/>
        <w:rPr>
          <w:rFonts w:ascii="仿宋" w:eastAsia="仿宋" w:hAnsi="仿宋"/>
          <w:sz w:val="32"/>
          <w:szCs w:val="32"/>
        </w:rPr>
      </w:pPr>
      <w:r w:rsidRPr="005D659E">
        <w:rPr>
          <w:rFonts w:ascii="仿宋" w:eastAsia="仿宋" w:hAnsi="仿宋" w:hint="eastAsia"/>
          <w:sz w:val="32"/>
          <w:szCs w:val="32"/>
        </w:rPr>
        <w:t>台风</w:t>
      </w:r>
      <w:r w:rsidRPr="005D659E">
        <w:rPr>
          <w:rFonts w:ascii="仿宋" w:eastAsia="仿宋" w:hAnsi="仿宋"/>
          <w:sz w:val="32"/>
          <w:szCs w:val="32"/>
        </w:rPr>
        <w:t>预警信号</w:t>
      </w:r>
      <w:r w:rsidRPr="005D659E">
        <w:rPr>
          <w:rFonts w:ascii="仿宋" w:eastAsia="仿宋" w:hAnsi="仿宋" w:hint="eastAsia"/>
          <w:sz w:val="32"/>
          <w:szCs w:val="32"/>
        </w:rPr>
        <w:t>依据《</w:t>
      </w:r>
      <w:r w:rsidRPr="005D659E">
        <w:rPr>
          <w:rFonts w:ascii="仿宋" w:eastAsia="仿宋" w:hAnsi="仿宋"/>
          <w:sz w:val="32"/>
          <w:szCs w:val="32"/>
        </w:rPr>
        <w:t>深圳市气象灾害预警信号发布规定</w:t>
      </w:r>
      <w:r w:rsidRPr="005D659E">
        <w:rPr>
          <w:rFonts w:ascii="仿宋" w:eastAsia="仿宋" w:hAnsi="仿宋" w:hint="eastAsia"/>
          <w:sz w:val="32"/>
          <w:szCs w:val="32"/>
        </w:rPr>
        <w:t>》（</w:t>
      </w:r>
      <w:r w:rsidRPr="005D659E">
        <w:rPr>
          <w:rFonts w:ascii="仿宋" w:eastAsia="仿宋" w:hAnsi="仿宋"/>
          <w:sz w:val="32"/>
          <w:szCs w:val="32"/>
        </w:rPr>
        <w:t>深圳市人民政府令第275号</w:t>
      </w:r>
      <w:r w:rsidRPr="005D659E">
        <w:rPr>
          <w:rFonts w:ascii="仿宋" w:eastAsia="仿宋" w:hAnsi="仿宋" w:hint="eastAsia"/>
          <w:sz w:val="32"/>
          <w:szCs w:val="32"/>
        </w:rPr>
        <w:t>）分为5个等级。</w:t>
      </w:r>
      <w:r>
        <w:rPr>
          <w:rFonts w:ascii="仿宋" w:eastAsia="仿宋" w:hAnsi="仿宋" w:hint="eastAsia"/>
          <w:sz w:val="32"/>
          <w:szCs w:val="32"/>
        </w:rPr>
        <w:t>本《规程》根据5个等级的预警时间和风力等级，参照</w:t>
      </w:r>
      <w:r w:rsidRPr="003B51A0">
        <w:rPr>
          <w:rFonts w:ascii="仿宋" w:eastAsia="仿宋" w:hAnsi="仿宋" w:hint="eastAsia"/>
          <w:sz w:val="32"/>
          <w:szCs w:val="32"/>
        </w:rPr>
        <w:t>《塔式起重机安全规程》（GB5144-2006）、</w:t>
      </w:r>
      <w:r w:rsidRPr="00DD6FF7">
        <w:rPr>
          <w:rFonts w:ascii="仿宋" w:eastAsia="仿宋" w:hAnsi="仿宋" w:hint="eastAsia"/>
          <w:sz w:val="32"/>
          <w:szCs w:val="32"/>
        </w:rPr>
        <w:t>《建筑起重机械安全监督管理规定》（建设部令</w:t>
      </w:r>
      <w:r w:rsidRPr="00DD6FF7">
        <w:rPr>
          <w:rFonts w:ascii="仿宋" w:eastAsia="仿宋" w:hAnsi="仿宋" w:hint="eastAsia"/>
          <w:sz w:val="32"/>
          <w:szCs w:val="32"/>
        </w:rPr>
        <w:lastRenderedPageBreak/>
        <w:t>第166号）</w:t>
      </w:r>
      <w:r>
        <w:rPr>
          <w:rFonts w:ascii="仿宋" w:eastAsia="仿宋" w:hAnsi="仿宋" w:hint="eastAsia"/>
          <w:sz w:val="32"/>
          <w:szCs w:val="32"/>
        </w:rPr>
        <w:t>、</w:t>
      </w:r>
      <w:r w:rsidRPr="003B51A0">
        <w:rPr>
          <w:rFonts w:ascii="仿宋" w:eastAsia="仿宋" w:hAnsi="仿宋" w:hint="eastAsia"/>
          <w:sz w:val="32"/>
          <w:szCs w:val="32"/>
        </w:rPr>
        <w:t>《建筑施工塔式起重机安装、使用、拆卸安全技术规程》（JGJ196-2010）</w:t>
      </w:r>
      <w:r>
        <w:rPr>
          <w:rFonts w:ascii="仿宋" w:eastAsia="仿宋" w:hAnsi="仿宋" w:hint="eastAsia"/>
          <w:sz w:val="32"/>
          <w:szCs w:val="32"/>
        </w:rPr>
        <w:t>等主要相关标准，结合工程实践，制定不同台风预警等级下，针对建筑起重机械进行的检查、撤离等要求。</w:t>
      </w:r>
    </w:p>
    <w:p w:rsidR="005D659E" w:rsidRDefault="005D659E" w:rsidP="005D659E">
      <w:pPr>
        <w:widowControl/>
        <w:adjustRightInd w:val="0"/>
        <w:snapToGrid w:val="0"/>
        <w:spacing w:line="240" w:lineRule="auto"/>
        <w:ind w:firstLineChars="200" w:firstLine="640"/>
        <w:rPr>
          <w:rFonts w:ascii="仿宋" w:eastAsia="仿宋" w:hAnsi="仿宋"/>
          <w:sz w:val="32"/>
          <w:szCs w:val="32"/>
        </w:rPr>
      </w:pPr>
      <w:r>
        <w:rPr>
          <w:rFonts w:ascii="仿宋" w:eastAsia="仿宋" w:hAnsi="仿宋" w:hint="eastAsia"/>
          <w:sz w:val="32"/>
          <w:szCs w:val="32"/>
        </w:rPr>
        <w:t xml:space="preserve">6  </w:t>
      </w:r>
      <w:r w:rsidRPr="00234B4A">
        <w:rPr>
          <w:rFonts w:ascii="仿宋" w:eastAsia="仿宋" w:hAnsi="仿宋" w:hint="eastAsia"/>
          <w:sz w:val="32"/>
          <w:szCs w:val="32"/>
        </w:rPr>
        <w:t>台风后检验评定</w:t>
      </w:r>
      <w:r>
        <w:rPr>
          <w:rFonts w:ascii="仿宋" w:eastAsia="仿宋" w:hAnsi="仿宋" w:hint="eastAsia"/>
          <w:sz w:val="32"/>
          <w:szCs w:val="32"/>
        </w:rPr>
        <w:t>标准的确定</w:t>
      </w:r>
    </w:p>
    <w:p w:rsidR="005D659E" w:rsidRPr="005D659E" w:rsidRDefault="005D659E" w:rsidP="005D659E">
      <w:pPr>
        <w:widowControl/>
        <w:adjustRightInd w:val="0"/>
        <w:snapToGrid w:val="0"/>
        <w:spacing w:line="240" w:lineRule="auto"/>
        <w:ind w:firstLineChars="200" w:firstLine="640"/>
        <w:rPr>
          <w:rFonts w:ascii="仿宋" w:eastAsia="仿宋" w:hAnsi="仿宋"/>
          <w:sz w:val="32"/>
          <w:szCs w:val="32"/>
        </w:rPr>
      </w:pPr>
      <w:r w:rsidRPr="005D659E">
        <w:rPr>
          <w:rFonts w:ascii="仿宋" w:eastAsia="仿宋" w:hAnsi="仿宋" w:hint="eastAsia"/>
          <w:sz w:val="32"/>
          <w:szCs w:val="32"/>
        </w:rPr>
        <w:t>本</w:t>
      </w:r>
      <w:r>
        <w:rPr>
          <w:rFonts w:ascii="仿宋" w:eastAsia="仿宋" w:hAnsi="仿宋" w:hint="eastAsia"/>
          <w:sz w:val="32"/>
          <w:szCs w:val="32"/>
        </w:rPr>
        <w:t>《</w:t>
      </w:r>
      <w:r w:rsidRPr="005D659E">
        <w:rPr>
          <w:rFonts w:ascii="仿宋" w:eastAsia="仿宋" w:hAnsi="仿宋" w:hint="eastAsia"/>
          <w:sz w:val="32"/>
          <w:szCs w:val="32"/>
        </w:rPr>
        <w:t>规程</w:t>
      </w:r>
      <w:r>
        <w:rPr>
          <w:rFonts w:ascii="仿宋" w:eastAsia="仿宋" w:hAnsi="仿宋" w:hint="eastAsia"/>
          <w:sz w:val="32"/>
          <w:szCs w:val="32"/>
        </w:rPr>
        <w:t>》</w:t>
      </w:r>
      <w:r w:rsidRPr="005D659E">
        <w:rPr>
          <w:rFonts w:ascii="仿宋" w:eastAsia="仿宋" w:hAnsi="仿宋" w:hint="eastAsia"/>
          <w:sz w:val="32"/>
          <w:szCs w:val="32"/>
        </w:rPr>
        <w:t>将</w:t>
      </w:r>
      <w:r w:rsidRPr="005D659E">
        <w:rPr>
          <w:rFonts w:ascii="仿宋" w:eastAsia="仿宋" w:hAnsi="仿宋"/>
          <w:sz w:val="32"/>
          <w:szCs w:val="32"/>
        </w:rPr>
        <w:t>台风后</w:t>
      </w:r>
      <w:r w:rsidRPr="005D659E">
        <w:rPr>
          <w:rFonts w:ascii="仿宋" w:eastAsia="仿宋" w:hAnsi="仿宋" w:hint="eastAsia"/>
          <w:sz w:val="32"/>
          <w:szCs w:val="32"/>
        </w:rPr>
        <w:t>对于</w:t>
      </w:r>
      <w:r w:rsidRPr="005D659E">
        <w:rPr>
          <w:rFonts w:ascii="仿宋" w:eastAsia="仿宋" w:hAnsi="仿宋"/>
          <w:sz w:val="32"/>
          <w:szCs w:val="32"/>
        </w:rPr>
        <w:t>建筑起重机械的检查</w:t>
      </w:r>
      <w:r w:rsidRPr="005D659E">
        <w:rPr>
          <w:rFonts w:ascii="仿宋" w:eastAsia="仿宋" w:hAnsi="仿宋" w:hint="eastAsia"/>
          <w:sz w:val="32"/>
          <w:szCs w:val="32"/>
        </w:rPr>
        <w:t>均</w:t>
      </w:r>
      <w:r>
        <w:rPr>
          <w:rFonts w:ascii="仿宋" w:eastAsia="仿宋" w:hAnsi="仿宋"/>
          <w:sz w:val="32"/>
          <w:szCs w:val="32"/>
        </w:rPr>
        <w:t>视同为检验评定</w:t>
      </w:r>
      <w:r>
        <w:rPr>
          <w:rFonts w:ascii="仿宋" w:eastAsia="仿宋" w:hAnsi="仿宋" w:hint="eastAsia"/>
          <w:sz w:val="32"/>
          <w:szCs w:val="32"/>
        </w:rPr>
        <w:t>，</w:t>
      </w:r>
      <w:r w:rsidRPr="005D659E">
        <w:rPr>
          <w:rFonts w:ascii="仿宋" w:eastAsia="仿宋" w:hAnsi="仿宋" w:hint="eastAsia"/>
          <w:sz w:val="32"/>
          <w:szCs w:val="32"/>
        </w:rPr>
        <w:t>检验</w:t>
      </w:r>
      <w:r w:rsidRPr="005D659E">
        <w:rPr>
          <w:rFonts w:ascii="仿宋" w:eastAsia="仿宋" w:hAnsi="仿宋"/>
          <w:sz w:val="32"/>
          <w:szCs w:val="32"/>
        </w:rPr>
        <w:t>评定</w:t>
      </w:r>
      <w:r>
        <w:rPr>
          <w:rFonts w:ascii="仿宋" w:eastAsia="仿宋" w:hAnsi="仿宋" w:hint="eastAsia"/>
          <w:sz w:val="32"/>
          <w:szCs w:val="32"/>
        </w:rPr>
        <w:t>主要</w:t>
      </w:r>
      <w:r w:rsidRPr="005D659E">
        <w:rPr>
          <w:rFonts w:ascii="仿宋" w:eastAsia="仿宋" w:hAnsi="仿宋"/>
          <w:sz w:val="32"/>
          <w:szCs w:val="32"/>
        </w:rPr>
        <w:t>依据</w:t>
      </w:r>
      <w:r>
        <w:rPr>
          <w:rFonts w:ascii="仿宋" w:eastAsia="仿宋" w:hAnsi="仿宋" w:hint="eastAsia"/>
          <w:sz w:val="32"/>
          <w:szCs w:val="32"/>
        </w:rPr>
        <w:t>《建筑起重机械  检查与维护规程》（</w:t>
      </w:r>
      <w:r w:rsidRPr="005D659E">
        <w:rPr>
          <w:rFonts w:ascii="仿宋" w:eastAsia="仿宋" w:hAnsi="仿宋" w:hint="eastAsia"/>
          <w:sz w:val="32"/>
          <w:szCs w:val="32"/>
        </w:rPr>
        <w:t>GB/T 31052</w:t>
      </w:r>
      <w:r>
        <w:rPr>
          <w:rFonts w:ascii="仿宋" w:eastAsia="仿宋" w:hAnsi="仿宋" w:hint="eastAsia"/>
          <w:sz w:val="32"/>
          <w:szCs w:val="32"/>
        </w:rPr>
        <w:t>-2014）</w:t>
      </w:r>
      <w:r w:rsidRPr="005D659E">
        <w:rPr>
          <w:rFonts w:ascii="仿宋" w:eastAsia="仿宋" w:hAnsi="仿宋" w:hint="eastAsia"/>
          <w:sz w:val="32"/>
          <w:szCs w:val="32"/>
        </w:rPr>
        <w:t>和</w:t>
      </w:r>
      <w:r>
        <w:rPr>
          <w:rFonts w:ascii="仿宋" w:eastAsia="仿宋" w:hAnsi="仿宋" w:hint="eastAsia"/>
          <w:sz w:val="32"/>
          <w:szCs w:val="32"/>
        </w:rPr>
        <w:t>《建筑塔式起重机安装检验评定规程》（</w:t>
      </w:r>
      <w:r w:rsidRPr="005D659E">
        <w:rPr>
          <w:rFonts w:ascii="仿宋" w:eastAsia="仿宋" w:hAnsi="仿宋" w:hint="eastAsia"/>
          <w:sz w:val="32"/>
          <w:szCs w:val="32"/>
        </w:rPr>
        <w:t>DBJ</w:t>
      </w:r>
      <w:r w:rsidRPr="005D659E">
        <w:rPr>
          <w:rFonts w:ascii="仿宋" w:eastAsia="仿宋" w:hAnsi="仿宋"/>
          <w:sz w:val="32"/>
          <w:szCs w:val="32"/>
        </w:rPr>
        <w:t>/T 15-73</w:t>
      </w:r>
      <w:r>
        <w:rPr>
          <w:rFonts w:ascii="仿宋" w:eastAsia="仿宋" w:hAnsi="仿宋" w:hint="eastAsia"/>
          <w:sz w:val="32"/>
          <w:szCs w:val="32"/>
        </w:rPr>
        <w:t>）等相关</w:t>
      </w:r>
      <w:r w:rsidRPr="005D659E">
        <w:rPr>
          <w:rFonts w:ascii="仿宋" w:eastAsia="仿宋" w:hAnsi="仿宋"/>
          <w:sz w:val="32"/>
          <w:szCs w:val="32"/>
        </w:rPr>
        <w:t>标准进行</w:t>
      </w:r>
      <w:r>
        <w:rPr>
          <w:rFonts w:ascii="仿宋" w:eastAsia="仿宋" w:hAnsi="仿宋" w:hint="eastAsia"/>
          <w:sz w:val="32"/>
          <w:szCs w:val="32"/>
        </w:rPr>
        <w:t>。本《规程》根据相关标准</w:t>
      </w:r>
      <w:r w:rsidRPr="005D659E">
        <w:rPr>
          <w:rFonts w:ascii="仿宋" w:eastAsia="仿宋" w:hAnsi="仿宋"/>
          <w:sz w:val="32"/>
          <w:szCs w:val="32"/>
        </w:rPr>
        <w:t>规定了</w:t>
      </w:r>
      <w:r>
        <w:rPr>
          <w:rFonts w:ascii="仿宋" w:eastAsia="仿宋" w:hAnsi="仿宋" w:hint="eastAsia"/>
          <w:sz w:val="32"/>
          <w:szCs w:val="32"/>
        </w:rPr>
        <w:t>制定</w:t>
      </w:r>
      <w:r w:rsidRPr="005D659E">
        <w:rPr>
          <w:rFonts w:ascii="仿宋" w:eastAsia="仿宋" w:hAnsi="仿宋" w:hint="eastAsia"/>
          <w:sz w:val="32"/>
          <w:szCs w:val="32"/>
        </w:rPr>
        <w:t>附录K《建筑</w:t>
      </w:r>
      <w:r w:rsidRPr="005D659E">
        <w:rPr>
          <w:rFonts w:ascii="仿宋" w:eastAsia="仿宋" w:hAnsi="仿宋"/>
          <w:sz w:val="32"/>
          <w:szCs w:val="32"/>
        </w:rPr>
        <w:t>起重机械</w:t>
      </w:r>
      <w:r w:rsidRPr="005D659E">
        <w:rPr>
          <w:rFonts w:ascii="仿宋" w:eastAsia="仿宋" w:hAnsi="仿宋" w:hint="eastAsia"/>
          <w:sz w:val="32"/>
          <w:szCs w:val="32"/>
        </w:rPr>
        <w:t>台风</w:t>
      </w:r>
      <w:r w:rsidRPr="005D659E">
        <w:rPr>
          <w:rFonts w:ascii="仿宋" w:eastAsia="仿宋" w:hAnsi="仿宋"/>
          <w:sz w:val="32"/>
          <w:szCs w:val="32"/>
        </w:rPr>
        <w:t>后检验评定检查表</w:t>
      </w:r>
      <w:r w:rsidRPr="005D659E">
        <w:rPr>
          <w:rFonts w:ascii="仿宋" w:eastAsia="仿宋" w:hAnsi="仿宋" w:hint="eastAsia"/>
          <w:sz w:val="32"/>
          <w:szCs w:val="32"/>
        </w:rPr>
        <w:t>》</w:t>
      </w:r>
      <w:r>
        <w:rPr>
          <w:rFonts w:ascii="仿宋" w:eastAsia="仿宋" w:hAnsi="仿宋" w:hint="eastAsia"/>
          <w:sz w:val="32"/>
          <w:szCs w:val="32"/>
        </w:rPr>
        <w:t>，主要</w:t>
      </w:r>
      <w:r w:rsidRPr="005D659E">
        <w:rPr>
          <w:rFonts w:ascii="仿宋" w:eastAsia="仿宋" w:hAnsi="仿宋"/>
          <w:sz w:val="32"/>
          <w:szCs w:val="32"/>
        </w:rPr>
        <w:t>针对</w:t>
      </w:r>
      <w:r w:rsidRPr="005D659E">
        <w:rPr>
          <w:rFonts w:ascii="仿宋" w:eastAsia="仿宋" w:hAnsi="仿宋" w:hint="eastAsia"/>
          <w:sz w:val="32"/>
          <w:szCs w:val="32"/>
        </w:rPr>
        <w:t>一般</w:t>
      </w:r>
      <w:r w:rsidRPr="005D659E">
        <w:rPr>
          <w:rFonts w:ascii="仿宋" w:eastAsia="仿宋" w:hAnsi="仿宋"/>
          <w:sz w:val="32"/>
          <w:szCs w:val="32"/>
        </w:rPr>
        <w:t>情况下</w:t>
      </w:r>
      <w:r w:rsidRPr="005D659E">
        <w:rPr>
          <w:rFonts w:ascii="仿宋" w:eastAsia="仿宋" w:hAnsi="仿宋" w:hint="eastAsia"/>
          <w:sz w:val="32"/>
          <w:szCs w:val="32"/>
        </w:rPr>
        <w:t>的检验</w:t>
      </w:r>
      <w:r w:rsidRPr="005D659E">
        <w:rPr>
          <w:rFonts w:ascii="仿宋" w:eastAsia="仿宋" w:hAnsi="仿宋"/>
          <w:sz w:val="32"/>
          <w:szCs w:val="32"/>
        </w:rPr>
        <w:t>评定的项目</w:t>
      </w:r>
      <w:r w:rsidRPr="005D659E">
        <w:rPr>
          <w:rFonts w:ascii="仿宋" w:eastAsia="仿宋" w:hAnsi="仿宋" w:hint="eastAsia"/>
          <w:sz w:val="32"/>
          <w:szCs w:val="32"/>
        </w:rPr>
        <w:t>内容</w:t>
      </w:r>
      <w:r w:rsidRPr="005D659E">
        <w:rPr>
          <w:rFonts w:ascii="仿宋" w:eastAsia="仿宋" w:hAnsi="仿宋"/>
          <w:sz w:val="32"/>
          <w:szCs w:val="32"/>
        </w:rPr>
        <w:t>和要求</w:t>
      </w:r>
      <w:r>
        <w:rPr>
          <w:rFonts w:ascii="仿宋" w:eastAsia="仿宋" w:hAnsi="仿宋" w:hint="eastAsia"/>
          <w:sz w:val="32"/>
          <w:szCs w:val="32"/>
        </w:rPr>
        <w:t>。</w:t>
      </w:r>
    </w:p>
    <w:p w:rsidR="001F2C43" w:rsidRPr="005D659E" w:rsidRDefault="001F2C43" w:rsidP="00DD6FF7">
      <w:pPr>
        <w:widowControl/>
        <w:adjustRightInd w:val="0"/>
        <w:snapToGrid w:val="0"/>
        <w:spacing w:line="240" w:lineRule="auto"/>
        <w:ind w:firstLineChars="200" w:firstLine="640"/>
        <w:rPr>
          <w:rFonts w:ascii="仿宋" w:eastAsia="仿宋" w:hAnsi="仿宋"/>
          <w:sz w:val="32"/>
          <w:szCs w:val="32"/>
        </w:rPr>
      </w:pPr>
    </w:p>
    <w:sectPr w:rsidR="001F2C43" w:rsidRPr="005D659E" w:rsidSect="00CD2C43">
      <w:pgSz w:w="11906" w:h="16838"/>
      <w:pgMar w:top="1418" w:right="1361"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1FB" w:rsidRDefault="002971FB" w:rsidP="00686268">
      <w:pPr>
        <w:spacing w:line="240" w:lineRule="auto"/>
      </w:pPr>
      <w:r>
        <w:separator/>
      </w:r>
    </w:p>
  </w:endnote>
  <w:endnote w:type="continuationSeparator" w:id="0">
    <w:p w:rsidR="002971FB" w:rsidRDefault="002971FB" w:rsidP="0068626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1FB" w:rsidRDefault="002971FB" w:rsidP="00686268">
      <w:pPr>
        <w:spacing w:line="240" w:lineRule="auto"/>
      </w:pPr>
      <w:r>
        <w:separator/>
      </w:r>
    </w:p>
  </w:footnote>
  <w:footnote w:type="continuationSeparator" w:id="0">
    <w:p w:rsidR="002971FB" w:rsidRDefault="002971FB" w:rsidP="0068626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2C43"/>
    <w:rsid w:val="0001415D"/>
    <w:rsid w:val="0003408F"/>
    <w:rsid w:val="00086EA0"/>
    <w:rsid w:val="000A5370"/>
    <w:rsid w:val="000C5D41"/>
    <w:rsid w:val="001031C5"/>
    <w:rsid w:val="00145B2A"/>
    <w:rsid w:val="00146E5F"/>
    <w:rsid w:val="00162789"/>
    <w:rsid w:val="001B19C0"/>
    <w:rsid w:val="001C695A"/>
    <w:rsid w:val="001F2C43"/>
    <w:rsid w:val="0022086A"/>
    <w:rsid w:val="00226FDB"/>
    <w:rsid w:val="002330BD"/>
    <w:rsid w:val="00234B4A"/>
    <w:rsid w:val="00251BF4"/>
    <w:rsid w:val="0028754B"/>
    <w:rsid w:val="002971FB"/>
    <w:rsid w:val="0029773A"/>
    <w:rsid w:val="002A54B5"/>
    <w:rsid w:val="002C5B40"/>
    <w:rsid w:val="002E14D8"/>
    <w:rsid w:val="002E6123"/>
    <w:rsid w:val="00310264"/>
    <w:rsid w:val="003157FD"/>
    <w:rsid w:val="00341554"/>
    <w:rsid w:val="00360289"/>
    <w:rsid w:val="00380FD9"/>
    <w:rsid w:val="003B51A0"/>
    <w:rsid w:val="003C0309"/>
    <w:rsid w:val="003F7781"/>
    <w:rsid w:val="00440C7C"/>
    <w:rsid w:val="00481A20"/>
    <w:rsid w:val="004E1E8E"/>
    <w:rsid w:val="005449C6"/>
    <w:rsid w:val="0057597F"/>
    <w:rsid w:val="00595638"/>
    <w:rsid w:val="005B7C6C"/>
    <w:rsid w:val="005D2F72"/>
    <w:rsid w:val="005D659E"/>
    <w:rsid w:val="005E00D8"/>
    <w:rsid w:val="005F6D04"/>
    <w:rsid w:val="005F7C0D"/>
    <w:rsid w:val="00686268"/>
    <w:rsid w:val="00686595"/>
    <w:rsid w:val="0069200C"/>
    <w:rsid w:val="006936BF"/>
    <w:rsid w:val="006A6674"/>
    <w:rsid w:val="006B60C5"/>
    <w:rsid w:val="00746324"/>
    <w:rsid w:val="007654BA"/>
    <w:rsid w:val="0078689D"/>
    <w:rsid w:val="007D3E6F"/>
    <w:rsid w:val="007D7848"/>
    <w:rsid w:val="007F62BA"/>
    <w:rsid w:val="00825B12"/>
    <w:rsid w:val="00834E4A"/>
    <w:rsid w:val="00850A5E"/>
    <w:rsid w:val="00856DB0"/>
    <w:rsid w:val="008840D3"/>
    <w:rsid w:val="008F3ABF"/>
    <w:rsid w:val="009A5987"/>
    <w:rsid w:val="009D2170"/>
    <w:rsid w:val="00A4261C"/>
    <w:rsid w:val="00A83E4C"/>
    <w:rsid w:val="00AE201D"/>
    <w:rsid w:val="00B5661B"/>
    <w:rsid w:val="00BE16C9"/>
    <w:rsid w:val="00BE5DCD"/>
    <w:rsid w:val="00C377D5"/>
    <w:rsid w:val="00C57A29"/>
    <w:rsid w:val="00CD2C43"/>
    <w:rsid w:val="00D03082"/>
    <w:rsid w:val="00D33253"/>
    <w:rsid w:val="00D453A7"/>
    <w:rsid w:val="00D72472"/>
    <w:rsid w:val="00D92040"/>
    <w:rsid w:val="00DD6FF7"/>
    <w:rsid w:val="00E1615A"/>
    <w:rsid w:val="00E667E6"/>
    <w:rsid w:val="00EB2F5F"/>
    <w:rsid w:val="00EE7AA2"/>
    <w:rsid w:val="00F767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4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626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686268"/>
    <w:rPr>
      <w:rFonts w:ascii="Calibri" w:eastAsia="宋体" w:hAnsi="Calibri" w:cs="Times New Roman"/>
      <w:sz w:val="18"/>
      <w:szCs w:val="18"/>
    </w:rPr>
  </w:style>
  <w:style w:type="paragraph" w:styleId="a4">
    <w:name w:val="footer"/>
    <w:basedOn w:val="a"/>
    <w:link w:val="Char0"/>
    <w:uiPriority w:val="99"/>
    <w:semiHidden/>
    <w:unhideWhenUsed/>
    <w:rsid w:val="00686268"/>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68626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FF78-1BD7-4C81-BCEF-8B4036AF4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6</Pages>
  <Words>639</Words>
  <Characters>3646</Characters>
  <Application>Microsoft Office Word</Application>
  <DocSecurity>0</DocSecurity>
  <Lines>30</Lines>
  <Paragraphs>8</Paragraphs>
  <ScaleCrop>false</ScaleCrop>
  <Company>P R C</Company>
  <LinksUpToDate>false</LinksUpToDate>
  <CharactersWithSpaces>4277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系统管理员</cp:lastModifiedBy>
  <cp:revision>16</cp:revision>
  <dcterms:created xsi:type="dcterms:W3CDTF">2017-04-19T13:32:00Z</dcterms:created>
  <dcterms:modified xsi:type="dcterms:W3CDTF">2017-05-04T08:50:00Z</dcterms:modified>
</cp:coreProperties>
</file>