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0" w:lineRule="atLeas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</w:t>
      </w:r>
      <w:r>
        <w:rPr>
          <w:rFonts w:hint="eastAsia" w:ascii="仿宋" w:hAnsi="仿宋" w:eastAsia="仿宋"/>
          <w:sz w:val="32"/>
          <w:szCs w:val="32"/>
          <w:lang w:eastAsia="zh-CN"/>
        </w:rPr>
        <w:t>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</w:p>
    <w:p>
      <w:pPr>
        <w:overflowPunct w:val="0"/>
        <w:spacing w:after="240" w:line="0" w:lineRule="atLeast"/>
        <w:jc w:val="center"/>
        <w:rPr>
          <w:rFonts w:hint="eastAsia" w:ascii="方正小标宋简体" w:hAnsi="仿宋" w:eastAsia="方正小标宋简体"/>
          <w:spacing w:val="20"/>
          <w:sz w:val="44"/>
          <w:szCs w:val="44"/>
        </w:rPr>
      </w:pPr>
      <w:r>
        <w:rPr>
          <w:rFonts w:hint="eastAsia" w:ascii="方正小标宋简体" w:hAnsi="仿宋" w:eastAsia="方正小标宋简体"/>
          <w:spacing w:val="20"/>
          <w:sz w:val="44"/>
          <w:szCs w:val="44"/>
        </w:rPr>
        <w:t>监理企业资质动态核查表</w:t>
      </w:r>
    </w:p>
    <w:p>
      <w:pPr>
        <w:spacing w:after="120" w:line="0" w:lineRule="atLeast"/>
        <w:jc w:val="left"/>
        <w:rPr>
          <w:rFonts w:ascii="仿宋" w:hAnsi="仿宋" w:eastAsia="仿宋"/>
          <w:color w:val="auto"/>
          <w:szCs w:val="21"/>
        </w:rPr>
      </w:pPr>
      <w:r>
        <w:rPr>
          <w:rFonts w:hint="eastAsia" w:ascii="仿宋" w:hAnsi="仿宋" w:eastAsia="仿宋"/>
          <w:color w:val="auto"/>
          <w:szCs w:val="21"/>
        </w:rPr>
        <w:t xml:space="preserve">监理企业：             </w:t>
      </w:r>
      <w:r>
        <w:rPr>
          <w:rFonts w:ascii="仿宋" w:hAnsi="仿宋" w:eastAsia="仿宋"/>
          <w:color w:val="auto"/>
          <w:szCs w:val="21"/>
        </w:rPr>
        <w:t xml:space="preserve">            </w:t>
      </w:r>
      <w:r>
        <w:rPr>
          <w:rFonts w:hint="eastAsia" w:ascii="仿宋" w:hAnsi="仿宋" w:eastAsia="仿宋"/>
          <w:color w:val="auto"/>
          <w:szCs w:val="21"/>
        </w:rPr>
        <w:t xml:space="preserve">（加盖公章）      </w:t>
      </w:r>
    </w:p>
    <w:p>
      <w:pPr>
        <w:spacing w:after="120" w:line="0" w:lineRule="atLeast"/>
        <w:jc w:val="left"/>
        <w:rPr>
          <w:rFonts w:hint="eastAsia" w:ascii="方正小标宋简体" w:hAnsi="仿宋" w:eastAsia="方正小标宋简体"/>
          <w:spacing w:val="20"/>
          <w:sz w:val="44"/>
          <w:szCs w:val="44"/>
        </w:rPr>
      </w:pPr>
      <w:r>
        <w:rPr>
          <w:rFonts w:hint="eastAsia" w:ascii="仿宋" w:hAnsi="仿宋" w:eastAsia="仿宋"/>
          <w:color w:val="auto"/>
          <w:szCs w:val="21"/>
        </w:rPr>
        <w:t>法定代表人（签名）：                  填表日期：</w:t>
      </w:r>
    </w:p>
    <w:tbl>
      <w:tblPr>
        <w:tblStyle w:val="3"/>
        <w:tblW w:w="87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454"/>
        <w:gridCol w:w="454"/>
        <w:gridCol w:w="120"/>
        <w:gridCol w:w="4211"/>
        <w:gridCol w:w="1340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0" w:type="dxa"/>
            <w:gridSpan w:val="4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监理企业名称</w:t>
            </w:r>
          </w:p>
        </w:tc>
        <w:tc>
          <w:tcPr>
            <w:tcW w:w="4211" w:type="dxa"/>
            <w:vAlign w:val="center"/>
          </w:tcPr>
          <w:p>
            <w:pPr>
              <w:overflowPunct w:val="0"/>
              <w:spacing w:line="0" w:lineRule="atLeas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仿宋" w:hAnsi="仿宋" w:eastAsia="仿宋"/>
                <w:color w:val="auto"/>
                <w:spacing w:val="20"/>
                <w:sz w:val="44"/>
                <w:szCs w:val="44"/>
              </w:rPr>
            </w:pPr>
            <w:r>
              <w:rPr>
                <w:rFonts w:hint="eastAsia" w:ascii="仿宋" w:hAnsi="仿宋" w:eastAsia="仿宋" w:cs="仿宋_GB2312"/>
                <w:color w:val="auto"/>
                <w:szCs w:val="21"/>
              </w:rPr>
              <w:t>资质类别</w:t>
            </w:r>
          </w:p>
        </w:tc>
        <w:tc>
          <w:tcPr>
            <w:tcW w:w="1682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91" w:type="dxa"/>
            <w:gridSpan w:val="5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仿宋" w:hAnsi="仿宋" w:eastAsia="仿宋"/>
                <w:color w:val="auto"/>
                <w:spacing w:val="20"/>
                <w:sz w:val="44"/>
                <w:szCs w:val="44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资质标准要求</w:t>
            </w:r>
          </w:p>
        </w:tc>
        <w:tc>
          <w:tcPr>
            <w:tcW w:w="3022" w:type="dxa"/>
            <w:gridSpan w:val="2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仿宋" w:hAnsi="仿宋" w:eastAsia="仿宋"/>
                <w:color w:val="auto"/>
                <w:spacing w:val="20"/>
                <w:sz w:val="44"/>
                <w:szCs w:val="44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核查情况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452" w:type="dxa"/>
            <w:vMerge w:val="restar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1</w:t>
            </w:r>
          </w:p>
        </w:tc>
        <w:tc>
          <w:tcPr>
            <w:tcW w:w="454" w:type="dxa"/>
            <w:vMerge w:val="restar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仿宋" w:hAnsi="仿宋" w:eastAsia="仿宋"/>
                <w:color w:val="auto"/>
                <w:spacing w:val="20"/>
                <w:sz w:val="44"/>
                <w:szCs w:val="44"/>
              </w:rPr>
            </w:pPr>
            <w:r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  <w:t>企业技术负责人</w:t>
            </w:r>
          </w:p>
        </w:tc>
        <w:tc>
          <w:tcPr>
            <w:tcW w:w="454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仿宋" w:hAnsi="仿宋" w:eastAsia="仿宋"/>
                <w:color w:val="auto"/>
                <w:spacing w:val="20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综合</w:t>
            </w:r>
          </w:p>
        </w:tc>
        <w:tc>
          <w:tcPr>
            <w:tcW w:w="4331" w:type="dxa"/>
            <w:gridSpan w:val="2"/>
            <w:vMerge w:val="restart"/>
            <w:vAlign w:val="center"/>
          </w:tcPr>
          <w:p>
            <w:pPr>
              <w:shd w:val="clear" w:color="auto" w:fill="FFFFFF"/>
              <w:spacing w:line="0" w:lineRule="atLeast"/>
              <w:jc w:val="left"/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  <w:t>企业技术负责人为</w:t>
            </w:r>
            <w:r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  <w:fldChar w:fldCharType="begin"/>
            </w:r>
            <w:r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  <w:instrText xml:space="preserve"> HYPERLINK "https://baike.baidu.com/item/%E6%B3%A8%E5%86%8C%E7%9B%91%E7%90%86%E5%B7%A5%E7%A8%8B%E5%B8%88" \t "_blank" </w:instrText>
            </w:r>
            <w:r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  <w:fldChar w:fldCharType="separate"/>
            </w:r>
            <w:r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  <w:t>注册监理工程师</w:t>
            </w:r>
            <w:r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  <w:fldChar w:fldCharType="end"/>
            </w:r>
            <w:r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  <w:t>，并具有15年以上建设工作的经历或者具有工程类高级职称。</w:t>
            </w:r>
          </w:p>
        </w:tc>
        <w:tc>
          <w:tcPr>
            <w:tcW w:w="3022" w:type="dxa"/>
            <w:gridSpan w:val="2"/>
            <w:vMerge w:val="restart"/>
            <w:textDirection w:val="lrTb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□是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54" w:type="dxa"/>
            <w:vMerge w:val="continue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仿宋" w:hAnsi="仿宋" w:eastAsia="仿宋"/>
                <w:color w:val="auto"/>
                <w:spacing w:val="20"/>
                <w:sz w:val="44"/>
                <w:szCs w:val="44"/>
              </w:rPr>
            </w:pPr>
          </w:p>
        </w:tc>
        <w:tc>
          <w:tcPr>
            <w:tcW w:w="454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仿宋" w:hAnsi="仿宋" w:eastAsia="仿宋"/>
                <w:color w:val="auto"/>
                <w:spacing w:val="20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甲级</w:t>
            </w:r>
          </w:p>
        </w:tc>
        <w:tc>
          <w:tcPr>
            <w:tcW w:w="4331" w:type="dxa"/>
            <w:gridSpan w:val="2"/>
            <w:vMerge w:val="continue"/>
            <w:vAlign w:val="center"/>
          </w:tcPr>
          <w:p>
            <w:pPr>
              <w:shd w:val="clear" w:color="auto" w:fill="FFFFFF"/>
              <w:spacing w:line="0" w:lineRule="atLeast"/>
              <w:jc w:val="left"/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</w:pPr>
          </w:p>
        </w:tc>
        <w:tc>
          <w:tcPr>
            <w:tcW w:w="3022" w:type="dxa"/>
            <w:gridSpan w:val="2"/>
            <w:vMerge w:val="continue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仿宋" w:hAnsi="仿宋" w:eastAsia="仿宋"/>
                <w:color w:val="auto"/>
                <w:spacing w:val="2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54" w:type="dxa"/>
            <w:vMerge w:val="continue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仿宋" w:hAnsi="仿宋" w:eastAsia="仿宋"/>
                <w:color w:val="auto"/>
                <w:spacing w:val="20"/>
                <w:sz w:val="44"/>
                <w:szCs w:val="44"/>
              </w:rPr>
            </w:pPr>
          </w:p>
        </w:tc>
        <w:tc>
          <w:tcPr>
            <w:tcW w:w="454" w:type="dxa"/>
            <w:textDirection w:val="lrTb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乙级</w:t>
            </w:r>
          </w:p>
        </w:tc>
        <w:tc>
          <w:tcPr>
            <w:tcW w:w="4331" w:type="dxa"/>
            <w:gridSpan w:val="2"/>
            <w:textDirection w:val="lrTb"/>
            <w:vAlign w:val="center"/>
          </w:tcPr>
          <w:p>
            <w:pPr>
              <w:shd w:val="clear" w:color="auto" w:fill="FFFFFF"/>
              <w:spacing w:line="0" w:lineRule="atLeast"/>
              <w:jc w:val="left"/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  <w:t>企业技术负责人为</w:t>
            </w:r>
            <w:r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  <w:fldChar w:fldCharType="begin"/>
            </w:r>
            <w:r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  <w:instrText xml:space="preserve"> HYPERLINK "https://baike.baidu.com/item/%E6%B3%A8%E5%86%8C%E7%9B%91%E7%90%86%E5%B7%A5%E7%A8%8B%E5%B8%88" \t "_blank" </w:instrText>
            </w:r>
            <w:r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  <w:fldChar w:fldCharType="separate"/>
            </w:r>
            <w:r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  <w:t>注册监理工程师</w:t>
            </w:r>
            <w:r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  <w:fldChar w:fldCharType="end"/>
            </w:r>
            <w:r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  <w:t>，并具有10年以上建设工作的经历</w:t>
            </w:r>
          </w:p>
        </w:tc>
        <w:tc>
          <w:tcPr>
            <w:tcW w:w="3022" w:type="dxa"/>
            <w:gridSpan w:val="2"/>
            <w:vMerge w:val="continue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仿宋" w:hAnsi="仿宋" w:eastAsia="仿宋"/>
                <w:color w:val="auto"/>
                <w:spacing w:val="2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54" w:type="dxa"/>
            <w:vMerge w:val="continue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仿宋" w:hAnsi="仿宋" w:eastAsia="仿宋"/>
                <w:color w:val="auto"/>
                <w:spacing w:val="20"/>
                <w:sz w:val="44"/>
                <w:szCs w:val="44"/>
              </w:rPr>
            </w:pPr>
          </w:p>
        </w:tc>
        <w:tc>
          <w:tcPr>
            <w:tcW w:w="454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仿宋" w:hAnsi="仿宋" w:eastAsia="仿宋"/>
                <w:color w:val="auto"/>
                <w:spacing w:val="20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丙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级</w:t>
            </w:r>
          </w:p>
        </w:tc>
        <w:tc>
          <w:tcPr>
            <w:tcW w:w="4331" w:type="dxa"/>
            <w:gridSpan w:val="2"/>
            <w:vAlign w:val="center"/>
          </w:tcPr>
          <w:p>
            <w:pPr>
              <w:shd w:val="clear" w:color="auto" w:fill="FFFFFF"/>
              <w:spacing w:line="0" w:lineRule="atLeast"/>
              <w:jc w:val="left"/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  <w:t>企业技术负责人为</w:t>
            </w:r>
            <w:r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  <w:fldChar w:fldCharType="begin"/>
            </w:r>
            <w:r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  <w:instrText xml:space="preserve"> HYPERLINK "https://baike.baidu.com/item/%E6%B3%A8%E5%86%8C%E7%9B%91%E7%90%86%E5%B7%A5%E7%A8%8B%E5%B8%88" \t "_blank" </w:instrText>
            </w:r>
            <w:r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  <w:fldChar w:fldCharType="separate"/>
            </w:r>
            <w:r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  <w:t>注册监理工程师</w:t>
            </w:r>
            <w:r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  <w:fldChar w:fldCharType="end"/>
            </w:r>
            <w:r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  <w:t>，并具有</w:t>
            </w:r>
            <w:r>
              <w:rPr>
                <w:rFonts w:hint="eastAsia" w:ascii="仿宋" w:hAnsi="仿宋" w:eastAsia="仿宋" w:cs="Arial"/>
                <w:color w:val="auto"/>
                <w:szCs w:val="21"/>
                <w:shd w:val="clear" w:color="auto" w:fill="FFFFFF"/>
                <w:lang w:val="en-US" w:eastAsia="zh-CN"/>
              </w:rPr>
              <w:t>8</w:t>
            </w:r>
            <w:r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  <w:t>年以上建设工作的经历</w:t>
            </w:r>
          </w:p>
        </w:tc>
        <w:tc>
          <w:tcPr>
            <w:tcW w:w="3022" w:type="dxa"/>
            <w:gridSpan w:val="2"/>
            <w:vMerge w:val="continue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仿宋" w:hAnsi="仿宋" w:eastAsia="仿宋"/>
                <w:color w:val="auto"/>
                <w:spacing w:val="2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  <w:jc w:val="center"/>
        </w:trPr>
        <w:tc>
          <w:tcPr>
            <w:tcW w:w="452" w:type="dxa"/>
            <w:vMerge w:val="restar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2</w:t>
            </w:r>
          </w:p>
        </w:tc>
        <w:tc>
          <w:tcPr>
            <w:tcW w:w="454" w:type="dxa"/>
            <w:vMerge w:val="restar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仿宋" w:hAnsi="仿宋" w:eastAsia="仿宋"/>
                <w:color w:val="auto"/>
                <w:spacing w:val="20"/>
                <w:sz w:val="44"/>
                <w:szCs w:val="44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企业注册工程师</w:t>
            </w:r>
          </w:p>
        </w:tc>
        <w:tc>
          <w:tcPr>
            <w:tcW w:w="454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仿宋" w:hAnsi="仿宋" w:eastAsia="仿宋"/>
                <w:color w:val="auto"/>
                <w:spacing w:val="20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综合</w:t>
            </w:r>
          </w:p>
        </w:tc>
        <w:tc>
          <w:tcPr>
            <w:tcW w:w="4331" w:type="dxa"/>
            <w:gridSpan w:val="2"/>
            <w:vAlign w:val="center"/>
          </w:tcPr>
          <w:p>
            <w:pPr>
              <w:shd w:val="clear" w:color="auto" w:fill="FFFFFF"/>
              <w:spacing w:line="0" w:lineRule="atLeast"/>
              <w:jc w:val="left"/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  <w:t>注册监理工程</w:t>
            </w:r>
            <w:r>
              <w:rPr>
                <w:rFonts w:hint="eastAsia" w:ascii="仿宋" w:hAnsi="仿宋" w:eastAsia="仿宋" w:cs="Arial"/>
                <w:color w:val="auto"/>
                <w:szCs w:val="21"/>
                <w:shd w:val="clear" w:color="auto" w:fill="FFFFFF"/>
                <w:lang w:eastAsia="zh-CN"/>
              </w:rPr>
              <w:t>师不少于</w:t>
            </w:r>
            <w:r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  <w:t>60人</w:t>
            </w:r>
            <w:r>
              <w:rPr>
                <w:rFonts w:hint="eastAsia" w:ascii="仿宋" w:hAnsi="仿宋" w:eastAsia="仿宋" w:cs="Arial"/>
                <w:color w:val="auto"/>
                <w:szCs w:val="21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Arial"/>
                <w:color w:val="auto"/>
                <w:szCs w:val="21"/>
                <w:shd w:val="clear" w:color="auto" w:fill="FFFFFF"/>
              </w:rPr>
              <w:t>并且</w:t>
            </w:r>
            <w:r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  <w:t>5个以上工程类别专业甲级</w:t>
            </w:r>
            <w:r>
              <w:rPr>
                <w:rFonts w:hint="eastAsia" w:ascii="仿宋" w:hAnsi="仿宋" w:eastAsia="仿宋" w:cs="Arial"/>
                <w:color w:val="auto"/>
                <w:szCs w:val="21"/>
                <w:shd w:val="clear" w:color="auto" w:fill="FFFFFF"/>
              </w:rPr>
              <w:t>的</w:t>
            </w:r>
            <w:r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  <w:t>相应专业注册监理工程师不得少于</w:t>
            </w:r>
            <w:r>
              <w:rPr>
                <w:rFonts w:hint="eastAsia" w:ascii="仿宋" w:hAnsi="仿宋" w:eastAsia="仿宋" w:cs="Arial"/>
                <w:color w:val="auto"/>
                <w:szCs w:val="21"/>
                <w:shd w:val="clear" w:color="auto" w:fill="FFFFFF"/>
              </w:rPr>
              <w:t>建设部</w:t>
            </w:r>
            <w:r>
              <w:rPr>
                <w:rFonts w:hint="eastAsia" w:ascii="仿宋" w:hAnsi="仿宋" w:eastAsia="仿宋" w:cs="Arial"/>
                <w:color w:val="auto"/>
                <w:szCs w:val="21"/>
                <w:shd w:val="clear" w:color="auto" w:fill="FFFFFF"/>
                <w:lang w:eastAsia="zh-CN"/>
              </w:rPr>
              <w:t>令第</w:t>
            </w:r>
            <w:r>
              <w:rPr>
                <w:rFonts w:hint="eastAsia" w:ascii="仿宋" w:hAnsi="仿宋" w:eastAsia="仿宋" w:cs="Arial"/>
                <w:color w:val="auto"/>
                <w:szCs w:val="21"/>
                <w:shd w:val="clear" w:color="auto" w:fill="FFFFFF"/>
              </w:rPr>
              <w:t>1</w:t>
            </w:r>
            <w:r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  <w:t>58</w:t>
            </w:r>
            <w:r>
              <w:rPr>
                <w:rFonts w:hint="eastAsia" w:ascii="仿宋" w:hAnsi="仿宋" w:eastAsia="仿宋" w:cs="Arial"/>
                <w:color w:val="auto"/>
                <w:szCs w:val="21"/>
                <w:shd w:val="clear" w:color="auto" w:fill="FFFFFF"/>
              </w:rPr>
              <w:t>号</w:t>
            </w:r>
            <w:r>
              <w:rPr>
                <w:rFonts w:hint="eastAsia" w:ascii="仿宋" w:hAnsi="仿宋" w:eastAsia="仿宋" w:cs="Arial"/>
                <w:color w:val="auto"/>
                <w:szCs w:val="21"/>
                <w:shd w:val="clear" w:color="auto" w:fill="FFFFFF"/>
                <w:lang w:eastAsia="zh-CN"/>
              </w:rPr>
              <w:t>文附表</w:t>
            </w:r>
            <w:r>
              <w:rPr>
                <w:rFonts w:hint="eastAsia" w:ascii="仿宋" w:hAnsi="仿宋" w:eastAsia="仿宋" w:cs="Arial"/>
                <w:color w:val="auto"/>
                <w:szCs w:val="21"/>
                <w:shd w:val="clear" w:color="auto" w:fill="FFFFFF"/>
                <w:lang w:val="en-US" w:eastAsia="zh-CN"/>
              </w:rPr>
              <w:t>1</w:t>
            </w:r>
            <w:r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  <w:t>《专业资质注册监理工程师人数配备表》中要求配备的人数，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"https://baike.baidu.com/item/%E6%B3%A8%E5%86%8C%E9%80%A0%E4%BB%B7%E5%B7%A5%E7%A8%8B%E5%B8%88" \t "_blank"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  <w:t>注册造价工程师</w:t>
            </w:r>
            <w:r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  <w:fldChar w:fldCharType="end"/>
            </w:r>
            <w:r>
              <w:rPr>
                <w:rFonts w:hint="eastAsia" w:ascii="仿宋" w:hAnsi="仿宋" w:eastAsia="仿宋" w:cs="Arial"/>
                <w:color w:val="auto"/>
                <w:szCs w:val="21"/>
                <w:shd w:val="clear" w:color="auto" w:fill="FFFFFF"/>
                <w:lang w:eastAsia="zh-CN"/>
              </w:rPr>
              <w:t>不少于</w:t>
            </w:r>
            <w:r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  <w:t>5人，一级注册建造师、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"https://baike.baidu.com/item/%E4%B8%80%E7%BA%A7%E6%B3%A8%E5%86%8C%E5%BB%BA%E7%AD%91%E5%B8%88" \t "_blank"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  <w:t>一级注册建筑师</w:t>
            </w:r>
            <w:r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  <w:fldChar w:fldCharType="end"/>
            </w:r>
            <w:r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  <w:t>、一级注册结构工程师或者其它勘察设计注册工程师合计</w:t>
            </w:r>
            <w:r>
              <w:rPr>
                <w:rFonts w:hint="eastAsia" w:ascii="仿宋" w:hAnsi="仿宋" w:eastAsia="仿宋" w:cs="Arial"/>
                <w:color w:val="auto"/>
                <w:szCs w:val="21"/>
                <w:shd w:val="clear" w:color="auto" w:fill="FFFFFF"/>
                <w:lang w:eastAsia="zh-CN"/>
              </w:rPr>
              <w:t>不少于</w:t>
            </w:r>
            <w:r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  <w:t>15人次。</w:t>
            </w:r>
          </w:p>
        </w:tc>
        <w:tc>
          <w:tcPr>
            <w:tcW w:w="3022" w:type="dxa"/>
            <w:gridSpan w:val="2"/>
            <w:textDirection w:val="lrTb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□是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pacing w:val="20"/>
                <w:sz w:val="44"/>
                <w:szCs w:val="4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54" w:type="dxa"/>
            <w:vMerge w:val="continue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仿宋" w:hAnsi="仿宋" w:eastAsia="仿宋"/>
                <w:color w:val="auto"/>
                <w:spacing w:val="20"/>
                <w:sz w:val="44"/>
                <w:szCs w:val="44"/>
              </w:rPr>
            </w:pPr>
          </w:p>
        </w:tc>
        <w:tc>
          <w:tcPr>
            <w:tcW w:w="454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仿宋" w:hAnsi="仿宋" w:eastAsia="仿宋"/>
                <w:color w:val="auto"/>
                <w:spacing w:val="20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甲级</w:t>
            </w:r>
          </w:p>
        </w:tc>
        <w:tc>
          <w:tcPr>
            <w:tcW w:w="4331" w:type="dxa"/>
            <w:gridSpan w:val="2"/>
            <w:vMerge w:val="restart"/>
            <w:vAlign w:val="center"/>
          </w:tcPr>
          <w:p>
            <w:pPr>
              <w:shd w:val="clear" w:color="auto" w:fill="FFFFFF"/>
              <w:spacing w:line="0" w:lineRule="atLeast"/>
              <w:jc w:val="left"/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  <w:t>注册监理工程师、注册造价工程师、一级注册建造师、一级注册建筑师、一级注册结构工程师或者其它勘察设计注册工程师合计</w:t>
            </w:r>
            <w:r>
              <w:rPr>
                <w:rFonts w:hint="eastAsia" w:ascii="仿宋" w:hAnsi="仿宋" w:eastAsia="仿宋" w:cs="Arial"/>
                <w:color w:val="auto"/>
                <w:szCs w:val="21"/>
                <w:shd w:val="clear" w:color="auto" w:fill="FFFFFF"/>
                <w:lang w:eastAsia="zh-CN"/>
              </w:rPr>
              <w:t>不少于</w:t>
            </w:r>
            <w:r>
              <w:rPr>
                <w:rFonts w:hint="eastAsia" w:ascii="仿宋" w:hAnsi="仿宋" w:eastAsia="仿宋" w:cs="Arial"/>
                <w:color w:val="auto"/>
                <w:szCs w:val="21"/>
                <w:shd w:val="clear" w:color="auto" w:fill="FFFFFF"/>
                <w:lang w:val="en-US" w:eastAsia="zh-CN"/>
              </w:rPr>
              <w:t>15</w:t>
            </w:r>
            <w:r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  <w:t>人次；其中，相应专业注册监理工程师</w:t>
            </w:r>
            <w:r>
              <w:rPr>
                <w:rFonts w:hint="eastAsia" w:ascii="仿宋" w:hAnsi="仿宋" w:eastAsia="仿宋" w:cs="Arial"/>
                <w:color w:val="auto"/>
                <w:szCs w:val="21"/>
                <w:shd w:val="clear" w:color="auto" w:fill="FFFFFF"/>
                <w:lang w:eastAsia="zh-CN"/>
              </w:rPr>
              <w:t>不</w:t>
            </w:r>
            <w:r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  <w:t>少于</w:t>
            </w:r>
            <w:r>
              <w:rPr>
                <w:rFonts w:hint="eastAsia" w:ascii="仿宋" w:hAnsi="仿宋" w:eastAsia="仿宋" w:cs="Arial"/>
                <w:color w:val="auto"/>
                <w:szCs w:val="21"/>
                <w:shd w:val="clear" w:color="auto" w:fill="FFFFFF"/>
              </w:rPr>
              <w:t>建设部</w:t>
            </w:r>
            <w:r>
              <w:rPr>
                <w:rFonts w:hint="eastAsia" w:ascii="仿宋" w:hAnsi="仿宋" w:eastAsia="仿宋" w:cs="Arial"/>
                <w:color w:val="auto"/>
                <w:szCs w:val="21"/>
                <w:shd w:val="clear" w:color="auto" w:fill="FFFFFF"/>
                <w:lang w:eastAsia="zh-CN"/>
              </w:rPr>
              <w:t>令第</w:t>
            </w:r>
            <w:r>
              <w:rPr>
                <w:rFonts w:hint="eastAsia" w:ascii="仿宋" w:hAnsi="仿宋" w:eastAsia="仿宋" w:cs="Arial"/>
                <w:color w:val="auto"/>
                <w:szCs w:val="21"/>
                <w:shd w:val="clear" w:color="auto" w:fill="FFFFFF"/>
              </w:rPr>
              <w:t>1</w:t>
            </w:r>
            <w:r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  <w:t>58</w:t>
            </w:r>
            <w:r>
              <w:rPr>
                <w:rFonts w:hint="eastAsia" w:ascii="仿宋" w:hAnsi="仿宋" w:eastAsia="仿宋" w:cs="Arial"/>
                <w:color w:val="auto"/>
                <w:szCs w:val="21"/>
                <w:shd w:val="clear" w:color="auto" w:fill="FFFFFF"/>
              </w:rPr>
              <w:t>号</w:t>
            </w:r>
            <w:r>
              <w:rPr>
                <w:rFonts w:hint="eastAsia" w:ascii="仿宋" w:hAnsi="仿宋" w:eastAsia="仿宋" w:cs="Arial"/>
                <w:color w:val="auto"/>
                <w:szCs w:val="21"/>
                <w:shd w:val="clear" w:color="auto" w:fill="FFFFFF"/>
                <w:lang w:eastAsia="zh-CN"/>
              </w:rPr>
              <w:t>文附表</w:t>
            </w:r>
            <w:r>
              <w:rPr>
                <w:rFonts w:hint="eastAsia" w:ascii="仿宋" w:hAnsi="仿宋" w:eastAsia="仿宋" w:cs="Arial"/>
                <w:color w:val="auto"/>
                <w:szCs w:val="21"/>
                <w:shd w:val="clear" w:color="auto" w:fill="FFFFFF"/>
                <w:lang w:val="en-US" w:eastAsia="zh-CN"/>
              </w:rPr>
              <w:t>1</w:t>
            </w:r>
            <w:r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  <w:t>《专业资质注册监理工程师人数配备表》中要求配备的人数，注册造价工程师</w:t>
            </w:r>
            <w:r>
              <w:rPr>
                <w:rFonts w:hint="eastAsia" w:ascii="仿宋" w:hAnsi="仿宋" w:eastAsia="仿宋" w:cs="Arial"/>
                <w:color w:val="auto"/>
                <w:szCs w:val="21"/>
                <w:shd w:val="clear" w:color="auto" w:fill="FFFFFF"/>
                <w:lang w:eastAsia="zh-CN"/>
              </w:rPr>
              <w:t>不少于</w:t>
            </w:r>
            <w:r>
              <w:rPr>
                <w:rFonts w:hint="eastAsia" w:ascii="仿宋" w:hAnsi="仿宋" w:eastAsia="仿宋" w:cs="Arial"/>
                <w:color w:val="auto"/>
                <w:szCs w:val="21"/>
                <w:shd w:val="clear" w:color="auto" w:fill="FFFFFF"/>
                <w:lang w:val="en-US" w:eastAsia="zh-CN"/>
              </w:rPr>
              <w:t>1</w:t>
            </w:r>
            <w:r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  <w:t>人。</w:t>
            </w:r>
          </w:p>
        </w:tc>
        <w:tc>
          <w:tcPr>
            <w:tcW w:w="3022" w:type="dxa"/>
            <w:gridSpan w:val="2"/>
            <w:vMerge w:val="restart"/>
            <w:textDirection w:val="lrTb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□是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pacing w:val="20"/>
                <w:sz w:val="44"/>
                <w:szCs w:val="4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54" w:type="dxa"/>
            <w:vMerge w:val="continue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仿宋" w:hAnsi="仿宋" w:eastAsia="仿宋"/>
                <w:color w:val="auto"/>
                <w:spacing w:val="20"/>
                <w:sz w:val="44"/>
                <w:szCs w:val="44"/>
              </w:rPr>
            </w:pPr>
          </w:p>
        </w:tc>
        <w:tc>
          <w:tcPr>
            <w:tcW w:w="454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仿宋" w:hAnsi="仿宋" w:eastAsia="仿宋"/>
                <w:color w:val="auto"/>
                <w:spacing w:val="20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乙级</w:t>
            </w:r>
          </w:p>
        </w:tc>
        <w:tc>
          <w:tcPr>
            <w:tcW w:w="4331" w:type="dxa"/>
            <w:gridSpan w:val="2"/>
            <w:vMerge w:val="continue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</w:pPr>
          </w:p>
        </w:tc>
        <w:tc>
          <w:tcPr>
            <w:tcW w:w="3022" w:type="dxa"/>
            <w:gridSpan w:val="2"/>
            <w:vMerge w:val="continue"/>
            <w:textDirection w:val="lrTb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pacing w:val="2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452" w:type="dxa"/>
            <w:vMerge w:val="continue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54" w:type="dxa"/>
            <w:vMerge w:val="continue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仿宋" w:hAnsi="仿宋" w:eastAsia="仿宋"/>
                <w:color w:val="auto"/>
                <w:spacing w:val="20"/>
                <w:sz w:val="44"/>
                <w:szCs w:val="44"/>
              </w:rPr>
            </w:pPr>
          </w:p>
        </w:tc>
        <w:tc>
          <w:tcPr>
            <w:tcW w:w="454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丙级</w:t>
            </w:r>
          </w:p>
        </w:tc>
        <w:tc>
          <w:tcPr>
            <w:tcW w:w="4331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Arial"/>
                <w:color w:val="auto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Arial"/>
                <w:color w:val="auto"/>
                <w:szCs w:val="21"/>
                <w:shd w:val="clear" w:color="auto" w:fill="FFFFFF"/>
                <w:lang w:eastAsia="zh-CN"/>
              </w:rPr>
              <w:t>相应专业的注册监理工程师不少于</w:t>
            </w:r>
            <w:r>
              <w:rPr>
                <w:rFonts w:hint="eastAsia" w:ascii="仿宋" w:hAnsi="仿宋" w:eastAsia="仿宋" w:cs="Arial"/>
                <w:color w:val="auto"/>
                <w:szCs w:val="21"/>
                <w:shd w:val="clear" w:color="auto" w:fill="FFFFFF"/>
              </w:rPr>
              <w:t>建设部</w:t>
            </w:r>
            <w:r>
              <w:rPr>
                <w:rFonts w:hint="eastAsia" w:ascii="仿宋" w:hAnsi="仿宋" w:eastAsia="仿宋" w:cs="Arial"/>
                <w:color w:val="auto"/>
                <w:szCs w:val="21"/>
                <w:shd w:val="clear" w:color="auto" w:fill="FFFFFF"/>
                <w:lang w:eastAsia="zh-CN"/>
              </w:rPr>
              <w:t>令第</w:t>
            </w:r>
            <w:r>
              <w:rPr>
                <w:rFonts w:hint="eastAsia" w:ascii="仿宋" w:hAnsi="仿宋" w:eastAsia="仿宋" w:cs="Arial"/>
                <w:color w:val="auto"/>
                <w:szCs w:val="21"/>
                <w:shd w:val="clear" w:color="auto" w:fill="FFFFFF"/>
              </w:rPr>
              <w:t>1</w:t>
            </w:r>
            <w:r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  <w:t>58</w:t>
            </w:r>
            <w:r>
              <w:rPr>
                <w:rFonts w:hint="eastAsia" w:ascii="仿宋" w:hAnsi="仿宋" w:eastAsia="仿宋" w:cs="Arial"/>
                <w:color w:val="auto"/>
                <w:szCs w:val="21"/>
                <w:shd w:val="clear" w:color="auto" w:fill="FFFFFF"/>
              </w:rPr>
              <w:t>号</w:t>
            </w:r>
            <w:r>
              <w:rPr>
                <w:rFonts w:hint="eastAsia" w:ascii="仿宋" w:hAnsi="仿宋" w:eastAsia="仿宋" w:cs="Arial"/>
                <w:color w:val="auto"/>
                <w:szCs w:val="21"/>
                <w:shd w:val="clear" w:color="auto" w:fill="FFFFFF"/>
                <w:lang w:eastAsia="zh-CN"/>
              </w:rPr>
              <w:t>文附表</w:t>
            </w:r>
            <w:r>
              <w:rPr>
                <w:rFonts w:hint="eastAsia" w:ascii="仿宋" w:hAnsi="仿宋" w:eastAsia="仿宋" w:cs="Arial"/>
                <w:color w:val="auto"/>
                <w:szCs w:val="21"/>
                <w:shd w:val="clear" w:color="auto" w:fill="FFFFFF"/>
                <w:lang w:val="en-US" w:eastAsia="zh-CN"/>
              </w:rPr>
              <w:t>1</w:t>
            </w:r>
            <w:r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  <w:t>《专业资质注册监理工程师人数配备表》中要求配备的人数</w:t>
            </w:r>
            <w:r>
              <w:rPr>
                <w:rFonts w:hint="eastAsia" w:ascii="仿宋" w:hAnsi="仿宋" w:eastAsia="仿宋" w:cs="Arial"/>
                <w:color w:val="auto"/>
                <w:szCs w:val="21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3022" w:type="dxa"/>
            <w:gridSpan w:val="2"/>
            <w:textDirection w:val="lrTb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□是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pacing w:val="20"/>
                <w:sz w:val="44"/>
                <w:szCs w:val="4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452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color w:val="auto"/>
                <w:szCs w:val="21"/>
                <w:shd w:val="clear" w:color="auto" w:fill="FFFFFF"/>
              </w:rPr>
              <w:t>社保缴纳</w:t>
            </w:r>
          </w:p>
        </w:tc>
        <w:tc>
          <w:tcPr>
            <w:tcW w:w="4331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color w:val="auto"/>
                <w:szCs w:val="21"/>
                <w:shd w:val="clear" w:color="auto" w:fill="FFFFFF"/>
              </w:rPr>
              <w:t>企业所有员工全部按规定缴纳社会保险</w:t>
            </w:r>
          </w:p>
        </w:tc>
        <w:tc>
          <w:tcPr>
            <w:tcW w:w="3022" w:type="dxa"/>
            <w:gridSpan w:val="2"/>
            <w:textDirection w:val="lrTb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bookmarkStart w:id="0" w:name="OLE_LINK1"/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□是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□否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360" w:type="dxa"/>
            <w:gridSpan w:val="3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color w:val="auto"/>
                <w:szCs w:val="21"/>
                <w:shd w:val="clear" w:color="auto" w:fill="FFFFFF"/>
              </w:rPr>
              <w:t>核查结论</w:t>
            </w:r>
          </w:p>
        </w:tc>
        <w:tc>
          <w:tcPr>
            <w:tcW w:w="7353" w:type="dxa"/>
            <w:gridSpan w:val="4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Arial"/>
                <w:color w:val="auto"/>
                <w:szCs w:val="21"/>
                <w:shd w:val="clear" w:color="auto" w:fill="FFFFFF"/>
              </w:rPr>
            </w:pPr>
          </w:p>
        </w:tc>
      </w:tr>
    </w:tbl>
    <w:p>
      <w:pPr>
        <w:spacing w:before="120" w:line="0" w:lineRule="atLeast"/>
        <w:jc w:val="left"/>
      </w:pPr>
      <w:bookmarkStart w:id="1" w:name="_GoBack"/>
      <w:bookmarkEnd w:id="1"/>
      <w:r>
        <w:rPr>
          <w:rFonts w:hint="eastAsia" w:ascii="仿宋" w:hAnsi="仿宋" w:eastAsia="仿宋" w:cs="Arial"/>
          <w:color w:val="auto"/>
          <w:szCs w:val="21"/>
          <w:shd w:val="clear" w:color="auto" w:fill="FFFFFF"/>
        </w:rPr>
        <w:t>注：自查存在问题的，</w:t>
      </w:r>
      <w:r>
        <w:rPr>
          <w:rFonts w:hint="eastAsia" w:ascii="仿宋" w:hAnsi="仿宋" w:eastAsia="仿宋" w:cs="Arial"/>
          <w:color w:val="auto"/>
          <w:szCs w:val="21"/>
          <w:shd w:val="clear" w:color="auto" w:fill="FFFFFF"/>
          <w:lang w:eastAsia="zh-CN"/>
        </w:rPr>
        <w:t>是则</w:t>
      </w:r>
      <w:r>
        <w:rPr>
          <w:rFonts w:hint="eastAsia" w:ascii="仿宋" w:hAnsi="仿宋" w:eastAsia="仿宋" w:cs="Arial"/>
          <w:color w:val="auto"/>
          <w:szCs w:val="21"/>
          <w:shd w:val="clear" w:color="auto" w:fill="FFFFFF"/>
        </w:rPr>
        <w:t>在“□是”中打“√”，否则在“□否”中打“√”。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rkplayer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A2E7F"/>
    <w:rsid w:val="221A2E7F"/>
    <w:rsid w:val="259A0786"/>
    <w:rsid w:val="53727C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2019-03-19T09:48:00Z</dcterms:created>
  <dc:creator>陈锦泉</dc:creator>
  <cp:lastModifiedBy>陈锦泉</cp:lastModifiedBy>
  <dcterms:modified xsi:type="dcterms:W3CDTF">2019-03-26T06:35:48Z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