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hint="eastAsia" w:ascii="宋体" w:hAnsi="宋体" w:cs="宋体"/>
          <w:sz w:val="32"/>
          <w:szCs w:val="32"/>
        </w:rPr>
      </w:pPr>
    </w:p>
    <w:p>
      <w:pPr>
        <w:snapToGrid w:val="0"/>
        <w:spacing w:line="300" w:lineRule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（以此为准）</w:t>
      </w:r>
    </w:p>
    <w:p>
      <w:pPr>
        <w:snapToGrid w:val="0"/>
        <w:spacing w:line="312" w:lineRule="auto"/>
        <w:rPr>
          <w:rFonts w:hint="eastAsia" w:ascii="宋体" w:hAnsi="宋体" w:cs="宋体"/>
          <w:sz w:val="32"/>
          <w:szCs w:val="32"/>
        </w:rPr>
      </w:pPr>
    </w:p>
    <w:p>
      <w:pPr>
        <w:snapToGrid w:val="0"/>
        <w:spacing w:line="312" w:lineRule="auto"/>
        <w:rPr>
          <w:rFonts w:hint="eastAsia" w:ascii="宋体" w:hAnsi="宋体" w:cs="宋体"/>
          <w:sz w:val="32"/>
          <w:szCs w:val="32"/>
        </w:rPr>
      </w:pPr>
    </w:p>
    <w:p>
      <w:pPr>
        <w:snapToGrid w:val="0"/>
        <w:spacing w:line="312" w:lineRule="auto"/>
        <w:rPr>
          <w:rFonts w:hint="eastAsia" w:ascii="宋体" w:hAnsi="宋体" w:cs="宋体"/>
          <w:sz w:val="32"/>
          <w:szCs w:val="32"/>
        </w:rPr>
      </w:pPr>
    </w:p>
    <w:p>
      <w:pPr>
        <w:snapToGrid w:val="0"/>
        <w:spacing w:line="312" w:lineRule="auto"/>
        <w:rPr>
          <w:rFonts w:hint="eastAsia" w:ascii="宋体" w:hAnsi="宋体" w:cs="宋体"/>
          <w:sz w:val="32"/>
          <w:szCs w:val="32"/>
        </w:rPr>
      </w:pPr>
    </w:p>
    <w:p>
      <w:pPr>
        <w:snapToGrid w:val="0"/>
        <w:spacing w:line="300" w:lineRule="auto"/>
        <w:ind w:firstLine="320" w:firstLineChars="10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深建</w:t>
      </w:r>
      <w:r>
        <w:rPr>
          <w:rFonts w:hint="eastAsia" w:ascii="仿宋_GB2312" w:eastAsia="仿宋_GB2312"/>
          <w:sz w:val="32"/>
          <w:szCs w:val="32"/>
          <w:lang w:eastAsia="zh-CN"/>
        </w:rPr>
        <w:t>物管</w:t>
      </w:r>
      <w:r>
        <w:rPr>
          <w:rFonts w:hint="eastAsia" w:ascii="仿宋_GB2312" w:eastAsia="仿宋_GB2312"/>
          <w:sz w:val="32"/>
          <w:szCs w:val="32"/>
        </w:rPr>
        <w:t>〔2021〕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napToGrid w:val="0"/>
        <w:spacing w:line="300" w:lineRule="auto"/>
        <w:rPr>
          <w:sz w:val="32"/>
          <w:szCs w:val="32"/>
        </w:rPr>
      </w:pPr>
    </w:p>
    <w:p/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深圳市住房和建设局关于印发《深圳市各类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物业建筑安装工程总造价标准》的通知</w:t>
      </w:r>
    </w:p>
    <w:p>
      <w:pPr>
        <w:pStyle w:val="2"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各有关单位：</w:t>
      </w:r>
    </w:p>
    <w:p>
      <w:pPr>
        <w:pStyle w:val="2"/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根据《深圳经济特区物业管理条例》《深圳市物业专项维修资金管理规定》及相关法律法规，结合我市实际，我局修订了《深圳市各类物业建筑安装工程总造价标准》，现予印发。有关事项如下：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一、本标准作为我市首期归集的专项维修资金的交存依据。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二、本标准自2021年3月11日起施行，有效期5年。凡在2021年3月10日后竣工的物业项目，均按本标准交存物业专项维修资金。</w:t>
      </w:r>
    </w:p>
    <w:p>
      <w:pPr>
        <w:pStyle w:val="2"/>
        <w:wordWrap w:val="0"/>
        <w:spacing w:line="560" w:lineRule="exact"/>
        <w:ind w:firstLine="883"/>
        <w:jc w:val="righ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深圳市住房和建设局    </w:t>
      </w:r>
    </w:p>
    <w:p>
      <w:pPr>
        <w:pStyle w:val="2"/>
        <w:wordWrap w:val="0"/>
        <w:spacing w:line="560" w:lineRule="exact"/>
        <w:ind w:firstLine="883"/>
        <w:jc w:val="righ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2021年3月10日     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深圳市各类物业建筑安装工程总造价标准</w:t>
      </w:r>
    </w:p>
    <w:p>
      <w:pPr>
        <w:pStyle w:val="2"/>
        <w:spacing w:line="560" w:lineRule="exact"/>
        <w:rPr>
          <w:rFonts w:hint="eastAsia"/>
          <w:color w:val="auto"/>
          <w:lang w:val="en-US" w:eastAsia="zh-CN"/>
        </w:rPr>
      </w:pPr>
    </w:p>
    <w:tbl>
      <w:tblPr>
        <w:tblStyle w:val="5"/>
        <w:tblW w:w="950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962"/>
        <w:gridCol w:w="925"/>
        <w:gridCol w:w="1337"/>
        <w:gridCol w:w="2463"/>
        <w:gridCol w:w="17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8"/>
                <w:szCs w:val="28"/>
                <w:lang w:bidi="ar"/>
              </w:rPr>
              <w:t>物业类型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8"/>
                <w:szCs w:val="28"/>
                <w:lang w:bidi="ar"/>
              </w:rPr>
              <w:t>每平方米造价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8"/>
                <w:szCs w:val="28"/>
                <w:lang w:bidi="ar"/>
              </w:rPr>
              <w:t>标准（元/㎡）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住宅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不带电梯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3480  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eastAsia="宋体" w:cs="Arial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带电梯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40层以下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4253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eastAsia="宋体" w:cs="Arial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40层及以上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5694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eastAsia="宋体" w:cs="Arial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商业及办公用房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40层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7194 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eastAsia="宋体" w:cs="Arial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40层及以上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8298 </w:t>
            </w: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eastAsia="宋体" w:cs="Arial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工业用房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eastAsia="宋体" w:cs="Arial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教育医疗科研及其他用房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eastAsia="宋体" w:cs="Arial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共用部位及其他设施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地下停车场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3833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除地下停车场以外</w:t>
            </w:r>
            <w:r>
              <w:rPr>
                <w:rStyle w:val="7"/>
                <w:rFonts w:eastAsia="宋体"/>
                <w:color w:val="auto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其他设施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</w:p>
        </w:tc>
      </w:tr>
    </w:tbl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注：有关物业类型的含义和范围详见备注。</w:t>
      </w:r>
    </w:p>
    <w:p>
      <w:pPr>
        <w:spacing w:line="560" w:lineRule="exact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560" w:lineRule="exact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560" w:lineRule="exact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br w:type="page"/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备  注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一、建安工程总造价：是指构成建筑本体的土建工程造价、安装工程造价、二次装修工程造价、设备费、配套设施以及包括建筑物（群）外围(＜1.5m)的市政、绿化、水、电、道路等配套工程。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二、住宅：是指专供居住的房屋，包括别墅、公寓、职工家属和集体宿舍（包括职工单身宿舍和学生宿舍）等。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三、商业及办公用房：是指以满足经营为目的的商业服务、办公、经营、旅游、金融保险、电讯信息等用房。</w:t>
      </w:r>
    </w:p>
    <w:p>
      <w:pPr>
        <w:numPr>
          <w:ilvl w:val="0"/>
          <w:numId w:val="0"/>
        </w:num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中商业服务用房指各类酒店、商场（含地下商场）、购物中心、专卖店、商店、门市部、独立经营的商业停车库、饮食店、粮油菜等市场、理发店、照相馆、浴室、旅社、招待所、会所、俱乐部等从事商业和为居民生活服务所用的房屋。</w:t>
      </w:r>
    </w:p>
    <w:p>
      <w:pPr>
        <w:numPr>
          <w:ilvl w:val="0"/>
          <w:numId w:val="0"/>
        </w:num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经营用房指各类开发、装饰、中介公司、商业网店等从事各类经营业务活动所用的房屋。</w:t>
      </w:r>
    </w:p>
    <w:p>
      <w:pPr>
        <w:numPr>
          <w:ilvl w:val="0"/>
          <w:numId w:val="0"/>
        </w:num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金融保险用房指银行、储蓄所信用社、信托公司、证券公司、保险公司等从事金融服务所用的房屋。</w:t>
      </w:r>
    </w:p>
    <w:p>
      <w:pPr>
        <w:numPr>
          <w:ilvl w:val="0"/>
          <w:numId w:val="0"/>
        </w:num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电讯信息用房指各种邮电、电讯部门、信息产业部门、从事电讯与信息工作等所用的房屋。</w:t>
      </w:r>
    </w:p>
    <w:p>
      <w:pPr>
        <w:numPr>
          <w:ilvl w:val="0"/>
          <w:numId w:val="0"/>
        </w:numPr>
        <w:spacing w:line="560" w:lineRule="exact"/>
        <w:ind w:lef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办公用房指以经营为目的的商务公寓、写字楼、办公楼等用于办公用途的房屋。</w:t>
      </w:r>
    </w:p>
    <w:p>
      <w:pPr>
        <w:numPr>
          <w:ilvl w:val="0"/>
          <w:numId w:val="0"/>
        </w:numPr>
        <w:spacing w:line="560" w:lineRule="exact"/>
        <w:ind w:leftChars="0"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教育医疗科研及其他用房：指以经营为目的的从事教育、自然科学、社会科学等研究设计、开发的房屋、以经营为目的的各类医院、门诊部、卫生所、检（防）疫站、保健院、疗养院、药品检验等从事医疗、保健、防疫、检验所用的房屋；以及除以上房屋类型以外的其他房屋类型。</w:t>
      </w:r>
    </w:p>
    <w:p>
      <w:pPr>
        <w:numPr>
          <w:ilvl w:val="0"/>
          <w:numId w:val="0"/>
        </w:numPr>
        <w:spacing w:line="560" w:lineRule="exact"/>
        <w:ind w:leftChars="0"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工业用房（含交通、仓储用房）：是指独立占地的各类工厂、车间、手工作坊、发电厂等从事生产活动的房屋；从事铁路运输、民航运输、客、货运输、装卸、搬运的房屋；以及用于储备、中转、外贸、供应、物流等各种仓库、油库用房。</w:t>
      </w:r>
    </w:p>
    <w:p>
      <w:pPr>
        <w:numPr>
          <w:ilvl w:val="0"/>
          <w:numId w:val="0"/>
        </w:numPr>
        <w:spacing w:line="560" w:lineRule="exact"/>
        <w:ind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六、共用部位及其他设施:指主体房屋建筑以外的共用部位及其他设施，包括地下停车场和除地下停车场以外其他设施（如连廊、架空层等设施）。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七、本标准中的40层以下、40层及以上，是指地面以上的楼层，具体根据《测绘报告》确定。</w:t>
      </w:r>
    </w:p>
    <w:p>
      <w:pPr>
        <w:numPr>
          <w:ilvl w:val="0"/>
          <w:numId w:val="0"/>
        </w:numPr>
        <w:spacing w:line="560" w:lineRule="exact"/>
        <w:ind w:lef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leftChars="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pBdr>
          <w:top w:val="single" w:color="auto" w:sz="4" w:space="0"/>
          <w:bottom w:val="single" w:color="auto" w:sz="4" w:space="0"/>
        </w:pBdr>
        <w:snapToGrid w:val="0"/>
        <w:ind w:firstLine="280" w:firstLineChars="100"/>
      </w:pPr>
      <w:bookmarkStart w:id="0" w:name="OLE_LINK1"/>
      <w:bookmarkStart w:id="1" w:name="OLE_LINK2"/>
      <w:r>
        <w:rPr>
          <w:rFonts w:hint="eastAsia" w:ascii="仿宋_GB2312" w:eastAsia="仿宋_GB2312"/>
          <w:sz w:val="28"/>
          <w:szCs w:val="28"/>
        </w:rPr>
        <w:t>深圳市住房和建设局办公室               2021年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日印发</w:t>
      </w:r>
      <w:bookmarkEnd w:id="0"/>
      <w:bookmarkEnd w:id="1"/>
      <w:bookmarkStart w:id="2" w:name="_GoBack"/>
      <w:bookmarkEnd w:id="2"/>
    </w:p>
    <w:sectPr>
      <w:footerReference r:id="rId3" w:type="default"/>
      <w:pgSz w:w="11906" w:h="16838"/>
      <w:pgMar w:top="1984" w:right="1531" w:bottom="1984" w:left="158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A7FD3"/>
    <w:rsid w:val="150A7FD3"/>
    <w:rsid w:val="44A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101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2021-03-11T07:33:00Z</dcterms:created>
  <dc:creator>黎铭明</dc:creator>
  <cp:lastModifiedBy>黎铭明</cp:lastModifiedBy>
  <dcterms:modified xsi:type="dcterms:W3CDTF">2021-03-11T07:36:48Z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