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0"/>
        <w:spacing w:line="560" w:lineRule="atLeast"/>
        <w:jc w:val="both"/>
        <w:rPr>
          <w:rStyle w:val="23"/>
          <w:rFonts w:ascii="仿宋_GB2312" w:eastAsia="仿宋_GB2312"/>
          <w:b/>
          <w:sz w:val="36"/>
          <w:szCs w:val="36"/>
        </w:rPr>
      </w:pPr>
    </w:p>
    <w:p>
      <w:pPr>
        <w:pStyle w:val="20"/>
        <w:spacing w:line="560" w:lineRule="atLeast"/>
        <w:jc w:val="both"/>
        <w:rPr>
          <w:rStyle w:val="23"/>
          <w:rFonts w:ascii="仿宋_GB2312" w:eastAsia="仿宋_GB2312"/>
          <w:b/>
          <w:sz w:val="36"/>
          <w:szCs w:val="36"/>
        </w:rPr>
      </w:pPr>
      <w:r>
        <w:rPr>
          <w:rStyle w:val="23"/>
          <w:rFonts w:hint="eastAsia" w:ascii="仿宋_GB2312" w:eastAsia="仿宋_GB2312"/>
          <w:b/>
          <w:sz w:val="36"/>
          <w:szCs w:val="36"/>
        </w:rPr>
        <w:t>附件：物业监管平台疫情防控补贴申请模块操作手册</w:t>
      </w:r>
    </w:p>
    <w:p>
      <w:pPr>
        <w:pStyle w:val="20"/>
        <w:spacing w:line="560" w:lineRule="atLeast"/>
        <w:jc w:val="both"/>
        <w:rPr>
          <w:rStyle w:val="23"/>
          <w:rFonts w:ascii="仿宋_GB2312" w:eastAsia="仿宋_GB2312"/>
          <w:sz w:val="32"/>
          <w:szCs w:val="32"/>
        </w:rPr>
      </w:pPr>
      <w:r>
        <w:rPr>
          <w:rStyle w:val="23"/>
          <w:rFonts w:hint="eastAsia" w:ascii="仿宋_GB2312" w:eastAsia="仿宋_GB2312"/>
          <w:sz w:val="32"/>
          <w:szCs w:val="32"/>
        </w:rPr>
        <w:t xml:space="preserve">           </w:t>
      </w:r>
      <w:r>
        <w:rPr>
          <w:rStyle w:val="23"/>
          <w:rFonts w:hint="eastAsia" w:ascii="仿宋_GB2312" w:eastAsia="仿宋_GB2312"/>
          <w:sz w:val="32"/>
          <w:szCs w:val="32"/>
          <w:lang w:val="en-US" w:eastAsia="zh-CN"/>
        </w:rPr>
        <w:t>申请篇</w:t>
      </w:r>
      <w:r>
        <w:rPr>
          <w:rStyle w:val="23"/>
          <w:rFonts w:hint="eastAsia" w:ascii="仿宋_GB2312" w:eastAsia="仿宋_GB2312"/>
          <w:sz w:val="32"/>
          <w:szCs w:val="32"/>
        </w:rPr>
        <w:t xml:space="preserve"> （物业服务企业、物业项目经理）</w:t>
      </w:r>
    </w:p>
    <w:p>
      <w:pPr>
        <w:jc w:val="center"/>
        <w:rPr>
          <w:rFonts w:hint="eastAsia" w:ascii="仿宋_GB2312" w:eastAsia="仿宋_GB2312"/>
          <w:b/>
          <w:sz w:val="36"/>
          <w:szCs w:val="36"/>
          <w:lang w:val="zh-CN"/>
        </w:rPr>
      </w:pPr>
      <w:r>
        <w:rPr>
          <w:rFonts w:hint="eastAsia" w:ascii="仿宋_GB2312" w:eastAsia="仿宋_GB2312"/>
          <w:b/>
          <w:sz w:val="36"/>
          <w:szCs w:val="36"/>
          <w:lang w:val="zh-CN"/>
        </w:rPr>
        <w:t>目录</w:t>
      </w:r>
    </w:p>
    <w:p>
      <w:pPr>
        <w:jc w:val="center"/>
        <w:rPr>
          <w:rFonts w:hint="eastAsia" w:ascii="仿宋_GB2312" w:eastAsia="仿宋_GB2312"/>
          <w:b/>
          <w:sz w:val="36"/>
          <w:szCs w:val="36"/>
          <w:lang w:val="zh-CN"/>
        </w:rPr>
      </w:pPr>
    </w:p>
    <w:p>
      <w:pPr>
        <w:pStyle w:val="11"/>
        <w:tabs>
          <w:tab w:val="right" w:leader="dot" w:pos="8296"/>
        </w:tabs>
        <w:spacing w:line="360" w:lineRule="auto"/>
        <w:rPr>
          <w:rFonts w:asciiTheme="minorHAnsi" w:hAnsiTheme="minorHAnsi" w:eastAsiaTheme="minorEastAsia" w:cstheme="minorBidi"/>
          <w:b w:val="0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begin"/>
      </w:r>
      <w:r>
        <w:rPr>
          <w:rFonts w:hint="eastAsia" w:ascii="仿宋_GB2312" w:eastAsia="仿宋_GB2312"/>
          <w:sz w:val="28"/>
          <w:szCs w:val="28"/>
        </w:rPr>
        <w:instrText xml:space="preserve"> TOC \o "1-3" \h \z \u </w:instrText>
      </w:r>
      <w:r>
        <w:rPr>
          <w:rFonts w:hint="eastAsia" w:ascii="仿宋_GB2312" w:eastAsia="仿宋_GB2312"/>
          <w:sz w:val="28"/>
          <w:szCs w:val="28"/>
        </w:rPr>
        <w:fldChar w:fldCharType="separate"/>
      </w:r>
      <w:r>
        <w:rPr>
          <w:rStyle w:val="19"/>
          <w:sz w:val="28"/>
          <w:szCs w:val="28"/>
        </w:rPr>
        <w:fldChar w:fldCharType="begin"/>
      </w:r>
      <w:r>
        <w:rPr>
          <w:rStyle w:val="19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"_Toc34568502"</w:instrText>
      </w:r>
      <w:r>
        <w:rPr>
          <w:rStyle w:val="19"/>
          <w:sz w:val="28"/>
          <w:szCs w:val="28"/>
        </w:rPr>
        <w:instrText xml:space="preserve"> </w:instrText>
      </w:r>
      <w:r>
        <w:rPr>
          <w:rStyle w:val="19"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sz w:val="28"/>
          <w:szCs w:val="28"/>
        </w:rPr>
        <w:t>一．业务申请流程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_Toc34568502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</w:t>
      </w:r>
      <w:r>
        <w:rPr>
          <w:sz w:val="28"/>
          <w:szCs w:val="28"/>
        </w:rPr>
        <w:fldChar w:fldCharType="end"/>
      </w:r>
      <w:r>
        <w:rPr>
          <w:rStyle w:val="19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Theme="minorHAnsi" w:hAnsiTheme="minorHAnsi" w:eastAsiaTheme="minorEastAsia" w:cstheme="minorBidi"/>
          <w:b w:val="0"/>
          <w:sz w:val="28"/>
          <w:szCs w:val="28"/>
        </w:rPr>
      </w:pPr>
      <w:r>
        <w:rPr>
          <w:rStyle w:val="19"/>
          <w:sz w:val="28"/>
          <w:szCs w:val="28"/>
        </w:rPr>
        <w:fldChar w:fldCharType="begin"/>
      </w:r>
      <w:r>
        <w:rPr>
          <w:rStyle w:val="19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"_Toc34568503"</w:instrText>
      </w:r>
      <w:r>
        <w:rPr>
          <w:rStyle w:val="19"/>
          <w:sz w:val="28"/>
          <w:szCs w:val="28"/>
        </w:rPr>
        <w:instrText xml:space="preserve"> </w:instrText>
      </w:r>
      <w:r>
        <w:rPr>
          <w:rStyle w:val="19"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sz w:val="28"/>
          <w:szCs w:val="28"/>
        </w:rPr>
        <w:t>二．系统登录入口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_Toc34568503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</w:t>
      </w:r>
      <w:r>
        <w:rPr>
          <w:sz w:val="28"/>
          <w:szCs w:val="28"/>
        </w:rPr>
        <w:fldChar w:fldCharType="end"/>
      </w:r>
      <w:r>
        <w:rPr>
          <w:rStyle w:val="19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Theme="minorHAnsi" w:hAnsiTheme="minorHAnsi" w:eastAsiaTheme="minorEastAsia" w:cstheme="minorBidi"/>
          <w:b w:val="0"/>
          <w:sz w:val="28"/>
          <w:szCs w:val="28"/>
        </w:rPr>
      </w:pPr>
      <w:r>
        <w:rPr>
          <w:rStyle w:val="19"/>
          <w:sz w:val="28"/>
          <w:szCs w:val="28"/>
        </w:rPr>
        <w:fldChar w:fldCharType="begin"/>
      </w:r>
      <w:r>
        <w:rPr>
          <w:rStyle w:val="19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"_Toc34568504"</w:instrText>
      </w:r>
      <w:r>
        <w:rPr>
          <w:rStyle w:val="19"/>
          <w:sz w:val="28"/>
          <w:szCs w:val="28"/>
        </w:rPr>
        <w:instrText xml:space="preserve"> </w:instrText>
      </w:r>
      <w:r>
        <w:rPr>
          <w:rStyle w:val="19"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sz w:val="28"/>
          <w:szCs w:val="28"/>
        </w:rPr>
        <w:t>三．物业企业填报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_Toc34568504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6</w:t>
      </w:r>
      <w:r>
        <w:rPr>
          <w:sz w:val="28"/>
          <w:szCs w:val="28"/>
        </w:rPr>
        <w:fldChar w:fldCharType="end"/>
      </w:r>
      <w:r>
        <w:rPr>
          <w:rStyle w:val="19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Theme="minorHAnsi" w:hAnsiTheme="minorHAnsi" w:eastAsiaTheme="minorEastAsia" w:cstheme="minorBidi"/>
          <w:b w:val="0"/>
          <w:sz w:val="28"/>
          <w:szCs w:val="28"/>
        </w:rPr>
      </w:pPr>
      <w:r>
        <w:rPr>
          <w:rStyle w:val="19"/>
          <w:sz w:val="28"/>
          <w:szCs w:val="28"/>
        </w:rPr>
        <w:fldChar w:fldCharType="begin"/>
      </w:r>
      <w:r>
        <w:rPr>
          <w:rStyle w:val="19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"_Toc34568505"</w:instrText>
      </w:r>
      <w:r>
        <w:rPr>
          <w:rStyle w:val="19"/>
          <w:sz w:val="28"/>
          <w:szCs w:val="28"/>
        </w:rPr>
        <w:instrText xml:space="preserve"> </w:instrText>
      </w:r>
      <w:r>
        <w:rPr>
          <w:rStyle w:val="19"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sz w:val="28"/>
          <w:szCs w:val="28"/>
        </w:rPr>
        <w:t>四．项目经理申请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_Toc34568505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rStyle w:val="19"/>
          <w:sz w:val="28"/>
          <w:szCs w:val="28"/>
        </w:rPr>
        <w:fldChar w:fldCharType="end"/>
      </w:r>
    </w:p>
    <w:p>
      <w:pPr>
        <w:pStyle w:val="11"/>
        <w:tabs>
          <w:tab w:val="right" w:leader="dot" w:pos="8296"/>
        </w:tabs>
        <w:spacing w:line="360" w:lineRule="auto"/>
        <w:rPr>
          <w:rFonts w:asciiTheme="minorHAnsi" w:hAnsiTheme="minorHAnsi" w:eastAsiaTheme="minorEastAsia" w:cstheme="minorBidi"/>
          <w:b w:val="0"/>
          <w:sz w:val="28"/>
          <w:szCs w:val="28"/>
        </w:rPr>
      </w:pPr>
      <w:r>
        <w:rPr>
          <w:rStyle w:val="19"/>
          <w:sz w:val="28"/>
          <w:szCs w:val="28"/>
        </w:rPr>
        <w:fldChar w:fldCharType="begin"/>
      </w:r>
      <w:r>
        <w:rPr>
          <w:rStyle w:val="19"/>
          <w:sz w:val="28"/>
          <w:szCs w:val="28"/>
        </w:rPr>
        <w:instrText xml:space="preserve"> </w:instrText>
      </w:r>
      <w:r>
        <w:rPr>
          <w:sz w:val="28"/>
          <w:szCs w:val="28"/>
        </w:rPr>
        <w:instrText xml:space="preserve">HYPERLINK \l "_Toc34568506"</w:instrText>
      </w:r>
      <w:r>
        <w:rPr>
          <w:rStyle w:val="19"/>
          <w:sz w:val="28"/>
          <w:szCs w:val="28"/>
        </w:rPr>
        <w:instrText xml:space="preserve"> </w:instrText>
      </w:r>
      <w:r>
        <w:rPr>
          <w:rStyle w:val="19"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sz w:val="28"/>
          <w:szCs w:val="28"/>
        </w:rPr>
        <w:t>五．申请常见问答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_Toc34568506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rStyle w:val="19"/>
          <w:sz w:val="28"/>
          <w:szCs w:val="28"/>
        </w:rPr>
        <w:fldChar w:fldCharType="end"/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fldChar w:fldCharType="end"/>
      </w: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hint="eastAsia" w:ascii="仿宋_GB2312" w:hAnsi="Times New Roman" w:eastAsia="仿宋_GB2312" w:cs="Times New Roman"/>
          <w:sz w:val="32"/>
          <w:szCs w:val="32"/>
        </w:rPr>
      </w:pPr>
    </w:p>
    <w:p>
      <w:pPr>
        <w:pStyle w:val="20"/>
        <w:spacing w:line="560" w:lineRule="atLeast"/>
        <w:jc w:val="both"/>
        <w:rPr>
          <w:rFonts w:ascii="仿宋_GB2312" w:hAnsi="Times New Roman" w:eastAsia="仿宋_GB2312" w:cs="Times New Roman"/>
          <w:sz w:val="32"/>
          <w:szCs w:val="32"/>
        </w:rPr>
      </w:pPr>
    </w:p>
    <w:p>
      <w:pPr>
        <w:pStyle w:val="2"/>
        <w:rPr>
          <w:rFonts w:ascii="仿宋_GB2312" w:eastAsia="仿宋_GB2312"/>
        </w:rPr>
      </w:pPr>
      <w:bookmarkStart w:id="0" w:name="_Toc34568502"/>
      <w:bookmarkStart w:id="1" w:name="_一．业务申请流程"/>
      <w:r>
        <w:rPr>
          <w:rFonts w:hint="eastAsia" w:ascii="仿宋_GB2312" w:eastAsia="仿宋_GB2312"/>
        </w:rPr>
        <w:t>一．业务申请流程</w:t>
      </w:r>
      <w:bookmarkEnd w:id="0"/>
    </w:p>
    <w:bookmarkEnd w:id="1"/>
    <w:p>
      <w:pPr>
        <w:ind w:firstLine="280" w:firstLine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 xml:space="preserve">用户通过以下的业务流程进行申报及审核，完成疫情防控补贴的申请工作。 </w:t>
      </w:r>
    </w:p>
    <w:p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5274310" cy="1671955"/>
            <wp:effectExtent l="19050" t="0" r="2540" b="0"/>
            <wp:docPr id="3" name="图片 2" descr="补贴流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补贴流程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eastAsia="仿宋_GB2312"/>
        </w:rPr>
      </w:pPr>
      <w:bookmarkStart w:id="2" w:name="_Toc34568503"/>
      <w:r>
        <w:rPr>
          <w:rFonts w:hint="eastAsia" w:ascii="仿宋_GB2312" w:eastAsia="仿宋_GB2312"/>
        </w:rPr>
        <w:t>二．系统登录入口</w:t>
      </w:r>
      <w:bookmarkEnd w:id="2"/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第一步：添加并关注物业监管平台</w:t>
      </w:r>
      <w:r>
        <w:rPr>
          <w:rFonts w:ascii="仿宋_GB2312" w:eastAsia="仿宋_GB2312"/>
          <w:b/>
          <w:sz w:val="28"/>
          <w:szCs w:val="28"/>
        </w:rPr>
        <w:t>的微信公众号</w:t>
      </w:r>
      <w:r>
        <w:rPr>
          <w:rFonts w:hint="eastAsia" w:ascii="仿宋_GB2312" w:eastAsia="仿宋_GB2312"/>
          <w:b/>
          <w:sz w:val="28"/>
          <w:szCs w:val="28"/>
        </w:rPr>
        <w:t>“深圳市物业管理公众服务”：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943100" cy="19431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第二步：在公众号菜单“物业监管”,点击 “疫情防控补贴”模块后，会弹出</w:t>
      </w:r>
      <w:r>
        <w:rPr>
          <w:rFonts w:ascii="仿宋_GB2312" w:eastAsia="仿宋_GB2312"/>
          <w:b/>
          <w:sz w:val="28"/>
          <w:szCs w:val="28"/>
        </w:rPr>
        <w:t>省统一</w:t>
      </w:r>
      <w:r>
        <w:rPr>
          <w:rFonts w:hint="eastAsia" w:ascii="仿宋_GB2312" w:eastAsia="仿宋_GB2312"/>
          <w:b/>
          <w:sz w:val="28"/>
          <w:szCs w:val="28"/>
        </w:rPr>
        <w:t>身份</w:t>
      </w:r>
      <w:r>
        <w:rPr>
          <w:rFonts w:ascii="仿宋_GB2312" w:eastAsia="仿宋_GB2312"/>
          <w:b/>
          <w:sz w:val="28"/>
          <w:szCs w:val="28"/>
        </w:rPr>
        <w:t>认证平台的</w:t>
      </w:r>
      <w:r>
        <w:rPr>
          <w:rFonts w:hint="eastAsia" w:ascii="仿宋_GB2312" w:eastAsia="仿宋_GB2312"/>
          <w:b/>
          <w:sz w:val="28"/>
          <w:szCs w:val="28"/>
        </w:rPr>
        <w:t>登录界面。“</w:t>
      </w:r>
      <w:r>
        <w:rPr>
          <w:rFonts w:hint="eastAsia" w:ascii="仿宋_GB2312" w:eastAsia="仿宋_GB2312"/>
          <w:b/>
          <w:sz w:val="28"/>
          <w:szCs w:val="28"/>
        </w:rPr>
        <w:fldChar w:fldCharType="begin"/>
      </w:r>
      <w:r>
        <w:rPr>
          <w:rFonts w:hint="eastAsia" w:ascii="仿宋_GB2312" w:eastAsia="仿宋_GB2312"/>
          <w:b/>
          <w:sz w:val="28"/>
          <w:szCs w:val="28"/>
        </w:rPr>
        <w:instrText xml:space="preserve"> HYPERLINK "https://zjj.sz.gov.cn/wxjwx/allowances/enterance.jsp" </w:instrText>
      </w:r>
      <w:r>
        <w:rPr>
          <w:rFonts w:hint="eastAsia" w:ascii="仿宋_GB2312" w:eastAsia="仿宋_GB2312"/>
          <w:b/>
          <w:sz w:val="28"/>
          <w:szCs w:val="28"/>
        </w:rPr>
        <w:fldChar w:fldCharType="separate"/>
      </w:r>
      <w:r>
        <w:rPr>
          <w:rStyle w:val="19"/>
          <w:rFonts w:hint="eastAsia" w:ascii="仿宋_GB2312" w:eastAsia="仿宋_GB2312"/>
          <w:b/>
          <w:sz w:val="28"/>
          <w:szCs w:val="28"/>
        </w:rPr>
        <w:t>点此登录</w:t>
      </w:r>
      <w:r>
        <w:rPr>
          <w:rFonts w:hint="eastAsia" w:ascii="仿宋_GB2312" w:eastAsia="仿宋_GB2312"/>
          <w:b/>
          <w:sz w:val="28"/>
          <w:szCs w:val="28"/>
        </w:rPr>
        <w:fldChar w:fldCharType="end"/>
      </w:r>
      <w:r>
        <w:rPr>
          <w:rFonts w:hint="eastAsia" w:ascii="仿宋_GB2312" w:eastAsia="仿宋_GB2312"/>
          <w:b/>
          <w:sz w:val="28"/>
          <w:szCs w:val="28"/>
        </w:rPr>
        <w:t>”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Straight Connector 2" o:spid="_x0000_s1029" o:spt="32" type="#_x0000_t32" style="position:absolute;left:0pt;margin-left:188.85pt;margin-top:168.7pt;height:0.05pt;width:38.25pt;z-index:251660288;mso-width-relative:page;mso-height-relative:page;" filled="t" o:preferrelative="t" stroked="t" coordsize="21600,21600">
            <v:path arrowok="t"/>
            <v:fill on="t" focussize="0,0"/>
            <v:stroke color="#FF0000" miterlimit="2" endarrow="block"/>
            <v:imagedata o:title=""/>
            <o:lock v:ext="edit"/>
          </v:shape>
        </w:pict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181225" cy="3838575"/>
            <wp:effectExtent l="19050" t="0" r="9525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143125" cy="3820795"/>
            <wp:effectExtent l="19050" t="0" r="9525" b="7818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21232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00" dir="5400000" algn="tl" rotWithShape="0">
                        <a:srgbClr val="000000">
                          <a:alpha val="3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28"/>
          <w:szCs w:val="28"/>
        </w:rPr>
      </w:pPr>
    </w:p>
    <w:p>
      <w:pPr>
        <w:rPr>
          <w:rFonts w:ascii="仿宋_GB2312" w:eastAsia="仿宋_GB2312"/>
          <w:b/>
          <w:sz w:val="28"/>
          <w:szCs w:val="28"/>
        </w:rPr>
      </w:pPr>
      <w:r>
        <w:rPr>
          <w:rFonts w:hint="eastAsia" w:ascii="仿宋_GB2312" w:eastAsia="仿宋_GB2312"/>
          <w:b/>
          <w:sz w:val="28"/>
          <w:szCs w:val="28"/>
        </w:rPr>
        <w:t>第三步：认证与登录</w:t>
      </w:r>
    </w:p>
    <w:p>
      <w:pPr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物业服务企业代表使用企业账号</w:t>
      </w:r>
      <w:r>
        <w:rPr>
          <w:rFonts w:hint="eastAsia" w:ascii="仿宋_GB2312" w:eastAsia="仿宋_GB2312"/>
          <w:color w:val="FF0000"/>
          <w:sz w:val="28"/>
          <w:szCs w:val="28"/>
        </w:rPr>
        <w:t>（如无企业账号需注册并进行实名认证到L1级）</w:t>
      </w:r>
      <w:r>
        <w:rPr>
          <w:rFonts w:hint="eastAsia" w:ascii="仿宋_GB2312" w:eastAsia="仿宋_GB2312"/>
          <w:sz w:val="28"/>
          <w:szCs w:val="28"/>
        </w:rPr>
        <w:t>、物业项目经理使用个人账号（如无账号需注册并进行实名认证到L2级）登录“广东省统一身份认证平台”进行身份认证后</w:t>
      </w:r>
      <w:r>
        <w:rPr>
          <w:rFonts w:hint="eastAsia" w:ascii="仿宋_GB2312" w:eastAsia="仿宋_GB2312"/>
          <w:color w:val="000000"/>
          <w:sz w:val="28"/>
          <w:szCs w:val="28"/>
        </w:rPr>
        <w:t>，再输入手机号码及验证码</w:t>
      </w:r>
      <w:r>
        <w:rPr>
          <w:rFonts w:hint="eastAsia" w:ascii="仿宋_GB2312" w:eastAsia="仿宋_GB2312"/>
          <w:sz w:val="28"/>
          <w:szCs w:val="28"/>
        </w:rPr>
        <w:t>登录到“物业监管平台”填报申请。如用户已经完成首次登陆后系统会自动绑定用户微信，再次访问时无需登录可直接进入办理业务。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直线箭头连接符 140" o:spid="_x0000_s1062" o:spt="32" type="#_x0000_t32" style="position:absolute;left:0pt;margin-left:180.6pt;margin-top:119.25pt;height:0.05pt;width:38.25pt;z-index:251667456;mso-width-relative:page;mso-height-relative:page;" filled="t" o:preferrelative="t" stroked="t" coordsize="21600,21600">
            <v:path arrowok="t"/>
            <v:fill on="t" focussize="0,0"/>
            <v:stroke color="#FF0000" miterlimit="2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600450"/>
            <wp:effectExtent l="19050" t="0" r="0" b="0"/>
            <wp:docPr id="3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00" dir="5400000" algn="tl" rotWithShape="0">
                        <a:srgbClr val="000000">
                          <a:alpha val="3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600450"/>
            <wp:effectExtent l="19050" t="0" r="0" b="0"/>
            <wp:docPr id="3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solidFill>
                      <a:srgbClr val="EDEDED"/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18000" dir="5400000" algn="tl" rotWithShape="0">
                        <a:srgbClr val="000000">
                          <a:alpha val="39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ind w:firstLine="360" w:firstLineChars="150"/>
        <w:rPr>
          <w:rFonts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广东省统一身份认证平台               深圳市物业监管</w:t>
      </w:r>
      <w:r>
        <w:rPr>
          <w:rFonts w:ascii="仿宋_GB2312" w:eastAsia="仿宋_GB2312"/>
          <w:sz w:val="24"/>
          <w:szCs w:val="24"/>
        </w:rPr>
        <w:t>与公众服务</w:t>
      </w:r>
      <w:r>
        <w:rPr>
          <w:rFonts w:hint="eastAsia" w:ascii="仿宋_GB2312" w:eastAsia="仿宋_GB2312"/>
          <w:sz w:val="24"/>
          <w:szCs w:val="24"/>
        </w:rPr>
        <w:t>平台</w:t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如您忘记账号或密码，您可以通过以下方式继续：</w:t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方式一：通过电脑端打开微信，找到入口（参考上方第一步至第三步），桌面微信端会弹出扫描登录界面，微信扫描登入进行操作。如下图：</w:t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drawing>
          <wp:inline distT="0" distB="0" distL="0" distR="0">
            <wp:extent cx="5305425" cy="3171825"/>
            <wp:effectExtent l="1905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color w:val="FF0000"/>
          <w:sz w:val="32"/>
          <w:szCs w:val="32"/>
        </w:rPr>
      </w:pPr>
      <w:r>
        <w:rPr>
          <w:rFonts w:ascii="仿宋_GB2312" w:eastAsia="仿宋_GB2312"/>
          <w:color w:val="FF0000"/>
          <w:sz w:val="32"/>
          <w:szCs w:val="32"/>
        </w:rPr>
        <w:t>方式二：如果您希望继续使用手机微信操作，请在手机端找回密码后登录，如下图</w:t>
      </w:r>
      <w:r>
        <w:rPr>
          <w:rFonts w:hint="eastAsia" w:ascii="仿宋_GB2312" w:eastAsia="仿宋_GB2312"/>
          <w:color w:val="FF0000"/>
          <w:sz w:val="32"/>
          <w:szCs w:val="32"/>
        </w:rPr>
        <w:t>。</w:t>
      </w:r>
    </w:p>
    <w:p>
      <w:pPr>
        <w:ind w:firstLine="420" w:firstLineChars="15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66925" cy="3600450"/>
            <wp:effectExtent l="19050" t="0" r="28575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38099" dir="2700000" algn="tl" rotWithShape="0">
                        <a:srgbClr val="000000">
                          <a:alpha val="42999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（因广东省统一认证平台手机端不支持扫码找回密码，请用户谅解，如遇到疑问可致电技术服务热线：0755-82793347）</w:t>
      </w:r>
    </w:p>
    <w:p>
      <w:pPr>
        <w:ind w:firstLine="420" w:firstLineChars="150"/>
        <w:jc w:val="left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如您登陆省统一身份认证平台后，出现下图，请按图片的温馨提示继续。</w:t>
      </w:r>
    </w:p>
    <w:p>
      <w:pPr>
        <w:pStyle w:val="2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b w:val="0"/>
          <w:bCs w:val="0"/>
        </w:rPr>
        <w:drawing>
          <wp:inline distT="0" distB="0" distL="0" distR="0">
            <wp:extent cx="2580005" cy="5399405"/>
            <wp:effectExtent l="19050" t="0" r="0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0531" cy="54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2"/>
        <w:rPr>
          <w:rFonts w:ascii="仿宋_GB2312" w:eastAsia="仿宋_GB2312"/>
        </w:rPr>
      </w:pPr>
      <w:bookmarkStart w:id="3" w:name="_Toc34568504"/>
      <w:r>
        <w:rPr>
          <w:rFonts w:hint="eastAsia" w:ascii="仿宋_GB2312" w:eastAsia="仿宋_GB2312"/>
        </w:rPr>
        <w:t>三．物业企业填报</w:t>
      </w:r>
      <w:bookmarkEnd w:id="3"/>
    </w:p>
    <w:p>
      <w:pPr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物业服务企业代表使用</w:t>
      </w:r>
      <w:r>
        <w:rPr>
          <w:rFonts w:hint="eastAsia" w:ascii="仿宋_GB2312" w:eastAsia="仿宋_GB2312"/>
          <w:color w:val="FF0000"/>
          <w:sz w:val="32"/>
          <w:szCs w:val="32"/>
        </w:rPr>
        <w:t>企业账号</w:t>
      </w:r>
      <w:r>
        <w:rPr>
          <w:rFonts w:hint="eastAsia" w:ascii="仿宋_GB2312" w:eastAsia="仿宋_GB2312"/>
          <w:sz w:val="28"/>
          <w:szCs w:val="28"/>
        </w:rPr>
        <w:t>登录后，查看已有的物业项目信息。</w:t>
      </w:r>
    </w:p>
    <w:p>
      <w:pPr>
        <w:ind w:firstLine="420" w:firstLineChars="150"/>
        <w:jc w:val="both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_x0000_s1064" o:spid="_x0000_s1064" o:spt="32" type="#_x0000_t32" style="position:absolute;left:0pt;margin-left:183.1pt;margin-top:152.95pt;height:0.05pt;width:51pt;z-index:251668480;mso-width-relative:page;mso-height-relative:page;" filled="t" o:preferrelative="t" stroked="t" coordsize="21600,21600">
            <v:path arrowok="t"/>
            <v:fill on="t" focussize="0,0"/>
            <v:stroke color="#FF0000" miterlimit="2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992630" cy="4319905"/>
            <wp:effectExtent l="19050" t="0" r="7451" b="0"/>
            <wp:docPr id="12" name="图片 11" descr="企业登陆提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企业登陆提示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992630" cy="4319905"/>
            <wp:effectExtent l="19050" t="0" r="7451" b="0"/>
            <wp:docPr id="11" name="图片 10" descr="企业填报列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企业填报列表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9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如找不到物业项目，可以新建物业项目，将物业信息补充完整即可保存。</w:t>
      </w:r>
    </w:p>
    <w:p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127250" cy="3599815"/>
            <wp:effectExtent l="19050" t="0" r="6327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727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1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项目经理信息是授权项目经理登录系统提交</w:t>
      </w:r>
      <w:r>
        <w:rPr>
          <w:rFonts w:ascii="仿宋_GB2312" w:eastAsia="仿宋_GB2312"/>
          <w:sz w:val="28"/>
          <w:szCs w:val="28"/>
        </w:rPr>
        <w:t>补贴</w:t>
      </w:r>
      <w:r>
        <w:rPr>
          <w:rFonts w:hint="eastAsia" w:ascii="仿宋_GB2312" w:eastAsia="仿宋_GB2312"/>
          <w:sz w:val="28"/>
          <w:szCs w:val="28"/>
        </w:rPr>
        <w:t>申请的依据，企业可以填报多个物业项目，但</w:t>
      </w:r>
      <w:r>
        <w:rPr>
          <w:rFonts w:hint="eastAsia" w:ascii="仿宋_GB2312" w:eastAsia="仿宋_GB2312"/>
          <w:color w:val="FF0000"/>
          <w:sz w:val="28"/>
          <w:szCs w:val="28"/>
        </w:rPr>
        <w:t>一个项目经理只能提交一个物业项目的补贴申请</w:t>
      </w:r>
      <w:r>
        <w:rPr>
          <w:rFonts w:hint="eastAsia" w:ascii="仿宋_GB2312" w:eastAsia="仿宋_GB2312"/>
          <w:sz w:val="28"/>
          <w:szCs w:val="28"/>
        </w:rPr>
        <w:t>，而且</w:t>
      </w:r>
      <w:r>
        <w:rPr>
          <w:rFonts w:hint="eastAsia" w:ascii="仿宋_GB2312" w:eastAsia="仿宋_GB2312"/>
          <w:color w:val="FF0000"/>
          <w:sz w:val="28"/>
          <w:szCs w:val="28"/>
        </w:rPr>
        <w:t>企业填报人与项目经理不能是同一个手机号码与微信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21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总建筑面积如果系统有记录的，但存在误差，需让物业项目经理登录后修改面积，上传佐证资料的</w:t>
      </w:r>
      <w:r>
        <w:rPr>
          <w:rFonts w:hint="eastAsia" w:ascii="仿宋_GB2312" w:eastAsia="仿宋_GB2312"/>
          <w:color w:val="FF0000"/>
          <w:sz w:val="28"/>
          <w:szCs w:val="28"/>
        </w:rPr>
        <w:t>关键页</w:t>
      </w:r>
      <w:r>
        <w:rPr>
          <w:rFonts w:hint="eastAsia" w:ascii="仿宋_GB2312" w:eastAsia="仿宋_GB2312"/>
          <w:sz w:val="28"/>
          <w:szCs w:val="28"/>
        </w:rPr>
        <w:t>。</w:t>
      </w:r>
    </w:p>
    <w:p>
      <w:pPr>
        <w:pStyle w:val="21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物业类型可以通过下拉框选择住宅、城中村、公寓等类型。其中如果选择住宅，宗地号必填（如没有的话可填“无”），其他类型的宗地号可不填。</w:t>
      </w:r>
    </w:p>
    <w:p>
      <w:pPr>
        <w:pStyle w:val="21"/>
        <w:numPr>
          <w:ilvl w:val="0"/>
          <w:numId w:val="1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如果多个项目的物业服务企业，可以采用总部账号登录填报多个项目的资料，使用总部统一对公（同名）银行收款账号。</w:t>
      </w:r>
    </w:p>
    <w:p>
      <w:pPr>
        <w:ind w:firstLine="280" w:firstLineChars="1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物业服务企业根据物业项目所在地正确的选择行政区域、街道办及社区工作站，项目经理提交申请时，系统会按照填报区域推送给对应社区及街道审核。</w:t>
      </w:r>
    </w:p>
    <w:p>
      <w:pPr>
        <w:ind w:left="-708" w:leftChars="-337" w:right="-624" w:rightChars="-297" w:firstLine="140" w:firstLineChars="5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828800" cy="32385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828800" cy="3238500"/>
            <wp:effectExtent l="1905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847850" cy="3238500"/>
            <wp:effectExtent l="1905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资料填报好后点击保存，弹出“保存成功”后，该申请推送给项目经理账号确认提交。（企业需及时通知项目经理</w:t>
      </w:r>
      <w:r>
        <w:rPr>
          <w:rFonts w:hint="eastAsia" w:ascii="仿宋_GB2312" w:eastAsia="仿宋_GB2312"/>
          <w:sz w:val="28"/>
          <w:szCs w:val="28"/>
          <w:lang w:eastAsia="zh-CN"/>
        </w:rPr>
        <w:t>登录</w:t>
      </w:r>
      <w:bookmarkStart w:id="6" w:name="_GoBack"/>
      <w:bookmarkEnd w:id="6"/>
      <w:r>
        <w:rPr>
          <w:rFonts w:hint="eastAsia" w:ascii="仿宋_GB2312" w:eastAsia="仿宋_GB2312"/>
          <w:sz w:val="28"/>
          <w:szCs w:val="28"/>
        </w:rPr>
        <w:t>系统，只有项目经理确认并点击“提交按钮”，才算是正式提交项目补贴申请</w:t>
      </w:r>
      <w:r>
        <w:rPr>
          <w:rFonts w:ascii="仿宋_GB2312" w:eastAsia="仿宋_GB2312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</w:rPr>
        <w:t>如果</w:t>
      </w:r>
      <w:r>
        <w:rPr>
          <w:rFonts w:ascii="仿宋_GB2312" w:eastAsia="仿宋_GB2312"/>
          <w:sz w:val="28"/>
          <w:szCs w:val="28"/>
        </w:rPr>
        <w:t>面积需要修改，</w:t>
      </w:r>
      <w:r>
        <w:rPr>
          <w:rFonts w:hint="eastAsia" w:ascii="仿宋_GB2312" w:eastAsia="仿宋_GB2312"/>
          <w:sz w:val="28"/>
          <w:szCs w:val="28"/>
        </w:rPr>
        <w:t>由</w:t>
      </w:r>
      <w:r>
        <w:rPr>
          <w:rFonts w:ascii="仿宋_GB2312" w:eastAsia="仿宋_GB2312"/>
          <w:sz w:val="28"/>
          <w:szCs w:val="28"/>
        </w:rPr>
        <w:t>项目经理上传修改</w:t>
      </w:r>
      <w:r>
        <w:rPr>
          <w:rFonts w:hint="eastAsia" w:ascii="仿宋_GB2312" w:eastAsia="仿宋_GB2312"/>
          <w:sz w:val="28"/>
          <w:szCs w:val="28"/>
        </w:rPr>
        <w:t>证明</w:t>
      </w:r>
      <w:r>
        <w:rPr>
          <w:rFonts w:ascii="仿宋_GB2312" w:eastAsia="仿宋_GB2312"/>
          <w:sz w:val="28"/>
          <w:szCs w:val="28"/>
        </w:rPr>
        <w:t>的附件后提交申请</w:t>
      </w:r>
      <w:r>
        <w:rPr>
          <w:rFonts w:hint="eastAsia" w:ascii="仿宋_GB2312" w:eastAsia="仿宋_GB2312"/>
          <w:sz w:val="28"/>
          <w:szCs w:val="28"/>
        </w:rPr>
        <w:t>）。</w:t>
      </w:r>
    </w:p>
    <w:p>
      <w:pPr>
        <w:ind w:left="42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59092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eastAsia="仿宋_GB2312"/>
        </w:rPr>
      </w:pPr>
      <w:bookmarkStart w:id="4" w:name="_Toc34568505"/>
      <w:r>
        <w:rPr>
          <w:rFonts w:hint="eastAsia" w:ascii="仿宋_GB2312" w:eastAsia="仿宋_GB2312"/>
        </w:rPr>
        <w:t>四．项目经理申请</w:t>
      </w:r>
      <w:bookmarkEnd w:id="4"/>
    </w:p>
    <w:p>
      <w:pPr>
        <w:ind w:firstLine="700" w:firstLineChars="2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企业填写申报内容后，通知项目经理通过个人账号登录统一认证平台，进入申请主页面，系统弹出</w:t>
      </w:r>
      <w:r>
        <w:rPr>
          <w:rFonts w:ascii="仿宋_GB2312" w:eastAsia="仿宋_GB2312"/>
          <w:sz w:val="28"/>
          <w:szCs w:val="28"/>
        </w:rPr>
        <w:t>疫情</w:t>
      </w:r>
      <w:r>
        <w:rPr>
          <w:rFonts w:hint="eastAsia" w:ascii="仿宋_GB2312" w:eastAsia="仿宋_GB2312"/>
          <w:sz w:val="28"/>
          <w:szCs w:val="28"/>
        </w:rPr>
        <w:t>防控补贴申请承诺函，项目</w:t>
      </w:r>
      <w:r>
        <w:rPr>
          <w:rFonts w:ascii="仿宋_GB2312" w:eastAsia="仿宋_GB2312"/>
          <w:sz w:val="28"/>
          <w:szCs w:val="28"/>
        </w:rPr>
        <w:t>经理</w:t>
      </w:r>
      <w:r>
        <w:rPr>
          <w:rFonts w:hint="eastAsia" w:ascii="仿宋_GB2312" w:eastAsia="仿宋_GB2312"/>
          <w:sz w:val="28"/>
          <w:szCs w:val="28"/>
        </w:rPr>
        <w:t>如果确认没有重复申报，点击“同意“后</w:t>
      </w:r>
      <w:r>
        <w:rPr>
          <w:rFonts w:ascii="仿宋_GB2312" w:eastAsia="仿宋_GB2312"/>
          <w:sz w:val="28"/>
          <w:szCs w:val="28"/>
        </w:rPr>
        <w:t>显示</w:t>
      </w:r>
      <w:r>
        <w:rPr>
          <w:rFonts w:hint="eastAsia" w:ascii="仿宋_GB2312" w:eastAsia="仿宋_GB2312"/>
          <w:sz w:val="28"/>
          <w:szCs w:val="28"/>
        </w:rPr>
        <w:t>需申请项目内容。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</w:rPr>
        <w:pict>
          <v:shape id="直线箭头连接符 136" o:spid="_x0000_s1044" o:spt="32" type="#_x0000_t32" style="position:absolute;left:0pt;margin-left:165.85pt;margin-top:148.5pt;height:0.05pt;width:51pt;z-index:251659264;mso-width-relative:page;mso-height-relative:page;" filled="t" o:preferrelative="t" stroked="t" coordsize="21600,21600">
            <v:path arrowok="t"/>
            <v:fill on="t" focussize="0,0"/>
            <v:stroke color="#FF0000" miterlimit="2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866900" cy="3648075"/>
            <wp:effectExtent l="1905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4225" b="5869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660525" cy="3599815"/>
            <wp:effectExtent l="19050" t="0" r="0" b="0"/>
            <wp:docPr id="31" name="图片 30" descr="项目经理新增申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0" descr="项目经理新增申请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150"/>
        <w:rPr>
          <w:rFonts w:ascii="仿宋_GB2312" w:eastAsia="仿宋_GB2312"/>
          <w:color w:val="FF0000"/>
          <w:sz w:val="28"/>
          <w:szCs w:val="28"/>
        </w:rPr>
      </w:pPr>
      <w:r>
        <w:rPr>
          <w:rFonts w:hint="eastAsia" w:ascii="仿宋_GB2312" w:eastAsia="仿宋_GB2312"/>
          <w:color w:val="FF0000"/>
          <w:sz w:val="28"/>
          <w:szCs w:val="28"/>
        </w:rPr>
        <w:t>点击增加补贴申请，系统就会出现企业填报的项目信息，如原物业项目信息（如建筑面积）需要更改，需</w:t>
      </w:r>
      <w:r>
        <w:rPr>
          <w:rFonts w:ascii="仿宋_GB2312" w:eastAsia="仿宋_GB2312"/>
          <w:color w:val="FF0000"/>
          <w:sz w:val="28"/>
          <w:szCs w:val="28"/>
        </w:rPr>
        <w:t>要项目经理</w:t>
      </w:r>
      <w:r>
        <w:rPr>
          <w:rFonts w:hint="eastAsia" w:ascii="仿宋_GB2312" w:eastAsia="仿宋_GB2312"/>
          <w:color w:val="FF0000"/>
          <w:sz w:val="28"/>
          <w:szCs w:val="28"/>
        </w:rPr>
        <w:t>提交修改依据，点击“上传资料”按钮，拍照上传补助方案规定提供的要件（比如提供房屋建筑面积总表/竣工验收报告/物业服务合同等资料关键页）。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直线箭头连接符 138" o:spid="_x0000_s1047" o:spt="32" type="#_x0000_t32" style="position:absolute;left:0pt;margin-left:169.95pt;margin-top:134.8pt;height:0.05pt;width:45.2pt;z-index:251661312;mso-width-relative:page;mso-height-relative:page;" filled="t" o:preferrelative="t" stroked="t" coordsize="21600,21600">
            <v:path arrowok="t"/>
            <v:fill on="t" focussize="0,0"/>
            <v:stroke color="#FF0000" miterlimit="2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60045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660525" cy="3599815"/>
            <wp:effectExtent l="19050" t="0" r="0" b="0"/>
            <wp:docPr id="36" name="图片 35" descr="项目经理上传面积修改佐证资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5" descr="项目经理上传面积修改佐证资料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如申报资料确认无误，也无需修改，项目经理可直接点击“提交”按钮</w:t>
      </w:r>
      <w:r>
        <w:rPr>
          <w:rFonts w:ascii="仿宋_GB2312" w:eastAsia="仿宋_GB2312"/>
          <w:sz w:val="28"/>
          <w:szCs w:val="28"/>
        </w:rPr>
        <w:t>，</w:t>
      </w:r>
      <w:r>
        <w:rPr>
          <w:rFonts w:hint="eastAsia" w:ascii="仿宋_GB2312" w:eastAsia="仿宋_GB2312"/>
          <w:sz w:val="28"/>
          <w:szCs w:val="28"/>
        </w:rPr>
        <w:t>系统</w:t>
      </w:r>
      <w:r>
        <w:rPr>
          <w:rFonts w:ascii="仿宋_GB2312" w:eastAsia="仿宋_GB2312"/>
          <w:sz w:val="28"/>
          <w:szCs w:val="28"/>
        </w:rPr>
        <w:t>会将</w:t>
      </w:r>
      <w:r>
        <w:rPr>
          <w:rFonts w:hint="eastAsia" w:ascii="仿宋_GB2312" w:eastAsia="仿宋_GB2312"/>
          <w:sz w:val="28"/>
          <w:szCs w:val="28"/>
        </w:rPr>
        <w:t>物业项目补贴申请正式报送给社区工作站审核。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pict>
          <v:shape id="AutoShape 27" o:spid="_x0000_s1050" o:spt="32" type="#_x0000_t32" style="position:absolute;left:0pt;margin-left:179.7pt;margin-top:139.55pt;height:0.05pt;width:45.2pt;z-index:251663360;mso-width-relative:page;mso-height-relative:page;" filled="t" o:preferrelative="t" stroked="t" coordsize="21600,21600">
            <v:path arrowok="t"/>
            <v:fill on="t" focussize="0,0"/>
            <v:stroke color="#FF0000" miterlimit="2" endarrow="block"/>
            <v:imagedata o:title=""/>
            <o:lock v:ext="edit"/>
          </v:shape>
        </w:pic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19300" cy="3590925"/>
            <wp:effectExtent l="1905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28"/>
          <w:szCs w:val="28"/>
        </w:rPr>
        <w:t xml:space="preserve">          </w:t>
      </w: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2028825" cy="36004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项目经理也可以在系统里查看申请的审批进度，系统也会将审核结果通过短信通知项目经理。</w:t>
      </w:r>
    </w:p>
    <w:p>
      <w:pPr>
        <w:ind w:firstLine="420" w:firstLineChars="15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660525" cy="3599815"/>
            <wp:effectExtent l="19050" t="0" r="0" b="0"/>
            <wp:docPr id="39" name="图片 38" descr="查看审核进度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8" descr="查看审核进度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0666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仿宋_GB2312" w:eastAsia="仿宋_GB2312"/>
        </w:rPr>
      </w:pPr>
      <w:bookmarkStart w:id="5" w:name="_Toc34568506"/>
      <w:r>
        <w:rPr>
          <w:rFonts w:hint="eastAsia" w:ascii="仿宋_GB2312" w:eastAsia="仿宋_GB2312"/>
        </w:rPr>
        <w:t>五．申请常见问答</w:t>
      </w:r>
      <w:bookmarkEnd w:id="5"/>
    </w:p>
    <w:p>
      <w:pPr>
        <w:numPr>
          <w:ilvl w:val="0"/>
          <w:numId w:val="2"/>
        </w:num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广东省统一身份认证平台忘记账号与密码？</w:t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回答：可以通过1）通过省统一身份认证平台自助找回密码，2）通过PC端微信打开公众号进行自助扫码登陆（</w:t>
      </w:r>
      <w:r>
        <w:rPr>
          <w:rFonts w:hint="eastAsia" w:ascii="仿宋_GB2312" w:eastAsia="仿宋_GB2312"/>
          <w:color w:val="000000"/>
          <w:sz w:val="28"/>
          <w:szCs w:val="28"/>
        </w:rPr>
        <w:t>地址：</w:t>
      </w:r>
      <w:r>
        <w:fldChar w:fldCharType="begin"/>
      </w:r>
      <w:r>
        <w:instrText xml:space="preserve"> HYPERLINK "http://tyrz.gd.gov.cn/" </w:instrText>
      </w:r>
      <w:r>
        <w:fldChar w:fldCharType="separate"/>
      </w:r>
      <w:r>
        <w:rPr>
          <w:rFonts w:hint="eastAsia" w:ascii="仿宋_GB2312" w:hAnsi="HelveticaNeue" w:eastAsia="仿宋_GB2312" w:cs="HelveticaNeue"/>
          <w:color w:val="000000"/>
          <w:kern w:val="0"/>
          <w:sz w:val="28"/>
          <w:szCs w:val="28"/>
        </w:rPr>
        <w:t>http://tyrz.gd.gov.cn</w:t>
      </w:r>
      <w:r>
        <w:rPr>
          <w:rFonts w:hint="eastAsia" w:ascii="仿宋_GB2312" w:hAnsi="HelveticaNeue" w:eastAsia="仿宋_GB2312" w:cs="HelveticaNeue"/>
          <w:color w:val="000000"/>
          <w:kern w:val="0"/>
          <w:sz w:val="28"/>
          <w:szCs w:val="28"/>
        </w:rPr>
        <w:fldChar w:fldCharType="end"/>
      </w:r>
      <w:r>
        <w:rPr>
          <w:rFonts w:hint="eastAsia" w:ascii="仿宋_GB2312" w:eastAsia="仿宋_GB2312"/>
          <w:sz w:val="28"/>
          <w:szCs w:val="28"/>
        </w:rPr>
        <w:t>），3）拨打统一身份认证平台的客服电话：“12345”人工协助找回。</w:t>
      </w:r>
    </w:p>
    <w:p>
      <w:pPr>
        <w:numPr>
          <w:ilvl w:val="0"/>
          <w:numId w:val="2"/>
        </w:num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广东省统一身份认证平台不确定用企业账号还是个人账号？</w:t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回答：物业企业使用企业账号，项目经理、社区工作站、街道办人员使用个人账号。每个账号首次登录系统都会关联微信及手机，请勿多个账号使用一个微信登录。</w:t>
      </w:r>
    </w:p>
    <w:p>
      <w:pPr>
        <w:numPr>
          <w:ilvl w:val="0"/>
          <w:numId w:val="2"/>
        </w:numPr>
        <w:spacing w:line="360" w:lineRule="auto"/>
        <w:rPr>
          <w:rFonts w:hint="eastAsia"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省统一身份认证后，出现统一身份认证级别低怎么办？</w:t>
      </w:r>
    </w:p>
    <w:p>
      <w:pPr>
        <w:numPr>
          <w:ilvl w:val="0"/>
          <w:numId w:val="0"/>
        </w:numPr>
        <w:spacing w:line="360" w:lineRule="auto"/>
        <w:ind w:left="360" w:firstLine="0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drawing>
          <wp:inline distT="0" distB="0" distL="0" distR="0">
            <wp:extent cx="1762760" cy="3599815"/>
            <wp:effectExtent l="19050" t="0" r="8385" b="0"/>
            <wp:docPr id="40" name="图片 39" descr="信用低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信用低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3265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left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</w:t>
      </w:r>
      <w:r>
        <w:rPr>
          <w:rFonts w:ascii="仿宋_GB2312" w:eastAsia="仿宋_GB2312"/>
          <w:sz w:val="28"/>
          <w:szCs w:val="28"/>
        </w:rPr>
        <w:t xml:space="preserve"> </w:t>
      </w:r>
      <w:r>
        <w:rPr>
          <w:rFonts w:hint="eastAsia" w:ascii="仿宋_GB2312" w:eastAsia="仿宋_GB2312"/>
          <w:sz w:val="28"/>
          <w:szCs w:val="28"/>
        </w:rPr>
        <w:t>请登录广东省统一身份认证平台实名认证升级，企业账号需满足L1级，个人用户需满足L2级。详情可咨询省统一平台的客服热线“12345”。</w:t>
      </w:r>
    </w:p>
    <w:p>
      <w:pPr>
        <w:numPr>
          <w:ilvl w:val="0"/>
          <w:numId w:val="2"/>
        </w:num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物业企业申请项目是用总部统一收款银行账号，还是用项目部的账号？</w:t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回答：每个物业企业只可以使用一个收款对公同名银行账号，不可以使用项目部或管理处账号。</w:t>
      </w:r>
    </w:p>
    <w:p>
      <w:pPr>
        <w:numPr>
          <w:ilvl w:val="0"/>
          <w:numId w:val="2"/>
        </w:num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物业企业填写项目后，如果需要修改面积，找不到提交佐证的位置？</w:t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回答：物业企业填写项目信息，面积修改需要由项目经理账号登录后上传佐证材料后提交申请。</w:t>
      </w:r>
    </w:p>
    <w:p>
      <w:pPr>
        <w:numPr>
          <w:ilvl w:val="0"/>
          <w:numId w:val="2"/>
        </w:num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补贴项目提交给申请后，如果社区审批通过，但街道审核不通过，该申请是返回给社区，还是到项目经理？</w:t>
      </w:r>
    </w:p>
    <w:p>
      <w:pPr>
        <w:spacing w:line="360" w:lineRule="auto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回答：审核不通过的申请直接返回给项目经理，修改后可重新提交。</w:t>
      </w:r>
    </w:p>
    <w:p>
      <w:pPr>
        <w:pStyle w:val="21"/>
        <w:numPr>
          <w:ilvl w:val="0"/>
          <w:numId w:val="2"/>
        </w:numPr>
        <w:ind w:firstLineChars="0"/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如果遇到手册未说明的问题，怎么办？</w:t>
      </w:r>
    </w:p>
    <w:p>
      <w:pPr>
        <w:pStyle w:val="20"/>
        <w:spacing w:line="560" w:lineRule="atLeast"/>
        <w:rPr>
          <w:rFonts w:ascii="仿宋_GB2312" w:eastAsia="仿宋_GB2312"/>
          <w:kern w:val="2"/>
          <w:sz w:val="28"/>
          <w:szCs w:val="28"/>
        </w:rPr>
      </w:pPr>
      <w:r>
        <w:rPr>
          <w:rFonts w:hint="eastAsia" w:ascii="仿宋_GB2312" w:eastAsia="仿宋_GB2312"/>
          <w:kern w:val="2"/>
          <w:sz w:val="28"/>
          <w:szCs w:val="28"/>
        </w:rPr>
        <w:t>回答：可以直接致电技术服务热线：0755-82793347。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10. 各区（新区）住房建设局物业企业防控补贴申请事项咨询电话是什么？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罗湖区住房建设局：25546851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福田区住房建设局：82918434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南山区住房建设局：26662527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盐田区住房建设局：25031605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宝安区住房建设局：85901733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龙岗区住房建设局：28589863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龙华区住房建设局：23446360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坪山区住房建设局：28227210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光明区住房建设局：88211677</w:t>
      </w:r>
    </w:p>
    <w:p>
      <w:pPr>
        <w:rPr>
          <w:rFonts w:ascii="仿宋_GB2312" w:eastAsia="仿宋_GB2312"/>
          <w:sz w:val="28"/>
          <w:szCs w:val="28"/>
        </w:rPr>
      </w:pPr>
      <w:r>
        <w:rPr>
          <w:rFonts w:hint="eastAsia" w:ascii="仿宋_GB2312" w:eastAsia="仿宋_GB2312"/>
          <w:sz w:val="28"/>
          <w:szCs w:val="28"/>
        </w:rPr>
        <w:t>大鹏新区住房建设局：28333271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HelveticaNeue">
    <w:altName w:val="Segoe Print"/>
    <w:panose1 w:val="00000000000000000000"/>
    <w:charset w:val="00"/>
    <w:family w:val="auto"/>
    <w:pitch w:val="default"/>
    <w:sig w:usb0="00000000" w:usb1="00000000" w:usb2="00000000" w:usb3="00000000" w:csb0="0000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14</w:t>
    </w:r>
    <w:r>
      <w:rPr>
        <w:lang w:val="zh-CN"/>
      </w:rPr>
      <w:fldChar w:fldCharType="end"/>
    </w:r>
  </w:p>
  <w:p>
    <w:pPr>
      <w:pStyle w:val="9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hint="default" w:eastAsia="宋体"/>
        <w:lang w:val="en-US" w:eastAsia="zh-CN"/>
      </w:rPr>
    </w:pPr>
    <w:r>
      <w:rPr>
        <w:rFonts w:hint="eastAsia"/>
      </w:rPr>
      <w:t>（第</w:t>
    </w:r>
    <w:r>
      <w:rPr>
        <w:rFonts w:hint="eastAsia"/>
        <w:lang w:val="en-US" w:eastAsia="zh-CN"/>
      </w:rPr>
      <w:t>三</w:t>
    </w:r>
    <w:r>
      <w:rPr>
        <w:rFonts w:hint="eastAsia"/>
      </w:rPr>
      <w:t>版）物业监管平台疫情防控补贴申请模块操作手册</w:t>
    </w:r>
    <w:r>
      <w:rPr>
        <w:rFonts w:hint="eastAsia"/>
        <w:lang w:eastAsia="zh-CN"/>
      </w:rPr>
      <w:t>（</w:t>
    </w:r>
    <w:r>
      <w:rPr>
        <w:rFonts w:hint="eastAsia"/>
        <w:lang w:val="en-US" w:eastAsia="zh-CN"/>
      </w:rPr>
      <w:t>申请篇）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7B6413"/>
    <w:multiLevelType w:val="multilevel"/>
    <w:tmpl w:val="237B6413"/>
    <w:lvl w:ilvl="0" w:tentative="0">
      <w:start w:val="1"/>
      <w:numFmt w:val="decimal"/>
      <w:lvlText w:val="(%1)"/>
      <w:lvlJc w:val="left"/>
      <w:pPr>
        <w:ind w:left="420" w:hanging="420"/>
      </w:pPr>
      <w:rPr>
        <w:rFonts w:hint="eastAsia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69470B0D"/>
    <w:multiLevelType w:val="multilevel"/>
    <w:tmpl w:val="69470B0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 w:cs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038AA"/>
    <w:rsid w:val="000132D1"/>
    <w:rsid w:val="00016176"/>
    <w:rsid w:val="000230E0"/>
    <w:rsid w:val="00023DA2"/>
    <w:rsid w:val="00032D75"/>
    <w:rsid w:val="00034BF3"/>
    <w:rsid w:val="00042DA6"/>
    <w:rsid w:val="00071C55"/>
    <w:rsid w:val="00092FD8"/>
    <w:rsid w:val="000A6407"/>
    <w:rsid w:val="000B115A"/>
    <w:rsid w:val="000C046A"/>
    <w:rsid w:val="000E0733"/>
    <w:rsid w:val="000E09BC"/>
    <w:rsid w:val="000F3527"/>
    <w:rsid w:val="000F474B"/>
    <w:rsid w:val="000F4E36"/>
    <w:rsid w:val="00102668"/>
    <w:rsid w:val="00102AFA"/>
    <w:rsid w:val="00114142"/>
    <w:rsid w:val="0012396C"/>
    <w:rsid w:val="001239C9"/>
    <w:rsid w:val="00123A60"/>
    <w:rsid w:val="0012535C"/>
    <w:rsid w:val="00130945"/>
    <w:rsid w:val="00132C9F"/>
    <w:rsid w:val="00136268"/>
    <w:rsid w:val="0013763E"/>
    <w:rsid w:val="00140089"/>
    <w:rsid w:val="0014300D"/>
    <w:rsid w:val="00150D15"/>
    <w:rsid w:val="00152C2C"/>
    <w:rsid w:val="00153E07"/>
    <w:rsid w:val="00162A44"/>
    <w:rsid w:val="00163BFB"/>
    <w:rsid w:val="00164C68"/>
    <w:rsid w:val="00171E78"/>
    <w:rsid w:val="00183286"/>
    <w:rsid w:val="00184915"/>
    <w:rsid w:val="00192A60"/>
    <w:rsid w:val="001A578A"/>
    <w:rsid w:val="001C6883"/>
    <w:rsid w:val="001E23F2"/>
    <w:rsid w:val="001E3276"/>
    <w:rsid w:val="001F3369"/>
    <w:rsid w:val="00207490"/>
    <w:rsid w:val="0021310B"/>
    <w:rsid w:val="00220A08"/>
    <w:rsid w:val="00224F7D"/>
    <w:rsid w:val="00257162"/>
    <w:rsid w:val="00263643"/>
    <w:rsid w:val="0027038A"/>
    <w:rsid w:val="00277058"/>
    <w:rsid w:val="00277F22"/>
    <w:rsid w:val="0028217D"/>
    <w:rsid w:val="002824BE"/>
    <w:rsid w:val="002A6F81"/>
    <w:rsid w:val="002B685C"/>
    <w:rsid w:val="002D4239"/>
    <w:rsid w:val="002E422E"/>
    <w:rsid w:val="002F218A"/>
    <w:rsid w:val="002F6B5A"/>
    <w:rsid w:val="00305E23"/>
    <w:rsid w:val="00311CD7"/>
    <w:rsid w:val="00311CD9"/>
    <w:rsid w:val="003250B6"/>
    <w:rsid w:val="00327ABE"/>
    <w:rsid w:val="00337205"/>
    <w:rsid w:val="003411BC"/>
    <w:rsid w:val="00341354"/>
    <w:rsid w:val="00342E95"/>
    <w:rsid w:val="003504D3"/>
    <w:rsid w:val="00351C58"/>
    <w:rsid w:val="00360B11"/>
    <w:rsid w:val="00373A99"/>
    <w:rsid w:val="003743D6"/>
    <w:rsid w:val="00374B07"/>
    <w:rsid w:val="00376DB5"/>
    <w:rsid w:val="0038153F"/>
    <w:rsid w:val="00382D33"/>
    <w:rsid w:val="00386152"/>
    <w:rsid w:val="003916B4"/>
    <w:rsid w:val="003A4D83"/>
    <w:rsid w:val="003A572B"/>
    <w:rsid w:val="003A67AD"/>
    <w:rsid w:val="003A739D"/>
    <w:rsid w:val="003B181E"/>
    <w:rsid w:val="003D3E37"/>
    <w:rsid w:val="003D693F"/>
    <w:rsid w:val="003F5986"/>
    <w:rsid w:val="004026EC"/>
    <w:rsid w:val="00415705"/>
    <w:rsid w:val="00432E05"/>
    <w:rsid w:val="00435374"/>
    <w:rsid w:val="00440833"/>
    <w:rsid w:val="004456C8"/>
    <w:rsid w:val="004540E2"/>
    <w:rsid w:val="004577EC"/>
    <w:rsid w:val="0046334A"/>
    <w:rsid w:val="00464D1E"/>
    <w:rsid w:val="00470C51"/>
    <w:rsid w:val="00491607"/>
    <w:rsid w:val="00496D20"/>
    <w:rsid w:val="004A3C94"/>
    <w:rsid w:val="004B7BAB"/>
    <w:rsid w:val="004C66D6"/>
    <w:rsid w:val="004C7EB2"/>
    <w:rsid w:val="004D1303"/>
    <w:rsid w:val="004F1740"/>
    <w:rsid w:val="004F4E39"/>
    <w:rsid w:val="00502168"/>
    <w:rsid w:val="00504A56"/>
    <w:rsid w:val="00505BBB"/>
    <w:rsid w:val="005131AF"/>
    <w:rsid w:val="00514FA7"/>
    <w:rsid w:val="00526A67"/>
    <w:rsid w:val="00553089"/>
    <w:rsid w:val="005569A5"/>
    <w:rsid w:val="005715F5"/>
    <w:rsid w:val="00587791"/>
    <w:rsid w:val="0059046F"/>
    <w:rsid w:val="00593FFB"/>
    <w:rsid w:val="005940A4"/>
    <w:rsid w:val="005A053D"/>
    <w:rsid w:val="005A21CE"/>
    <w:rsid w:val="005B26EA"/>
    <w:rsid w:val="005B2AA0"/>
    <w:rsid w:val="005B3FA5"/>
    <w:rsid w:val="005C4842"/>
    <w:rsid w:val="005C6D32"/>
    <w:rsid w:val="005D06FB"/>
    <w:rsid w:val="005D3651"/>
    <w:rsid w:val="005D5027"/>
    <w:rsid w:val="005E1FB3"/>
    <w:rsid w:val="005E49ED"/>
    <w:rsid w:val="005E5661"/>
    <w:rsid w:val="005E6BA8"/>
    <w:rsid w:val="005F55B0"/>
    <w:rsid w:val="00602608"/>
    <w:rsid w:val="006162E1"/>
    <w:rsid w:val="0062626B"/>
    <w:rsid w:val="00626B5C"/>
    <w:rsid w:val="00637A6C"/>
    <w:rsid w:val="00645288"/>
    <w:rsid w:val="006455B4"/>
    <w:rsid w:val="00646906"/>
    <w:rsid w:val="006517FA"/>
    <w:rsid w:val="00662EED"/>
    <w:rsid w:val="006633C9"/>
    <w:rsid w:val="00663D1B"/>
    <w:rsid w:val="00663E18"/>
    <w:rsid w:val="00666D33"/>
    <w:rsid w:val="006735D1"/>
    <w:rsid w:val="00674926"/>
    <w:rsid w:val="006759CE"/>
    <w:rsid w:val="006762E2"/>
    <w:rsid w:val="00677C3D"/>
    <w:rsid w:val="006B3E5C"/>
    <w:rsid w:val="006B63E4"/>
    <w:rsid w:val="006C0903"/>
    <w:rsid w:val="006C4674"/>
    <w:rsid w:val="006C72A2"/>
    <w:rsid w:val="006E0C10"/>
    <w:rsid w:val="00705EDF"/>
    <w:rsid w:val="007113C2"/>
    <w:rsid w:val="00714877"/>
    <w:rsid w:val="007150D5"/>
    <w:rsid w:val="007167FA"/>
    <w:rsid w:val="00717700"/>
    <w:rsid w:val="00721A1C"/>
    <w:rsid w:val="00721A37"/>
    <w:rsid w:val="00722B27"/>
    <w:rsid w:val="00725EE1"/>
    <w:rsid w:val="00745030"/>
    <w:rsid w:val="00776EB8"/>
    <w:rsid w:val="00793528"/>
    <w:rsid w:val="007B724B"/>
    <w:rsid w:val="007C7BD4"/>
    <w:rsid w:val="007D13DA"/>
    <w:rsid w:val="007D6491"/>
    <w:rsid w:val="007E1E5D"/>
    <w:rsid w:val="007F0161"/>
    <w:rsid w:val="007F2E69"/>
    <w:rsid w:val="007F7219"/>
    <w:rsid w:val="00807761"/>
    <w:rsid w:val="00816629"/>
    <w:rsid w:val="00821414"/>
    <w:rsid w:val="008359C7"/>
    <w:rsid w:val="00843676"/>
    <w:rsid w:val="008476DD"/>
    <w:rsid w:val="00862ACB"/>
    <w:rsid w:val="00864909"/>
    <w:rsid w:val="008656CF"/>
    <w:rsid w:val="00880E15"/>
    <w:rsid w:val="0088442D"/>
    <w:rsid w:val="0088523C"/>
    <w:rsid w:val="008877E2"/>
    <w:rsid w:val="00891647"/>
    <w:rsid w:val="00895C14"/>
    <w:rsid w:val="008A4BA4"/>
    <w:rsid w:val="008B1194"/>
    <w:rsid w:val="008B2196"/>
    <w:rsid w:val="008B638D"/>
    <w:rsid w:val="008C4351"/>
    <w:rsid w:val="008C47CB"/>
    <w:rsid w:val="008C556A"/>
    <w:rsid w:val="008E726C"/>
    <w:rsid w:val="00907B2B"/>
    <w:rsid w:val="00915101"/>
    <w:rsid w:val="0092191C"/>
    <w:rsid w:val="0092320A"/>
    <w:rsid w:val="009263BF"/>
    <w:rsid w:val="00930196"/>
    <w:rsid w:val="00933ABF"/>
    <w:rsid w:val="00940D2E"/>
    <w:rsid w:val="00943AD1"/>
    <w:rsid w:val="009456E6"/>
    <w:rsid w:val="00946449"/>
    <w:rsid w:val="00955A26"/>
    <w:rsid w:val="00956F66"/>
    <w:rsid w:val="00961603"/>
    <w:rsid w:val="00966408"/>
    <w:rsid w:val="009671B0"/>
    <w:rsid w:val="009676C3"/>
    <w:rsid w:val="00971A49"/>
    <w:rsid w:val="0097311B"/>
    <w:rsid w:val="00977240"/>
    <w:rsid w:val="009915FD"/>
    <w:rsid w:val="009A5DB0"/>
    <w:rsid w:val="009A6777"/>
    <w:rsid w:val="009B3B2F"/>
    <w:rsid w:val="009B7DE1"/>
    <w:rsid w:val="009C0633"/>
    <w:rsid w:val="009C2D65"/>
    <w:rsid w:val="009C46A7"/>
    <w:rsid w:val="009C7D8E"/>
    <w:rsid w:val="009D13A9"/>
    <w:rsid w:val="009E24B5"/>
    <w:rsid w:val="009E2901"/>
    <w:rsid w:val="009E2CFD"/>
    <w:rsid w:val="009E3320"/>
    <w:rsid w:val="009E7AE8"/>
    <w:rsid w:val="009F18D8"/>
    <w:rsid w:val="00A107FA"/>
    <w:rsid w:val="00A11396"/>
    <w:rsid w:val="00A11C39"/>
    <w:rsid w:val="00A1787C"/>
    <w:rsid w:val="00A200D6"/>
    <w:rsid w:val="00A24EC6"/>
    <w:rsid w:val="00A40787"/>
    <w:rsid w:val="00A5568C"/>
    <w:rsid w:val="00A60132"/>
    <w:rsid w:val="00A647F2"/>
    <w:rsid w:val="00A759D0"/>
    <w:rsid w:val="00A77599"/>
    <w:rsid w:val="00A779A0"/>
    <w:rsid w:val="00A845D5"/>
    <w:rsid w:val="00A86F88"/>
    <w:rsid w:val="00A9103B"/>
    <w:rsid w:val="00A97407"/>
    <w:rsid w:val="00AA3E36"/>
    <w:rsid w:val="00AB6C4B"/>
    <w:rsid w:val="00AC4D83"/>
    <w:rsid w:val="00AD26CD"/>
    <w:rsid w:val="00AD2D00"/>
    <w:rsid w:val="00AD5A68"/>
    <w:rsid w:val="00AE1E10"/>
    <w:rsid w:val="00AF60BA"/>
    <w:rsid w:val="00AF76C5"/>
    <w:rsid w:val="00B04A4B"/>
    <w:rsid w:val="00B12EFD"/>
    <w:rsid w:val="00B2056A"/>
    <w:rsid w:val="00B30BE6"/>
    <w:rsid w:val="00B4463B"/>
    <w:rsid w:val="00B5031A"/>
    <w:rsid w:val="00B60477"/>
    <w:rsid w:val="00B65E3A"/>
    <w:rsid w:val="00B67646"/>
    <w:rsid w:val="00B73479"/>
    <w:rsid w:val="00B748E9"/>
    <w:rsid w:val="00B77AF8"/>
    <w:rsid w:val="00B90C94"/>
    <w:rsid w:val="00B93EE5"/>
    <w:rsid w:val="00BA05CF"/>
    <w:rsid w:val="00BC4DA2"/>
    <w:rsid w:val="00BC5F01"/>
    <w:rsid w:val="00BD3039"/>
    <w:rsid w:val="00BE01D0"/>
    <w:rsid w:val="00BE109D"/>
    <w:rsid w:val="00BE7A91"/>
    <w:rsid w:val="00C016E8"/>
    <w:rsid w:val="00C07386"/>
    <w:rsid w:val="00C12428"/>
    <w:rsid w:val="00C14142"/>
    <w:rsid w:val="00C17E34"/>
    <w:rsid w:val="00C20858"/>
    <w:rsid w:val="00C23F60"/>
    <w:rsid w:val="00C37BF9"/>
    <w:rsid w:val="00C537CD"/>
    <w:rsid w:val="00C601A5"/>
    <w:rsid w:val="00C6228E"/>
    <w:rsid w:val="00C658D2"/>
    <w:rsid w:val="00C66807"/>
    <w:rsid w:val="00C67905"/>
    <w:rsid w:val="00C7614C"/>
    <w:rsid w:val="00C8377D"/>
    <w:rsid w:val="00CA0115"/>
    <w:rsid w:val="00CA6FF0"/>
    <w:rsid w:val="00CA70AF"/>
    <w:rsid w:val="00CB0D94"/>
    <w:rsid w:val="00CB1306"/>
    <w:rsid w:val="00CB27A9"/>
    <w:rsid w:val="00CB614A"/>
    <w:rsid w:val="00CD3376"/>
    <w:rsid w:val="00CE793C"/>
    <w:rsid w:val="00D03B0E"/>
    <w:rsid w:val="00D03EF6"/>
    <w:rsid w:val="00D061D5"/>
    <w:rsid w:val="00D23115"/>
    <w:rsid w:val="00D27DFD"/>
    <w:rsid w:val="00D331CB"/>
    <w:rsid w:val="00D33EE9"/>
    <w:rsid w:val="00D362AE"/>
    <w:rsid w:val="00D4044A"/>
    <w:rsid w:val="00D52389"/>
    <w:rsid w:val="00D84C2D"/>
    <w:rsid w:val="00D8782C"/>
    <w:rsid w:val="00DA016A"/>
    <w:rsid w:val="00DA302A"/>
    <w:rsid w:val="00DB126B"/>
    <w:rsid w:val="00DB6CC0"/>
    <w:rsid w:val="00DE06AB"/>
    <w:rsid w:val="00DE25B5"/>
    <w:rsid w:val="00DE5C68"/>
    <w:rsid w:val="00DF4F6E"/>
    <w:rsid w:val="00E022F0"/>
    <w:rsid w:val="00E038AA"/>
    <w:rsid w:val="00E24560"/>
    <w:rsid w:val="00E268EB"/>
    <w:rsid w:val="00E3220C"/>
    <w:rsid w:val="00E35D8D"/>
    <w:rsid w:val="00E4747E"/>
    <w:rsid w:val="00E54838"/>
    <w:rsid w:val="00E57E01"/>
    <w:rsid w:val="00E6624A"/>
    <w:rsid w:val="00E74CB5"/>
    <w:rsid w:val="00E91DF4"/>
    <w:rsid w:val="00E952D8"/>
    <w:rsid w:val="00E96E40"/>
    <w:rsid w:val="00EA4423"/>
    <w:rsid w:val="00EB1BE8"/>
    <w:rsid w:val="00EB2519"/>
    <w:rsid w:val="00ED06B6"/>
    <w:rsid w:val="00EE110A"/>
    <w:rsid w:val="00EF09FA"/>
    <w:rsid w:val="00F05F1D"/>
    <w:rsid w:val="00F11EB7"/>
    <w:rsid w:val="00F1265C"/>
    <w:rsid w:val="00F1382E"/>
    <w:rsid w:val="00F300A8"/>
    <w:rsid w:val="00F31F7B"/>
    <w:rsid w:val="00F3360A"/>
    <w:rsid w:val="00F43F6A"/>
    <w:rsid w:val="00F46263"/>
    <w:rsid w:val="00F528D2"/>
    <w:rsid w:val="00F5451F"/>
    <w:rsid w:val="00F55F35"/>
    <w:rsid w:val="00F7502B"/>
    <w:rsid w:val="00F76C00"/>
    <w:rsid w:val="00F76C7E"/>
    <w:rsid w:val="00F77BD2"/>
    <w:rsid w:val="00F80113"/>
    <w:rsid w:val="00F8676B"/>
    <w:rsid w:val="00F931C6"/>
    <w:rsid w:val="00FA297B"/>
    <w:rsid w:val="00FA401F"/>
    <w:rsid w:val="00FA4DE8"/>
    <w:rsid w:val="00FB19C3"/>
    <w:rsid w:val="00FE1390"/>
    <w:rsid w:val="00FE1B7F"/>
    <w:rsid w:val="00FE31A0"/>
    <w:rsid w:val="06E01DE8"/>
    <w:rsid w:val="08275CE2"/>
    <w:rsid w:val="0E7C5E0C"/>
    <w:rsid w:val="16AA18B6"/>
    <w:rsid w:val="195275CE"/>
    <w:rsid w:val="1BA97016"/>
    <w:rsid w:val="1BE1695D"/>
    <w:rsid w:val="1CAB5CBC"/>
    <w:rsid w:val="254A41C3"/>
    <w:rsid w:val="26706F9A"/>
    <w:rsid w:val="2CCD0CAA"/>
    <w:rsid w:val="2E526AF2"/>
    <w:rsid w:val="30541FA5"/>
    <w:rsid w:val="3D164E95"/>
    <w:rsid w:val="448D5065"/>
    <w:rsid w:val="4B4F2D9B"/>
    <w:rsid w:val="4F0B5CC6"/>
    <w:rsid w:val="50C237B4"/>
    <w:rsid w:val="5BAF4471"/>
    <w:rsid w:val="66FE3ABD"/>
    <w:rsid w:val="68EF3C5D"/>
    <w:rsid w:val="739A5608"/>
    <w:rsid w:val="7527696A"/>
    <w:rsid w:val="78F54365"/>
    <w:rsid w:val="7FDD525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  <o:rules v:ext="edit">
        <o:r id="V:Rule1" type="connector" idref="#Straight Connector 2"/>
        <o:r id="V:Rule2" type="connector" idref="#直线箭头连接符 136"/>
        <o:r id="V:Rule3" type="connector" idref="#直线箭头连接符 138"/>
        <o:r id="V:Rule4" type="connector" idref="#AutoShape 27"/>
        <o:r id="V:Rule5" type="connector" idref="#直线箭头连接符 140"/>
        <o:r id="V:Rule6" type="connector" idref="#_x0000_s1064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0" w:name="Normal Indent"/>
    <w:lsdException w:uiPriority="0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8">
    <w:name w:val="Default Paragraph Font"/>
    <w:semiHidden/>
    <w:unhideWhenUsed/>
    <w:qFormat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unhideWhenUsed/>
    <w:qFormat/>
    <w:uiPriority w:val="39"/>
    <w:pPr>
      <w:ind w:left="1260"/>
      <w:jc w:val="left"/>
    </w:pPr>
    <w:rPr>
      <w:sz w:val="20"/>
      <w:szCs w:val="20"/>
    </w:rPr>
  </w:style>
  <w:style w:type="paragraph" w:styleId="5">
    <w:name w:val="toc 5"/>
    <w:basedOn w:val="1"/>
    <w:next w:val="1"/>
    <w:unhideWhenUsed/>
    <w:qFormat/>
    <w:uiPriority w:val="39"/>
    <w:pPr>
      <w:ind w:left="840"/>
      <w:jc w:val="left"/>
    </w:pPr>
    <w:rPr>
      <w:sz w:val="20"/>
      <w:szCs w:val="20"/>
    </w:rPr>
  </w:style>
  <w:style w:type="paragraph" w:styleId="6">
    <w:name w:val="toc 3"/>
    <w:basedOn w:val="1"/>
    <w:next w:val="1"/>
    <w:unhideWhenUsed/>
    <w:qFormat/>
    <w:uiPriority w:val="39"/>
    <w:pPr>
      <w:ind w:left="420"/>
      <w:jc w:val="left"/>
    </w:pPr>
    <w:rPr>
      <w:sz w:val="22"/>
    </w:rPr>
  </w:style>
  <w:style w:type="paragraph" w:styleId="7">
    <w:name w:val="toc 8"/>
    <w:basedOn w:val="1"/>
    <w:next w:val="1"/>
    <w:unhideWhenUsed/>
    <w:qFormat/>
    <w:uiPriority w:val="39"/>
    <w:pPr>
      <w:ind w:left="1470"/>
      <w:jc w:val="left"/>
    </w:pPr>
    <w:rPr>
      <w:sz w:val="20"/>
      <w:szCs w:val="20"/>
    </w:r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spacing w:before="120"/>
      <w:jc w:val="left"/>
    </w:pPr>
    <w:rPr>
      <w:b/>
      <w:sz w:val="24"/>
      <w:szCs w:val="24"/>
    </w:rPr>
  </w:style>
  <w:style w:type="paragraph" w:styleId="12">
    <w:name w:val="toc 4"/>
    <w:basedOn w:val="1"/>
    <w:next w:val="1"/>
    <w:unhideWhenUsed/>
    <w:qFormat/>
    <w:uiPriority w:val="39"/>
    <w:pPr>
      <w:ind w:left="630"/>
      <w:jc w:val="left"/>
    </w:pPr>
    <w:rPr>
      <w:sz w:val="20"/>
      <w:szCs w:val="20"/>
    </w:rPr>
  </w:style>
  <w:style w:type="paragraph" w:styleId="13">
    <w:name w:val="toc 6"/>
    <w:basedOn w:val="1"/>
    <w:next w:val="1"/>
    <w:unhideWhenUsed/>
    <w:qFormat/>
    <w:uiPriority w:val="39"/>
    <w:pPr>
      <w:ind w:left="1050"/>
      <w:jc w:val="left"/>
    </w:pPr>
    <w:rPr>
      <w:sz w:val="20"/>
      <w:szCs w:val="20"/>
    </w:rPr>
  </w:style>
  <w:style w:type="paragraph" w:styleId="14">
    <w:name w:val="toc 2"/>
    <w:basedOn w:val="1"/>
    <w:next w:val="1"/>
    <w:unhideWhenUsed/>
    <w:qFormat/>
    <w:uiPriority w:val="39"/>
    <w:pPr>
      <w:ind w:left="210"/>
      <w:jc w:val="left"/>
    </w:pPr>
    <w:rPr>
      <w:b/>
      <w:sz w:val="22"/>
    </w:rPr>
  </w:style>
  <w:style w:type="paragraph" w:styleId="15">
    <w:name w:val="toc 9"/>
    <w:basedOn w:val="1"/>
    <w:next w:val="1"/>
    <w:unhideWhenUsed/>
    <w:qFormat/>
    <w:uiPriority w:val="39"/>
    <w:pPr>
      <w:ind w:left="1680"/>
      <w:jc w:val="left"/>
    </w:pPr>
    <w:rPr>
      <w:sz w:val="20"/>
      <w:szCs w:val="20"/>
    </w:rPr>
  </w:style>
  <w:style w:type="paragraph" w:styleId="1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4"/>
    </w:rPr>
  </w:style>
  <w:style w:type="character" w:styleId="19">
    <w:name w:val="Hyperlink"/>
    <w:basedOn w:val="18"/>
    <w:unhideWhenUsed/>
    <w:qFormat/>
    <w:uiPriority w:val="99"/>
    <w:rPr>
      <w:color w:val="0000FF"/>
      <w:u w:val="single"/>
    </w:rPr>
  </w:style>
  <w:style w:type="paragraph" w:customStyle="1" w:styleId="20">
    <w:name w:val="p0"/>
    <w:basedOn w:val="1"/>
    <w:qFormat/>
    <w:uiPriority w:val="0"/>
    <w:pPr>
      <w:widowControl/>
      <w:jc w:val="left"/>
    </w:pPr>
    <w:rPr>
      <w:rFonts w:cs="宋体"/>
      <w:kern w:val="0"/>
      <w:sz w:val="24"/>
      <w:szCs w:val="24"/>
    </w:r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  <w:style w:type="paragraph" w:customStyle="1" w:styleId="22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0"/>
      <w:kern w:val="0"/>
      <w:sz w:val="28"/>
      <w:szCs w:val="28"/>
    </w:rPr>
  </w:style>
  <w:style w:type="character" w:customStyle="1" w:styleId="23">
    <w:name w:val="10"/>
    <w:qFormat/>
    <w:uiPriority w:val="0"/>
    <w:rPr>
      <w:rFonts w:hint="default" w:ascii="Times New Roman" w:hAnsi="Times New Roman" w:cs="Times New Roman"/>
    </w:rPr>
  </w:style>
  <w:style w:type="character" w:customStyle="1" w:styleId="24">
    <w:name w:val="批注框文本 Char"/>
    <w:basedOn w:val="18"/>
    <w:link w:val="8"/>
    <w:semiHidden/>
    <w:qFormat/>
    <w:uiPriority w:val="99"/>
    <w:rPr>
      <w:sz w:val="18"/>
      <w:szCs w:val="18"/>
    </w:rPr>
  </w:style>
  <w:style w:type="character" w:customStyle="1" w:styleId="25">
    <w:name w:val="页眉 Char"/>
    <w:basedOn w:val="18"/>
    <w:link w:val="10"/>
    <w:qFormat/>
    <w:uiPriority w:val="99"/>
    <w:rPr>
      <w:sz w:val="18"/>
      <w:szCs w:val="18"/>
    </w:rPr>
  </w:style>
  <w:style w:type="character" w:customStyle="1" w:styleId="26">
    <w:name w:val="页脚 Char"/>
    <w:basedOn w:val="18"/>
    <w:link w:val="9"/>
    <w:qFormat/>
    <w:uiPriority w:val="99"/>
    <w:rPr>
      <w:sz w:val="18"/>
      <w:szCs w:val="18"/>
    </w:rPr>
  </w:style>
  <w:style w:type="character" w:customStyle="1" w:styleId="27">
    <w:name w:val="标题 1 Char"/>
    <w:basedOn w:val="1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28">
    <w:name w:val="标题 2 Char"/>
    <w:basedOn w:val="18"/>
    <w:link w:val="3"/>
    <w:qFormat/>
    <w:uiPriority w:val="9"/>
    <w:rPr>
      <w:rFonts w:ascii="Cambria" w:hAnsi="Cambria" w:eastAsia="宋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62"/>
    <customShpInfo spid="_x0000_s1064"/>
    <customShpInfo spid="_x0000_s1044"/>
    <customShpInfo spid="_x0000_s1047"/>
    <customShpInfo spid="_x0000_s1050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0256240-EE4B-4B17-AA36-E201D3924FE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14</Pages>
  <Words>564</Words>
  <Characters>3216</Characters>
  <Lines>26</Lines>
  <Paragraphs>7</Paragraphs>
  <TotalTime>79</TotalTime>
  <ScaleCrop>false</ScaleCrop>
  <LinksUpToDate>false</LinksUpToDate>
  <CharactersWithSpaces>3773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2020-03-08T04:53:00Z</dcterms:created>
  <dc:creator>Windows 用户</dc:creator>
  <cp:lastModifiedBy>雷杰</cp:lastModifiedBy>
  <cp:lastPrinted>2020-02-25T04:18:00Z</cp:lastPrinted>
  <dcterms:modified xsi:type="dcterms:W3CDTF">2022-04-01T08:40:54Z</dcterms:modified>
  <dc:title>附件：物业监管平台疫情防控补贴申请模块工作手册</dc:title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