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0"/>
        <w:spacing w:line="560" w:lineRule="atLeast"/>
        <w:jc w:val="both"/>
        <w:rPr>
          <w:rStyle w:val="23"/>
          <w:rFonts w:ascii="仿宋_GB2312" w:eastAsia="仿宋_GB2312"/>
          <w:b/>
          <w:sz w:val="36"/>
          <w:szCs w:val="36"/>
        </w:rPr>
      </w:pPr>
    </w:p>
    <w:p>
      <w:pPr>
        <w:pStyle w:val="20"/>
        <w:spacing w:line="560" w:lineRule="atLeast"/>
        <w:jc w:val="both"/>
        <w:rPr>
          <w:rStyle w:val="23"/>
          <w:rFonts w:ascii="仿宋_GB2312" w:eastAsia="仿宋_GB2312"/>
          <w:b/>
          <w:sz w:val="36"/>
          <w:szCs w:val="36"/>
        </w:rPr>
      </w:pPr>
      <w:r>
        <w:rPr>
          <w:rStyle w:val="23"/>
          <w:rFonts w:hint="eastAsia" w:ascii="仿宋_GB2312" w:eastAsia="仿宋_GB2312"/>
          <w:b/>
          <w:sz w:val="36"/>
          <w:szCs w:val="36"/>
        </w:rPr>
        <w:t>附件：物业监管平台疫情防控补贴申请模块操作手册</w:t>
      </w:r>
    </w:p>
    <w:p>
      <w:pPr>
        <w:pStyle w:val="20"/>
        <w:spacing w:line="560" w:lineRule="atLeast"/>
        <w:jc w:val="center"/>
        <w:rPr>
          <w:rStyle w:val="23"/>
          <w:rFonts w:ascii="仿宋_GB2312" w:eastAsia="仿宋_GB2312"/>
          <w:sz w:val="32"/>
          <w:szCs w:val="32"/>
        </w:rPr>
      </w:pPr>
      <w:r>
        <w:rPr>
          <w:rStyle w:val="23"/>
          <w:rFonts w:hint="eastAsia" w:ascii="仿宋_GB2312" w:eastAsia="仿宋_GB2312"/>
          <w:sz w:val="32"/>
          <w:szCs w:val="32"/>
        </w:rPr>
        <w:t>审核篇（社区工作站、街道办、区住建局）</w:t>
      </w:r>
    </w:p>
    <w:p>
      <w:pPr>
        <w:jc w:val="center"/>
        <w:rPr>
          <w:rFonts w:ascii="仿宋_GB2312" w:eastAsia="仿宋_GB2312"/>
          <w:b/>
          <w:sz w:val="36"/>
          <w:szCs w:val="36"/>
        </w:rPr>
      </w:pPr>
      <w:r>
        <w:rPr>
          <w:rFonts w:hint="eastAsia" w:ascii="仿宋_GB2312" w:eastAsia="仿宋_GB2312"/>
          <w:b/>
          <w:sz w:val="36"/>
          <w:szCs w:val="36"/>
          <w:lang w:val="zh-CN"/>
        </w:rPr>
        <w:t>目录</w:t>
      </w:r>
    </w:p>
    <w:sdt>
      <w:sdtPr>
        <w:rPr>
          <w:lang w:val="zh-CN"/>
        </w:rPr>
        <w:id w:val="14303789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 w:val="0"/>
          <w:bCs w:val="0"/>
          <w:color w:val="auto"/>
          <w:kern w:val="2"/>
          <w:sz w:val="21"/>
          <w:szCs w:val="22"/>
          <w:lang w:val="en-US"/>
        </w:rPr>
      </w:sdtEndPr>
      <w:sdtContent>
        <w:p>
          <w:pPr>
            <w:pStyle w:val="29"/>
          </w:pPr>
        </w:p>
        <w:p>
          <w:pPr>
            <w:pStyle w:val="11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b w:val="0"/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TOC \o "1-3" \h \z \u </w:instrText>
          </w:r>
          <w:r>
            <w:rPr>
              <w:sz w:val="28"/>
              <w:szCs w:val="28"/>
            </w:rPr>
            <w:fldChar w:fldCharType="separate"/>
          </w:r>
          <w:r>
            <w:rPr>
              <w:rStyle w:val="19"/>
              <w:sz w:val="28"/>
              <w:szCs w:val="28"/>
            </w:rPr>
            <w:fldChar w:fldCharType="begin"/>
          </w:r>
          <w:r>
            <w:rPr>
              <w:rStyle w:val="19"/>
              <w:sz w:val="28"/>
              <w:szCs w:val="28"/>
            </w:rPr>
            <w:instrText xml:space="preserve"> </w:instrText>
          </w:r>
          <w:r>
            <w:rPr>
              <w:sz w:val="28"/>
              <w:szCs w:val="28"/>
            </w:rPr>
            <w:instrText xml:space="preserve">HYPERLINK \l "_Toc34574567"</w:instrText>
          </w:r>
          <w:r>
            <w:rPr>
              <w:rStyle w:val="19"/>
              <w:sz w:val="28"/>
              <w:szCs w:val="28"/>
            </w:rPr>
            <w:instrText xml:space="preserve"> </w:instrText>
          </w:r>
          <w:r>
            <w:rPr>
              <w:rStyle w:val="19"/>
              <w:sz w:val="28"/>
              <w:szCs w:val="28"/>
            </w:rPr>
            <w:fldChar w:fldCharType="separate"/>
          </w:r>
          <w:r>
            <w:rPr>
              <w:rStyle w:val="19"/>
              <w:rFonts w:hint="eastAsia" w:ascii="仿宋_GB2312" w:eastAsia="仿宋_GB2312"/>
              <w:sz w:val="28"/>
              <w:szCs w:val="28"/>
            </w:rPr>
            <w:t>一．业务申请流程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_Toc34574567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</w:t>
          </w:r>
          <w:r>
            <w:rPr>
              <w:sz w:val="28"/>
              <w:szCs w:val="28"/>
            </w:rPr>
            <w:fldChar w:fldCharType="end"/>
          </w:r>
          <w:r>
            <w:rPr>
              <w:rStyle w:val="19"/>
              <w:sz w:val="28"/>
              <w:szCs w:val="28"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b w:val="0"/>
              <w:sz w:val="28"/>
              <w:szCs w:val="28"/>
            </w:rPr>
          </w:pPr>
          <w:r>
            <w:rPr>
              <w:rStyle w:val="19"/>
              <w:sz w:val="28"/>
              <w:szCs w:val="28"/>
            </w:rPr>
            <w:fldChar w:fldCharType="begin"/>
          </w:r>
          <w:r>
            <w:rPr>
              <w:rStyle w:val="19"/>
              <w:sz w:val="28"/>
              <w:szCs w:val="28"/>
            </w:rPr>
            <w:instrText xml:space="preserve"> </w:instrText>
          </w:r>
          <w:r>
            <w:rPr>
              <w:sz w:val="28"/>
              <w:szCs w:val="28"/>
            </w:rPr>
            <w:instrText xml:space="preserve">HYPERLINK \l "_Toc34574568"</w:instrText>
          </w:r>
          <w:r>
            <w:rPr>
              <w:rStyle w:val="19"/>
              <w:sz w:val="28"/>
              <w:szCs w:val="28"/>
            </w:rPr>
            <w:instrText xml:space="preserve"> </w:instrText>
          </w:r>
          <w:r>
            <w:rPr>
              <w:rStyle w:val="19"/>
              <w:sz w:val="28"/>
              <w:szCs w:val="28"/>
            </w:rPr>
            <w:fldChar w:fldCharType="separate"/>
          </w:r>
          <w:r>
            <w:rPr>
              <w:rStyle w:val="19"/>
              <w:rFonts w:hint="eastAsia" w:ascii="仿宋_GB2312" w:eastAsia="仿宋_GB2312"/>
              <w:sz w:val="28"/>
              <w:szCs w:val="28"/>
            </w:rPr>
            <w:t>二．系统登录入口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_Toc34574568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2</w:t>
          </w:r>
          <w:r>
            <w:rPr>
              <w:sz w:val="28"/>
              <w:szCs w:val="28"/>
            </w:rPr>
            <w:fldChar w:fldCharType="end"/>
          </w:r>
          <w:r>
            <w:rPr>
              <w:rStyle w:val="19"/>
              <w:sz w:val="28"/>
              <w:szCs w:val="28"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b w:val="0"/>
              <w:sz w:val="28"/>
              <w:szCs w:val="28"/>
            </w:rPr>
          </w:pPr>
          <w:r>
            <w:rPr>
              <w:rStyle w:val="19"/>
              <w:sz w:val="28"/>
              <w:szCs w:val="28"/>
            </w:rPr>
            <w:fldChar w:fldCharType="begin"/>
          </w:r>
          <w:r>
            <w:rPr>
              <w:rStyle w:val="19"/>
              <w:sz w:val="28"/>
              <w:szCs w:val="28"/>
            </w:rPr>
            <w:instrText xml:space="preserve"> </w:instrText>
          </w:r>
          <w:r>
            <w:rPr>
              <w:sz w:val="28"/>
              <w:szCs w:val="28"/>
            </w:rPr>
            <w:instrText xml:space="preserve">HYPERLINK \l "_Toc34574569"</w:instrText>
          </w:r>
          <w:r>
            <w:rPr>
              <w:rStyle w:val="19"/>
              <w:sz w:val="28"/>
              <w:szCs w:val="28"/>
            </w:rPr>
            <w:instrText xml:space="preserve"> </w:instrText>
          </w:r>
          <w:r>
            <w:rPr>
              <w:rStyle w:val="19"/>
              <w:sz w:val="28"/>
              <w:szCs w:val="28"/>
            </w:rPr>
            <w:fldChar w:fldCharType="separate"/>
          </w:r>
          <w:r>
            <w:rPr>
              <w:rStyle w:val="19"/>
              <w:rFonts w:hint="eastAsia" w:ascii="仿宋_GB2312" w:eastAsia="仿宋_GB2312"/>
              <w:sz w:val="28"/>
              <w:szCs w:val="28"/>
            </w:rPr>
            <w:t>三．社区受理核准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_Toc34574569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6</w:t>
          </w:r>
          <w:r>
            <w:rPr>
              <w:sz w:val="28"/>
              <w:szCs w:val="28"/>
            </w:rPr>
            <w:fldChar w:fldCharType="end"/>
          </w:r>
          <w:r>
            <w:rPr>
              <w:rStyle w:val="19"/>
              <w:sz w:val="28"/>
              <w:szCs w:val="28"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b w:val="0"/>
              <w:sz w:val="28"/>
              <w:szCs w:val="28"/>
            </w:rPr>
          </w:pPr>
          <w:r>
            <w:rPr>
              <w:rStyle w:val="19"/>
              <w:sz w:val="28"/>
              <w:szCs w:val="28"/>
            </w:rPr>
            <w:fldChar w:fldCharType="begin"/>
          </w:r>
          <w:r>
            <w:rPr>
              <w:rStyle w:val="19"/>
              <w:sz w:val="28"/>
              <w:szCs w:val="28"/>
            </w:rPr>
            <w:instrText xml:space="preserve"> </w:instrText>
          </w:r>
          <w:r>
            <w:rPr>
              <w:sz w:val="28"/>
              <w:szCs w:val="28"/>
            </w:rPr>
            <w:instrText xml:space="preserve">HYPERLINK \l "_Toc34574570"</w:instrText>
          </w:r>
          <w:r>
            <w:rPr>
              <w:rStyle w:val="19"/>
              <w:sz w:val="28"/>
              <w:szCs w:val="28"/>
            </w:rPr>
            <w:instrText xml:space="preserve"> </w:instrText>
          </w:r>
          <w:r>
            <w:rPr>
              <w:rStyle w:val="19"/>
              <w:sz w:val="28"/>
              <w:szCs w:val="28"/>
            </w:rPr>
            <w:fldChar w:fldCharType="separate"/>
          </w:r>
          <w:r>
            <w:rPr>
              <w:rStyle w:val="19"/>
              <w:rFonts w:hint="eastAsia" w:ascii="仿宋_GB2312" w:eastAsia="仿宋_GB2312"/>
              <w:sz w:val="28"/>
              <w:szCs w:val="28"/>
            </w:rPr>
            <w:t>四．街道复审核准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_Toc34574570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9</w:t>
          </w:r>
          <w:r>
            <w:rPr>
              <w:sz w:val="28"/>
              <w:szCs w:val="28"/>
            </w:rPr>
            <w:fldChar w:fldCharType="end"/>
          </w:r>
          <w:r>
            <w:rPr>
              <w:rStyle w:val="19"/>
              <w:sz w:val="28"/>
              <w:szCs w:val="28"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b w:val="0"/>
              <w:sz w:val="28"/>
              <w:szCs w:val="28"/>
            </w:rPr>
          </w:pPr>
          <w:r>
            <w:rPr>
              <w:rStyle w:val="19"/>
              <w:sz w:val="28"/>
              <w:szCs w:val="28"/>
            </w:rPr>
            <w:fldChar w:fldCharType="begin"/>
          </w:r>
          <w:r>
            <w:rPr>
              <w:rStyle w:val="19"/>
              <w:sz w:val="28"/>
              <w:szCs w:val="28"/>
            </w:rPr>
            <w:instrText xml:space="preserve"> </w:instrText>
          </w:r>
          <w:r>
            <w:rPr>
              <w:sz w:val="28"/>
              <w:szCs w:val="28"/>
            </w:rPr>
            <w:instrText xml:space="preserve">HYPERLINK \l "_Toc34574571"</w:instrText>
          </w:r>
          <w:r>
            <w:rPr>
              <w:rStyle w:val="19"/>
              <w:sz w:val="28"/>
              <w:szCs w:val="28"/>
            </w:rPr>
            <w:instrText xml:space="preserve"> </w:instrText>
          </w:r>
          <w:r>
            <w:rPr>
              <w:rStyle w:val="19"/>
              <w:sz w:val="28"/>
              <w:szCs w:val="28"/>
            </w:rPr>
            <w:fldChar w:fldCharType="separate"/>
          </w:r>
          <w:r>
            <w:rPr>
              <w:rStyle w:val="19"/>
              <w:rFonts w:hint="eastAsia" w:ascii="仿宋_GB2312" w:eastAsia="仿宋_GB2312"/>
              <w:sz w:val="28"/>
              <w:szCs w:val="28"/>
            </w:rPr>
            <w:t>五．区局审核发放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_Toc34574571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10</w:t>
          </w:r>
          <w:r>
            <w:rPr>
              <w:sz w:val="28"/>
              <w:szCs w:val="28"/>
            </w:rPr>
            <w:fldChar w:fldCharType="end"/>
          </w:r>
          <w:r>
            <w:rPr>
              <w:rStyle w:val="19"/>
              <w:sz w:val="28"/>
              <w:szCs w:val="28"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b w:val="0"/>
              <w:sz w:val="28"/>
              <w:szCs w:val="28"/>
            </w:rPr>
          </w:pPr>
          <w:r>
            <w:rPr>
              <w:rStyle w:val="19"/>
              <w:sz w:val="28"/>
              <w:szCs w:val="28"/>
            </w:rPr>
            <w:fldChar w:fldCharType="begin"/>
          </w:r>
          <w:r>
            <w:rPr>
              <w:rStyle w:val="19"/>
              <w:sz w:val="28"/>
              <w:szCs w:val="28"/>
            </w:rPr>
            <w:instrText xml:space="preserve"> </w:instrText>
          </w:r>
          <w:r>
            <w:rPr>
              <w:sz w:val="28"/>
              <w:szCs w:val="28"/>
            </w:rPr>
            <w:instrText xml:space="preserve">HYPERLINK \l "_Toc34574572"</w:instrText>
          </w:r>
          <w:r>
            <w:rPr>
              <w:rStyle w:val="19"/>
              <w:sz w:val="28"/>
              <w:szCs w:val="28"/>
            </w:rPr>
            <w:instrText xml:space="preserve"> </w:instrText>
          </w:r>
          <w:r>
            <w:rPr>
              <w:rStyle w:val="19"/>
              <w:sz w:val="28"/>
              <w:szCs w:val="28"/>
            </w:rPr>
            <w:fldChar w:fldCharType="separate"/>
          </w:r>
          <w:r>
            <w:rPr>
              <w:rStyle w:val="19"/>
              <w:rFonts w:hint="eastAsia" w:ascii="仿宋_GB2312" w:eastAsia="仿宋_GB2312"/>
              <w:sz w:val="28"/>
              <w:szCs w:val="28"/>
            </w:rPr>
            <w:t>六．申请常见问答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_Toc34574572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14</w:t>
          </w:r>
          <w:r>
            <w:rPr>
              <w:sz w:val="28"/>
              <w:szCs w:val="28"/>
            </w:rPr>
            <w:fldChar w:fldCharType="end"/>
          </w:r>
          <w:r>
            <w:rPr>
              <w:rStyle w:val="19"/>
              <w:sz w:val="28"/>
              <w:szCs w:val="28"/>
            </w:rPr>
            <w:fldChar w:fldCharType="end"/>
          </w:r>
        </w:p>
        <w:p>
          <w:r>
            <w:rPr>
              <w:sz w:val="28"/>
              <w:szCs w:val="28"/>
            </w:rPr>
            <w:fldChar w:fldCharType="end"/>
          </w:r>
        </w:p>
      </w:sdtContent>
    </w:sdt>
    <w:p>
      <w:pPr>
        <w:spacing w:line="360" w:lineRule="auto"/>
        <w:rPr>
          <w:rFonts w:ascii="仿宋_GB2312" w:eastAsia="仿宋_GB2312"/>
          <w:sz w:val="28"/>
          <w:szCs w:val="28"/>
        </w:rPr>
      </w:pPr>
    </w:p>
    <w:p>
      <w:pPr>
        <w:pStyle w:val="20"/>
        <w:spacing w:line="560" w:lineRule="atLeast"/>
        <w:jc w:val="both"/>
        <w:rPr>
          <w:rFonts w:ascii="仿宋_GB2312" w:hAnsi="Times New Roman" w:eastAsia="仿宋_GB2312" w:cs="Times New Roman"/>
          <w:sz w:val="32"/>
          <w:szCs w:val="32"/>
        </w:rPr>
      </w:pPr>
    </w:p>
    <w:p>
      <w:pPr>
        <w:pStyle w:val="20"/>
        <w:spacing w:line="560" w:lineRule="atLeast"/>
        <w:jc w:val="both"/>
        <w:rPr>
          <w:rFonts w:ascii="仿宋_GB2312" w:hAnsi="Times New Roman" w:eastAsia="仿宋_GB2312" w:cs="Times New Roman"/>
          <w:sz w:val="32"/>
          <w:szCs w:val="32"/>
        </w:rPr>
      </w:pPr>
    </w:p>
    <w:p>
      <w:pPr>
        <w:pStyle w:val="20"/>
        <w:spacing w:line="560" w:lineRule="atLeast"/>
        <w:jc w:val="both"/>
        <w:rPr>
          <w:rFonts w:ascii="仿宋_GB2312" w:hAnsi="Times New Roman" w:eastAsia="仿宋_GB2312" w:cs="Times New Roman"/>
          <w:sz w:val="32"/>
          <w:szCs w:val="32"/>
        </w:rPr>
      </w:pPr>
    </w:p>
    <w:p>
      <w:pPr>
        <w:pStyle w:val="20"/>
        <w:spacing w:line="560" w:lineRule="atLeast"/>
        <w:jc w:val="both"/>
        <w:rPr>
          <w:rFonts w:ascii="仿宋_GB2312" w:hAnsi="Times New Roman" w:eastAsia="仿宋_GB2312" w:cs="Times New Roman"/>
          <w:sz w:val="32"/>
          <w:szCs w:val="32"/>
        </w:rPr>
      </w:pPr>
    </w:p>
    <w:p>
      <w:pPr>
        <w:pStyle w:val="20"/>
        <w:spacing w:line="560" w:lineRule="atLeast"/>
        <w:jc w:val="both"/>
        <w:rPr>
          <w:rFonts w:ascii="仿宋_GB2312" w:hAnsi="Times New Roman" w:eastAsia="仿宋_GB2312" w:cs="Times New Roman"/>
          <w:sz w:val="32"/>
          <w:szCs w:val="32"/>
        </w:rPr>
      </w:pPr>
    </w:p>
    <w:p>
      <w:pPr>
        <w:pStyle w:val="2"/>
        <w:rPr>
          <w:rFonts w:ascii="仿宋_GB2312" w:eastAsia="仿宋_GB2312"/>
        </w:rPr>
      </w:pPr>
      <w:bookmarkStart w:id="0" w:name="_Toc34574300"/>
      <w:bookmarkStart w:id="1" w:name="_Toc34574567"/>
      <w:r>
        <w:rPr>
          <w:rFonts w:hint="eastAsia" w:ascii="仿宋_GB2312" w:eastAsia="仿宋_GB2312"/>
        </w:rPr>
        <w:t>一．业务申请流程</w:t>
      </w:r>
      <w:bookmarkEnd w:id="0"/>
      <w:bookmarkEnd w:id="1"/>
    </w:p>
    <w:p>
      <w:pPr>
        <w:ind w:firstLine="280" w:firstLineChars="1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用户通过以下的业务流程进行申报及审核，完成疫情防控补贴的申请工作。</w:t>
      </w:r>
    </w:p>
    <w:p>
      <w:r>
        <w:rPr>
          <w:rFonts w:ascii="仿宋_GB2312" w:eastAsia="仿宋_GB2312"/>
          <w:sz w:val="28"/>
          <w:szCs w:val="28"/>
        </w:rPr>
        <w:drawing>
          <wp:inline distT="0" distB="0" distL="0" distR="0">
            <wp:extent cx="5274310" cy="1671955"/>
            <wp:effectExtent l="19050" t="0" r="2540" b="0"/>
            <wp:docPr id="3" name="图片 2" descr="补贴流程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补贴流程.png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仿宋_GB2312" w:eastAsia="仿宋_GB2312"/>
        </w:rPr>
      </w:pPr>
      <w:bookmarkStart w:id="2" w:name="_Toc34574568"/>
      <w:bookmarkStart w:id="3" w:name="_Toc34574301"/>
      <w:r>
        <w:rPr>
          <w:rFonts w:hint="eastAsia" w:ascii="仿宋_GB2312" w:eastAsia="仿宋_GB2312"/>
        </w:rPr>
        <w:t>二．系统登录入口</w:t>
      </w:r>
      <w:bookmarkEnd w:id="2"/>
      <w:bookmarkEnd w:id="3"/>
    </w:p>
    <w:p>
      <w:pPr>
        <w:rPr>
          <w:rFonts w:ascii="仿宋_GB2312" w:eastAsia="仿宋_GB2312"/>
          <w:b/>
          <w:sz w:val="28"/>
          <w:szCs w:val="28"/>
        </w:rPr>
      </w:pPr>
      <w:r>
        <w:rPr>
          <w:rFonts w:hint="eastAsia" w:ascii="仿宋_GB2312" w:eastAsia="仿宋_GB2312"/>
          <w:b/>
          <w:sz w:val="28"/>
          <w:szCs w:val="28"/>
        </w:rPr>
        <w:t>第一步：添加并关注物业监管平台</w:t>
      </w:r>
      <w:r>
        <w:rPr>
          <w:rFonts w:ascii="仿宋_GB2312" w:eastAsia="仿宋_GB2312"/>
          <w:b/>
          <w:sz w:val="28"/>
          <w:szCs w:val="28"/>
        </w:rPr>
        <w:t>的微信公众号</w:t>
      </w:r>
      <w:r>
        <w:rPr>
          <w:rFonts w:hint="eastAsia" w:ascii="仿宋_GB2312" w:eastAsia="仿宋_GB2312"/>
          <w:b/>
          <w:sz w:val="28"/>
          <w:szCs w:val="28"/>
        </w:rPr>
        <w:t>“深圳市物业管理公众服务”：</w:t>
      </w:r>
    </w:p>
    <w:p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drawing>
          <wp:inline distT="0" distB="0" distL="0" distR="0">
            <wp:extent cx="1943100" cy="1943100"/>
            <wp:effectExtent l="19050" t="0" r="0" b="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 noChangeArrowheads="true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b/>
          <w:sz w:val="28"/>
          <w:szCs w:val="28"/>
        </w:rPr>
        <w:t>第二步：在公众号菜单“物业监管”,点击“疫情防控补贴”模块后，会弹出</w:t>
      </w:r>
      <w:r>
        <w:rPr>
          <w:rFonts w:ascii="仿宋_GB2312" w:eastAsia="仿宋_GB2312"/>
          <w:b/>
          <w:sz w:val="28"/>
          <w:szCs w:val="28"/>
        </w:rPr>
        <w:t>省统一</w:t>
      </w:r>
      <w:r>
        <w:rPr>
          <w:rFonts w:hint="eastAsia" w:ascii="仿宋_GB2312" w:eastAsia="仿宋_GB2312"/>
          <w:b/>
          <w:sz w:val="28"/>
          <w:szCs w:val="28"/>
        </w:rPr>
        <w:t>身份</w:t>
      </w:r>
      <w:r>
        <w:rPr>
          <w:rFonts w:ascii="仿宋_GB2312" w:eastAsia="仿宋_GB2312"/>
          <w:b/>
          <w:sz w:val="28"/>
          <w:szCs w:val="28"/>
        </w:rPr>
        <w:t>认证平台的</w:t>
      </w:r>
      <w:r>
        <w:rPr>
          <w:rFonts w:hint="eastAsia" w:ascii="仿宋_GB2312" w:eastAsia="仿宋_GB2312"/>
          <w:b/>
          <w:sz w:val="28"/>
          <w:szCs w:val="28"/>
        </w:rPr>
        <w:t>登录界面。“</w:t>
      </w:r>
      <w:r>
        <w:rPr>
          <w:rFonts w:ascii="仿宋_GB2312" w:eastAsia="仿宋_GB2312"/>
          <w:b/>
          <w:sz w:val="28"/>
          <w:szCs w:val="28"/>
        </w:rPr>
        <w:fldChar w:fldCharType="begin"/>
      </w:r>
      <w:r>
        <w:rPr>
          <w:rFonts w:ascii="仿宋_GB2312" w:eastAsia="仿宋_GB2312"/>
          <w:b/>
          <w:sz w:val="28"/>
          <w:szCs w:val="28"/>
        </w:rPr>
        <w:instrText xml:space="preserve"> HYPERLINK "https://zjj.sz.gov.cn/wxjwx/allowances/enterance.jsp" </w:instrText>
      </w:r>
      <w:r>
        <w:rPr>
          <w:rFonts w:ascii="仿宋_GB2312" w:eastAsia="仿宋_GB2312"/>
          <w:b/>
          <w:sz w:val="28"/>
          <w:szCs w:val="28"/>
        </w:rPr>
        <w:fldChar w:fldCharType="separate"/>
      </w:r>
      <w:r>
        <w:rPr>
          <w:rStyle w:val="19"/>
          <w:rFonts w:hint="eastAsia" w:ascii="仿宋_GB2312" w:eastAsia="仿宋_GB2312"/>
          <w:b/>
          <w:sz w:val="28"/>
          <w:szCs w:val="28"/>
        </w:rPr>
        <w:t>点此登录</w:t>
      </w:r>
      <w:r>
        <w:rPr>
          <w:rFonts w:ascii="仿宋_GB2312" w:eastAsia="仿宋_GB2312"/>
          <w:b/>
          <w:sz w:val="28"/>
          <w:szCs w:val="28"/>
        </w:rPr>
        <w:fldChar w:fldCharType="end"/>
      </w:r>
      <w:r>
        <w:rPr>
          <w:rFonts w:hint="eastAsia" w:ascii="仿宋_GB2312" w:eastAsia="仿宋_GB2312"/>
          <w:b/>
          <w:sz w:val="28"/>
          <w:szCs w:val="28"/>
        </w:rPr>
        <w:t>”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pict>
          <v:shape id="Straight Connector 2" o:spid="_x0000_s1026" o:spt="32" type="#_x0000_t32" style="position:absolute;left:0pt;margin-left:175.35pt;margin-top:168.75pt;height:0.05pt;width:38.25pt;z-index:251660288;mso-width-relative:page;mso-height-relative:page;" filled="f" stroked="t" coordsize="21600,21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">
            <v:path arrowok="t"/>
            <v:fill on="f" focussize="0,0"/>
            <v:stroke color="#FF0000" endarrow="block"/>
            <v:imagedata o:title=""/>
            <o:lock v:ext="edit"/>
          </v:shape>
        </w:pict>
      </w:r>
      <w:r>
        <w:rPr>
          <w:rFonts w:ascii="仿宋_GB2312" w:eastAsia="仿宋_GB2312"/>
          <w:sz w:val="28"/>
          <w:szCs w:val="28"/>
        </w:rPr>
        <w:drawing>
          <wp:inline distT="0" distB="0" distL="0" distR="0">
            <wp:extent cx="2131695" cy="3752215"/>
            <wp:effectExtent l="19050" t="0" r="1291" b="0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 noChangeArrowheads="true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716" cy="375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28"/>
          <w:szCs w:val="28"/>
        </w:rPr>
        <w:t xml:space="preserve">         </w:t>
      </w:r>
      <w:r>
        <w:rPr>
          <w:rFonts w:ascii="仿宋_GB2312" w:eastAsia="仿宋_GB2312"/>
          <w:sz w:val="28"/>
          <w:szCs w:val="28"/>
        </w:rPr>
        <w:drawing>
          <wp:inline distT="0" distB="0" distL="0" distR="0">
            <wp:extent cx="2019300" cy="3600450"/>
            <wp:effectExtent l="19050" t="0" r="0" b="0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 noChangeArrowheads="true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600450"/>
                    </a:xfrm>
                    <a:prstGeom prst="rect">
                      <a:avLst/>
                    </a:prstGeom>
                    <a:solidFill>
                      <a:srgbClr val="EDEDED"/>
                    </a:solidFill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8000" dir="5400000" algn="tl" rotWithShape="0">
                        <a:srgbClr val="000000">
                          <a:alpha val="39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b/>
          <w:sz w:val="28"/>
          <w:szCs w:val="28"/>
        </w:rPr>
      </w:pPr>
    </w:p>
    <w:p>
      <w:pPr>
        <w:rPr>
          <w:rFonts w:ascii="仿宋_GB2312" w:eastAsia="仿宋_GB2312"/>
          <w:b/>
          <w:sz w:val="28"/>
          <w:szCs w:val="28"/>
        </w:rPr>
      </w:pPr>
      <w:r>
        <w:rPr>
          <w:rFonts w:hint="eastAsia" w:ascii="仿宋_GB2312" w:eastAsia="仿宋_GB2312"/>
          <w:b/>
          <w:sz w:val="28"/>
          <w:szCs w:val="28"/>
        </w:rPr>
        <w:t>第三步：认证与登录</w:t>
      </w:r>
    </w:p>
    <w:p>
      <w:pPr>
        <w:ind w:firstLine="420" w:firstLineChars="15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物业服务企业代表使用企业账号</w:t>
      </w:r>
      <w:r>
        <w:rPr>
          <w:rFonts w:hint="eastAsia" w:ascii="仿宋_GB2312" w:eastAsia="仿宋_GB2312"/>
          <w:color w:val="FF0000"/>
          <w:sz w:val="28"/>
          <w:szCs w:val="28"/>
        </w:rPr>
        <w:t>（如无企业账号需注册并进行实名认证到L1级）</w:t>
      </w:r>
      <w:r>
        <w:rPr>
          <w:rFonts w:hint="eastAsia" w:ascii="仿宋_GB2312" w:eastAsia="仿宋_GB2312"/>
          <w:sz w:val="28"/>
          <w:szCs w:val="28"/>
        </w:rPr>
        <w:t>、物业项目经理使用个人账号（如无账号需注册并进行实名认证到L2级）登录“广东省统一身份认证平台”进行身份认证后</w:t>
      </w:r>
      <w:r>
        <w:rPr>
          <w:rFonts w:hint="eastAsia" w:ascii="仿宋_GB2312" w:eastAsia="仿宋_GB2312"/>
          <w:color w:val="000000"/>
          <w:sz w:val="28"/>
          <w:szCs w:val="28"/>
        </w:rPr>
        <w:t>，再输入手机号码及验证码</w:t>
      </w:r>
      <w:r>
        <w:rPr>
          <w:rFonts w:hint="eastAsia" w:ascii="仿宋_GB2312" w:eastAsia="仿宋_GB2312"/>
          <w:sz w:val="28"/>
          <w:szCs w:val="28"/>
        </w:rPr>
        <w:t>登录到“物业监管平台”填报申请。如用户已经完成首次登陆后系统会自动绑定用户微信，再次访问时无需登录可直接进入办理业务。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pict>
          <v:shape id="直线箭头连接符 140" o:spid="_x0000_s1033" o:spt="32" type="#_x0000_t32" style="position:absolute;left:0pt;margin-left:180.6pt;margin-top:119.25pt;height:0.05pt;width:38.25pt;z-index:251667456;mso-width-relative:page;mso-height-relative:page;" filled="f" stroked="t" coordsize="21600,21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">
            <v:path arrowok="t"/>
            <v:fill on="f" focussize="0,0"/>
            <v:stroke color="#FF0000" endarrow="block"/>
            <v:imagedata o:title=""/>
            <o:lock v:ext="edit"/>
          </v:shape>
        </w:pict>
      </w:r>
      <w:r>
        <w:rPr>
          <w:rFonts w:ascii="仿宋_GB2312" w:eastAsia="仿宋_GB2312"/>
          <w:sz w:val="28"/>
          <w:szCs w:val="28"/>
        </w:rPr>
        <w:drawing>
          <wp:inline distT="0" distB="0" distL="0" distR="0">
            <wp:extent cx="2019300" cy="3600450"/>
            <wp:effectExtent l="19050" t="0" r="0" b="0"/>
            <wp:docPr id="33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/>
                    <pic:cNvPicPr>
                      <a:picLocks noChangeAspect="true" noChangeArrowheads="true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600450"/>
                    </a:xfrm>
                    <a:prstGeom prst="rect">
                      <a:avLst/>
                    </a:prstGeom>
                    <a:solidFill>
                      <a:srgbClr val="EDEDED"/>
                    </a:solidFill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8000" dir="5400000" algn="tl" rotWithShape="0">
                        <a:srgbClr val="000000">
                          <a:alpha val="39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28"/>
          <w:szCs w:val="28"/>
        </w:rPr>
        <w:t xml:space="preserve">          </w:t>
      </w:r>
      <w:r>
        <w:rPr>
          <w:rFonts w:ascii="仿宋_GB2312" w:eastAsia="仿宋_GB2312"/>
          <w:sz w:val="28"/>
          <w:szCs w:val="28"/>
        </w:rPr>
        <w:drawing>
          <wp:inline distT="0" distB="0" distL="0" distR="0">
            <wp:extent cx="2019300" cy="3600450"/>
            <wp:effectExtent l="19050" t="0" r="0" b="0"/>
            <wp:docPr id="34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"/>
                    <pic:cNvPicPr>
                      <a:picLocks noChangeAspect="true" noChangeArrowheads="true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600450"/>
                    </a:xfrm>
                    <a:prstGeom prst="rect">
                      <a:avLst/>
                    </a:prstGeom>
                    <a:solidFill>
                      <a:srgbClr val="EDEDED"/>
                    </a:solidFill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8000" dir="5400000" algn="tl" rotWithShape="0">
                        <a:srgbClr val="000000">
                          <a:alpha val="39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360" w:firstLineChars="15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广东省统一身份认证平台              深圳市物业监管</w:t>
      </w:r>
      <w:r>
        <w:rPr>
          <w:rFonts w:ascii="仿宋_GB2312" w:eastAsia="仿宋_GB2312"/>
          <w:sz w:val="24"/>
          <w:szCs w:val="24"/>
        </w:rPr>
        <w:t>与公众服务</w:t>
      </w:r>
      <w:r>
        <w:rPr>
          <w:rFonts w:hint="eastAsia" w:ascii="仿宋_GB2312" w:eastAsia="仿宋_GB2312"/>
          <w:sz w:val="24"/>
          <w:szCs w:val="24"/>
        </w:rPr>
        <w:t>平台</w:t>
      </w:r>
    </w:p>
    <w:p>
      <w:pPr>
        <w:rPr>
          <w:rFonts w:ascii="仿宋_GB2312" w:eastAsia="仿宋_GB2312"/>
          <w:color w:val="FF0000"/>
          <w:sz w:val="32"/>
          <w:szCs w:val="32"/>
        </w:rPr>
      </w:pPr>
      <w:r>
        <w:rPr>
          <w:rFonts w:ascii="仿宋_GB2312" w:eastAsia="仿宋_GB2312"/>
          <w:color w:val="FF0000"/>
          <w:sz w:val="32"/>
          <w:szCs w:val="32"/>
        </w:rPr>
        <w:t>如您忘记账号或密码，您可以通过以下方式继续：</w:t>
      </w:r>
    </w:p>
    <w:p>
      <w:pPr>
        <w:rPr>
          <w:rFonts w:ascii="仿宋_GB2312" w:eastAsia="仿宋_GB2312"/>
          <w:color w:val="FF0000"/>
          <w:sz w:val="32"/>
          <w:szCs w:val="32"/>
        </w:rPr>
      </w:pPr>
      <w:r>
        <w:rPr>
          <w:rFonts w:ascii="仿宋_GB2312" w:eastAsia="仿宋_GB2312"/>
          <w:color w:val="FF0000"/>
          <w:sz w:val="32"/>
          <w:szCs w:val="32"/>
        </w:rPr>
        <w:t>方式一：通过电脑端打开微信，找到入口（参考上方第一步至第三步），桌面微信端会弹出扫描登录界面，微信扫描登入进行操作。如下图：</w:t>
      </w:r>
    </w:p>
    <w:p>
      <w:pPr>
        <w:rPr>
          <w:rFonts w:ascii="仿宋_GB2312" w:eastAsia="仿宋_GB2312"/>
          <w:color w:val="FF0000"/>
          <w:sz w:val="32"/>
          <w:szCs w:val="32"/>
        </w:rPr>
      </w:pPr>
      <w:r>
        <w:rPr>
          <w:rFonts w:ascii="仿宋_GB2312" w:eastAsia="仿宋_GB2312"/>
          <w:color w:val="FF0000"/>
          <w:sz w:val="32"/>
          <w:szCs w:val="32"/>
        </w:rPr>
        <w:drawing>
          <wp:inline distT="0" distB="0" distL="0" distR="0">
            <wp:extent cx="5305425" cy="3171825"/>
            <wp:effectExtent l="19050" t="0" r="9525" b="0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 noChangeArrowheads="true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color w:val="FF0000"/>
          <w:sz w:val="32"/>
          <w:szCs w:val="32"/>
        </w:rPr>
      </w:pPr>
      <w:r>
        <w:rPr>
          <w:rFonts w:ascii="仿宋_GB2312" w:eastAsia="仿宋_GB2312"/>
          <w:color w:val="FF0000"/>
          <w:sz w:val="32"/>
          <w:szCs w:val="32"/>
        </w:rPr>
        <w:t>方式二：如果您希望继续使用手机微信操作，请在手机端找回密码后登录，如下图</w:t>
      </w:r>
      <w:r>
        <w:rPr>
          <w:rFonts w:hint="eastAsia" w:ascii="仿宋_GB2312" w:eastAsia="仿宋_GB2312"/>
          <w:color w:val="FF0000"/>
          <w:sz w:val="32"/>
          <w:szCs w:val="32"/>
        </w:rPr>
        <w:t>。</w:t>
      </w:r>
    </w:p>
    <w:p>
      <w:pPr>
        <w:ind w:firstLine="420" w:firstLineChars="150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drawing>
          <wp:inline distT="0" distB="0" distL="0" distR="0">
            <wp:extent cx="2066925" cy="3600450"/>
            <wp:effectExtent l="19050" t="0" r="28575" b="19050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 noChangeArrowheads="true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38099" dir="2700000" algn="tl" rotWithShape="0">
                        <a:srgbClr val="000000">
                          <a:alpha val="42999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_GB2312" w:eastAsia="仿宋_GB2312"/>
          <w:color w:val="FF0000"/>
          <w:sz w:val="28"/>
          <w:szCs w:val="28"/>
        </w:rPr>
      </w:pPr>
      <w:r>
        <w:rPr>
          <w:rFonts w:hint="eastAsia" w:ascii="仿宋_GB2312" w:eastAsia="仿宋_GB2312"/>
          <w:color w:val="FF0000"/>
          <w:sz w:val="28"/>
          <w:szCs w:val="28"/>
        </w:rPr>
        <w:t>（因广东省统一认证平台手机端不支持扫码找回密码，请用户谅解，如遇到疑问可致电技术服务热线：0755-82793347）</w:t>
      </w:r>
    </w:p>
    <w:p>
      <w:pPr>
        <w:rPr>
          <w:rFonts w:hint="eastAsia"/>
          <w:b/>
          <w:bCs/>
        </w:rPr>
      </w:pPr>
      <w:r>
        <w:rPr>
          <w:rFonts w:hint="eastAsia" w:ascii="仿宋_GB2312" w:eastAsia="仿宋_GB2312"/>
          <w:color w:val="FF0000"/>
          <w:sz w:val="28"/>
          <w:szCs w:val="28"/>
        </w:rPr>
        <w:t>如您登陆省统一身份认证平台后，出现下图，请按图片的温馨提示继续。</w:t>
      </w:r>
    </w:p>
    <w:p>
      <w:pPr>
        <w:jc w:val="center"/>
        <w:rPr>
          <w:rFonts w:ascii="仿宋_GB2312" w:eastAsia="仿宋_GB2312"/>
        </w:rPr>
      </w:pPr>
      <w:r>
        <w:rPr>
          <w:b w:val="0"/>
          <w:bCs w:val="0"/>
          <w:color w:val="0000FF"/>
          <w:u w:val="single"/>
        </w:rPr>
        <w:drawing>
          <wp:inline distT="0" distB="0" distL="0" distR="0">
            <wp:extent cx="2580005" cy="5399405"/>
            <wp:effectExtent l="19050" t="0" r="0" b="0"/>
            <wp:docPr id="10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true" noChangeArrowheads="true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0531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662" w:firstLineChars="150"/>
        <w:rPr>
          <w:rFonts w:hint="eastAsia" w:ascii="仿宋_GB2312" w:eastAsia="仿宋_GB2312"/>
          <w:sz w:val="28"/>
          <w:szCs w:val="28"/>
        </w:rPr>
      </w:pPr>
      <w:bookmarkStart w:id="4" w:name="_Toc34574569"/>
      <w:r>
        <w:rPr>
          <w:rFonts w:hint="eastAsia" w:ascii="仿宋_GB2312" w:eastAsia="仿宋_GB2312"/>
        </w:rPr>
        <w:t>三．社区受理核准</w:t>
      </w:r>
      <w:bookmarkEnd w:id="4"/>
      <w:r>
        <w:rPr>
          <w:rFonts w:ascii="仿宋_GB2312" w:eastAsia="仿宋_GB2312"/>
        </w:rPr>
        <w:t xml:space="preserve"> </w:t>
      </w:r>
    </w:p>
    <w:p>
      <w:pPr>
        <w:ind w:firstLine="420" w:firstLineChars="15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社区工作站的审核人员使用</w:t>
      </w:r>
      <w:r>
        <w:rPr>
          <w:rFonts w:ascii="仿宋_GB2312" w:eastAsia="仿宋_GB2312"/>
          <w:sz w:val="28"/>
          <w:szCs w:val="28"/>
        </w:rPr>
        <w:t>指定的账号（上报给市局备案的工作人员账号）</w:t>
      </w:r>
      <w:r>
        <w:rPr>
          <w:rFonts w:hint="eastAsia" w:ascii="仿宋_GB2312" w:eastAsia="仿宋_GB2312"/>
          <w:sz w:val="28"/>
          <w:szCs w:val="28"/>
        </w:rPr>
        <w:t>登录后，当有辖区内的物业项目提交补贴申请，系统会通过微信推送待审批消息，通知</w:t>
      </w:r>
      <w:r>
        <w:rPr>
          <w:rFonts w:ascii="仿宋_GB2312" w:eastAsia="仿宋_GB2312"/>
          <w:sz w:val="28"/>
          <w:szCs w:val="28"/>
        </w:rPr>
        <w:t>社区</w:t>
      </w:r>
      <w:r>
        <w:rPr>
          <w:rFonts w:hint="eastAsia" w:ascii="仿宋_GB2312" w:eastAsia="仿宋_GB2312"/>
          <w:sz w:val="28"/>
          <w:szCs w:val="28"/>
        </w:rPr>
        <w:t>工作人员进系统查看。</w:t>
      </w:r>
    </w:p>
    <w:p>
      <w:pPr>
        <w:ind w:firstLine="420" w:firstLineChars="15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drawing>
          <wp:inline distT="0" distB="0" distL="0" distR="0">
            <wp:extent cx="1870710" cy="4319905"/>
            <wp:effectExtent l="19050" t="0" r="0" b="0"/>
            <wp:docPr id="31" name="图片 8" descr="社区工作站统计列表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 descr="社区工作站统计列表.jpg"/>
                    <pic:cNvPicPr>
                      <a:picLocks noChangeAspect="true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984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15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社区对该申请的面积与参与防控工作确认并勾选后，填写审核意见，点击审核通过，该申请事项会推送给下一级的街道办进行审核，如审核不通过，需填写审核意见，</w:t>
      </w:r>
      <w:r>
        <w:rPr>
          <w:rFonts w:hint="eastAsia" w:ascii="仿宋_GB2312" w:eastAsia="仿宋_GB2312"/>
          <w:color w:val="FF0000"/>
          <w:sz w:val="28"/>
          <w:szCs w:val="28"/>
        </w:rPr>
        <w:t>申请会退回给项目经理，并同时通过短信通知项目经理登录系统查看，项目经理修改后，可再次提交。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</w:rPr>
        <w:pict>
          <v:shape id="直线箭头连接符 133" o:spid="_x0000_s1029" o:spt="32" type="#_x0000_t32" style="position:absolute;left:0pt;margin-left:185.55pt;margin-top:121.85pt;height:0.05pt;width:48.75pt;z-index:251662336;mso-width-relative:page;mso-height-relative:page;" filled="f" stroked="t" coordsize="21600,21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">
            <v:path arrowok="t"/>
            <v:fill on="f" focussize="0,0"/>
            <v:stroke color="#FF0000" endarrow="block"/>
            <v:imagedata o:title=""/>
            <o:lock v:ext="edit"/>
          </v:shape>
        </w:pict>
      </w:r>
      <w:r>
        <w:rPr>
          <w:rFonts w:hint="eastAsia" w:ascii="仿宋_GB2312" w:eastAsia="仿宋_GB2312"/>
          <w:sz w:val="28"/>
          <w:szCs w:val="28"/>
        </w:rPr>
        <w:t xml:space="preserve">  </w:t>
      </w:r>
      <w:r>
        <w:rPr>
          <w:rFonts w:ascii="仿宋_GB2312" w:eastAsia="仿宋_GB2312"/>
          <w:sz w:val="28"/>
          <w:szCs w:val="28"/>
        </w:rPr>
        <w:drawing>
          <wp:inline distT="0" distB="0" distL="0" distR="0">
            <wp:extent cx="2161540" cy="4319905"/>
            <wp:effectExtent l="19050" t="0" r="0" b="0"/>
            <wp:docPr id="36" name="图片 11" descr="社区待审核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1" descr="社区待审核.jpg"/>
                    <pic:cNvPicPr>
                      <a:picLocks noChangeAspect="true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027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28"/>
          <w:szCs w:val="28"/>
        </w:rPr>
        <w:t xml:space="preserve">        </w:t>
      </w:r>
      <w:r>
        <w:rPr>
          <w:rFonts w:ascii="仿宋_GB2312" w:eastAsia="仿宋_GB2312"/>
          <w:sz w:val="28"/>
          <w:szCs w:val="28"/>
        </w:rPr>
        <w:drawing>
          <wp:inline distT="0" distB="0" distL="0" distR="0">
            <wp:extent cx="2161540" cy="4319905"/>
            <wp:effectExtent l="19050" t="0" r="0" b="0"/>
            <wp:docPr id="11" name="图片 10" descr="社区审核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社区审核.jpg"/>
                    <pic:cNvPicPr>
                      <a:picLocks noChangeAspect="true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028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疫情防控补贴模块同时提供PC端的审核方式，社区可以登陆维修资金系统，查看申请统计列表、审核与导出报表。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2481580"/>
            <wp:effectExtent l="19050" t="0" r="2540" b="0"/>
            <wp:docPr id="38" name="图片 37" descr="社区审核2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7" descr="社区审核2.png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pStyle w:val="2"/>
        <w:rPr>
          <w:rFonts w:ascii="仿宋_GB2312" w:eastAsia="仿宋_GB2312"/>
        </w:rPr>
      </w:pPr>
      <w:bookmarkStart w:id="5" w:name="_Toc34574570"/>
      <w:bookmarkStart w:id="6" w:name="_Toc34574304"/>
      <w:r>
        <w:rPr>
          <w:rFonts w:hint="eastAsia" w:ascii="仿宋_GB2312" w:eastAsia="仿宋_GB2312"/>
        </w:rPr>
        <w:t>四．街道复审核准</w:t>
      </w:r>
      <w:bookmarkEnd w:id="5"/>
      <w:bookmarkEnd w:id="6"/>
    </w:p>
    <w:p>
      <w:pPr>
        <w:ind w:firstLine="42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街道审核人员使用</w:t>
      </w:r>
      <w:r>
        <w:rPr>
          <w:rFonts w:ascii="仿宋_GB2312" w:eastAsia="仿宋_GB2312"/>
          <w:sz w:val="28"/>
          <w:szCs w:val="28"/>
        </w:rPr>
        <w:t>指定的账号（上报给市局备案的工作人员账号）</w:t>
      </w:r>
      <w:r>
        <w:rPr>
          <w:rFonts w:hint="eastAsia" w:ascii="仿宋_GB2312" w:eastAsia="仿宋_GB2312"/>
          <w:sz w:val="28"/>
          <w:szCs w:val="28"/>
        </w:rPr>
        <w:t>登录</w:t>
      </w:r>
      <w:r>
        <w:rPr>
          <w:rFonts w:ascii="仿宋_GB2312" w:eastAsia="仿宋_GB2312"/>
          <w:sz w:val="28"/>
          <w:szCs w:val="28"/>
        </w:rPr>
        <w:t>后</w:t>
      </w:r>
      <w:r>
        <w:rPr>
          <w:rFonts w:hint="eastAsia" w:ascii="仿宋_GB2312" w:eastAsia="仿宋_GB2312"/>
          <w:sz w:val="28"/>
          <w:szCs w:val="28"/>
        </w:rPr>
        <w:t>，当有辖区内的</w:t>
      </w:r>
      <w:r>
        <w:rPr>
          <w:rFonts w:ascii="仿宋_GB2312" w:eastAsia="仿宋_GB2312"/>
          <w:sz w:val="28"/>
          <w:szCs w:val="28"/>
        </w:rPr>
        <w:t>社区工作站推送</w:t>
      </w:r>
      <w:r>
        <w:rPr>
          <w:rFonts w:hint="eastAsia" w:ascii="仿宋_GB2312" w:eastAsia="仿宋_GB2312"/>
          <w:sz w:val="28"/>
          <w:szCs w:val="28"/>
        </w:rPr>
        <w:t>物业项目补贴申请</w:t>
      </w:r>
      <w:r>
        <w:rPr>
          <w:rFonts w:ascii="仿宋_GB2312" w:eastAsia="仿宋_GB2312"/>
          <w:sz w:val="28"/>
          <w:szCs w:val="28"/>
        </w:rPr>
        <w:t>，</w:t>
      </w:r>
      <w:r>
        <w:rPr>
          <w:rFonts w:hint="eastAsia" w:ascii="仿宋_GB2312" w:eastAsia="仿宋_GB2312"/>
          <w:sz w:val="28"/>
          <w:szCs w:val="28"/>
        </w:rPr>
        <w:t>系统会通过短信推送待审批消息，通知</w:t>
      </w:r>
      <w:r>
        <w:rPr>
          <w:rFonts w:ascii="仿宋_GB2312" w:eastAsia="仿宋_GB2312"/>
          <w:sz w:val="28"/>
          <w:szCs w:val="28"/>
        </w:rPr>
        <w:t>街道</w:t>
      </w:r>
      <w:r>
        <w:rPr>
          <w:rFonts w:hint="eastAsia" w:ascii="仿宋_GB2312" w:eastAsia="仿宋_GB2312"/>
          <w:sz w:val="28"/>
          <w:szCs w:val="28"/>
        </w:rPr>
        <w:t>工作人员进系统查看。</w:t>
      </w:r>
    </w:p>
    <w:p>
      <w:pPr>
        <w:ind w:firstLine="420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drawing>
          <wp:inline distT="0" distB="0" distL="0" distR="0">
            <wp:extent cx="2026285" cy="3599815"/>
            <wp:effectExtent l="19050" t="0" r="0" b="0"/>
            <wp:docPr id="44" name="图片 43" descr="街道统计列表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3" descr="街道统计列表.jpg"/>
                    <pic:cNvPicPr>
                      <a:picLocks noChangeAspect="true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54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color w:val="FF0000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街道对该申请的面积与参与防控工作确认并勾选后，填写审核意见，点击审核通过，该申请事项会推送给下一级的区局进行审核，如审核不通过，需填写审核意见，</w:t>
      </w:r>
      <w:r>
        <w:rPr>
          <w:rFonts w:hint="eastAsia" w:ascii="仿宋_GB2312" w:eastAsia="仿宋_GB2312"/>
          <w:color w:val="FF0000"/>
          <w:sz w:val="28"/>
          <w:szCs w:val="28"/>
        </w:rPr>
        <w:t>申请会退回给项目经理，并同时通过短信通知项目经理登录系统查看，项目经理修改后，可再次提交。</w:t>
      </w:r>
    </w:p>
    <w:p>
      <w:pPr>
        <w:rPr>
          <w:rFonts w:hint="eastAsia" w:ascii="仿宋_GB2312" w:eastAsia="仿宋_GB2312"/>
          <w:color w:val="auto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pict>
          <v:shape id="Straight Connector 5" o:spid="_x0000_s1028" o:spt="32" type="#_x0000_t32" style="position:absolute;left:0pt;margin-left:173.4pt;margin-top:125.65pt;height:0.05pt;width:48.75pt;z-index:251664384;mso-width-relative:page;mso-height-relative:page;" filled="f" stroked="t" coordsize="21600,21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">
            <v:path arrowok="t"/>
            <v:fill on="f" focussize="0,0"/>
            <v:stroke color="#FF0000" endarrow="block"/>
            <v:imagedata o:title=""/>
            <o:lock v:ext="edit"/>
          </v:shape>
        </w:pict>
      </w: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2130425" cy="3599815"/>
            <wp:effectExtent l="19050" t="0" r="2923" b="0"/>
            <wp:docPr id="46" name="图片 45" descr="街道审核.jpe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5" descr="街道审核.jpeg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3067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28"/>
          <w:szCs w:val="28"/>
        </w:rPr>
        <w:t xml:space="preserve">          </w:t>
      </w: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2089150" cy="3599815"/>
            <wp:effectExtent l="19050" t="0" r="5951" b="0"/>
            <wp:docPr id="48" name="图片 47" descr="街道待审核2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7" descr="街道待审核2.png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8954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150"/>
        <w:rPr>
          <w:rFonts w:ascii="仿宋_GB2312" w:eastAsia="仿宋_GB2312"/>
          <w:color w:val="FF0000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疫情防控补贴模块同时提供PC端的审核方式，街道办可以登陆维修资金系统，查看申请统计列表、审核与导出报表</w:t>
      </w:r>
    </w:p>
    <w:p>
      <w:pPr>
        <w:ind w:firstLine="0" w:firstLineChars="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drawing>
          <wp:inline distT="0" distB="0" distL="0" distR="0">
            <wp:extent cx="5274310" cy="2481580"/>
            <wp:effectExtent l="19050" t="0" r="2540" b="0"/>
            <wp:docPr id="45" name="图片 44" descr="街道审核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4" descr="街道审核.png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_GB2312" w:eastAsia="仿宋_GB2312"/>
        </w:rPr>
      </w:pPr>
      <w:bookmarkStart w:id="7" w:name="_Toc34574571"/>
      <w:bookmarkStart w:id="8" w:name="_Toc34574305"/>
      <w:r>
        <w:rPr>
          <w:rFonts w:hint="eastAsia" w:ascii="仿宋_GB2312" w:eastAsia="仿宋_GB2312"/>
        </w:rPr>
        <w:t>五．区局审核发放</w:t>
      </w:r>
      <w:bookmarkEnd w:id="7"/>
      <w:bookmarkEnd w:id="8"/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区局审核人员使用</w:t>
      </w:r>
      <w:r>
        <w:rPr>
          <w:rFonts w:ascii="仿宋_GB2312" w:eastAsia="仿宋_GB2312"/>
          <w:sz w:val="28"/>
          <w:szCs w:val="28"/>
        </w:rPr>
        <w:t>指定的账号（上报给市局备案的工作人员账号）</w:t>
      </w:r>
      <w:r>
        <w:rPr>
          <w:rFonts w:hint="eastAsia" w:ascii="仿宋_GB2312" w:eastAsia="仿宋_GB2312"/>
          <w:sz w:val="28"/>
          <w:szCs w:val="28"/>
        </w:rPr>
        <w:t>登录后，当有行政区内的街道办</w:t>
      </w:r>
      <w:r>
        <w:rPr>
          <w:rFonts w:ascii="仿宋_GB2312" w:eastAsia="仿宋_GB2312"/>
          <w:sz w:val="28"/>
          <w:szCs w:val="28"/>
        </w:rPr>
        <w:t>推送</w:t>
      </w:r>
      <w:r>
        <w:rPr>
          <w:rFonts w:hint="eastAsia" w:ascii="仿宋_GB2312" w:eastAsia="仿宋_GB2312"/>
          <w:sz w:val="28"/>
          <w:szCs w:val="28"/>
        </w:rPr>
        <w:t>物业项目补贴申请</w:t>
      </w:r>
      <w:r>
        <w:rPr>
          <w:rFonts w:ascii="仿宋_GB2312" w:eastAsia="仿宋_GB2312"/>
          <w:sz w:val="28"/>
          <w:szCs w:val="28"/>
        </w:rPr>
        <w:t>，</w:t>
      </w:r>
      <w:r>
        <w:rPr>
          <w:rFonts w:hint="eastAsia" w:ascii="仿宋_GB2312" w:eastAsia="仿宋_GB2312"/>
          <w:sz w:val="28"/>
          <w:szCs w:val="28"/>
        </w:rPr>
        <w:t>系统会通过短信推送待审批消息，通知区局工作人员进系统查看。</w:t>
      </w:r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2025015" cy="3599815"/>
            <wp:effectExtent l="19050" t="0" r="0" b="0"/>
            <wp:docPr id="53" name="图片 52" descr="区局统计列表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2" descr="区局统计列表.jpg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2551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150"/>
        <w:rPr>
          <w:rFonts w:hint="eastAsia" w:ascii="仿宋_GB2312" w:eastAsia="仿宋_GB2312"/>
          <w:color w:val="FF0000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区局对该申请的面积与参与防控工作确认并勾选后，填写审核意见，点击审核通过，该申请事项就进入补贴资金发放流程，如审核不通过，需填写审核意见，</w:t>
      </w:r>
      <w:r>
        <w:rPr>
          <w:rFonts w:hint="eastAsia" w:ascii="仿宋_GB2312" w:eastAsia="仿宋_GB2312"/>
          <w:color w:val="FF0000"/>
          <w:sz w:val="28"/>
          <w:szCs w:val="28"/>
        </w:rPr>
        <w:t>申请会退回给项目经理，并同时通过短信通知项目经理登录系统查看，项目经理修改后，可再次提交。</w:t>
      </w:r>
    </w:p>
    <w:p>
      <w:pPr>
        <w:rPr>
          <w:rFonts w:hint="eastAsia"/>
        </w:rPr>
      </w:pPr>
      <w:r>
        <w:rPr>
          <w:rFonts w:hint="eastAsia"/>
        </w:rPr>
        <w:pict>
          <v:shape id="_x0000_s1034" o:spid="_x0000_s1034" o:spt="32" type="#_x0000_t32" style="position:absolute;left:0pt;margin-left:163pt;margin-top:133.1pt;height:0.05pt;width:48.75pt;z-index:251668480;mso-width-relative:page;mso-height-relative:page;" filled="f" stroked="t" coordsize="21600,21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">
            <v:path arrowok="t"/>
            <v:fill on="f" focussize="0,0"/>
            <v:stroke color="#FF0000" endarrow="block"/>
            <v:imagedata o:title=""/>
            <o:lock v:ext="edit"/>
          </v:shape>
        </w:pict>
      </w:r>
      <w:r>
        <w:rPr>
          <w:rFonts w:hint="eastAsia"/>
        </w:rPr>
        <w:drawing>
          <wp:inline distT="0" distB="0" distL="0" distR="0">
            <wp:extent cx="2025015" cy="3599815"/>
            <wp:effectExtent l="19050" t="0" r="0" b="0"/>
            <wp:docPr id="50" name="图片 49" descr="区局待审核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9" descr="区局待审核.jpg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2551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</w:t>
      </w:r>
      <w:r>
        <w:rPr>
          <w:rFonts w:hint="eastAsia"/>
        </w:rPr>
        <w:drawing>
          <wp:inline distT="0" distB="0" distL="0" distR="0">
            <wp:extent cx="2025015" cy="3599815"/>
            <wp:effectExtent l="19050" t="0" r="0" b="0"/>
            <wp:docPr id="51" name="图片 50" descr="区局审核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0" descr="区局审核.jpg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2551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如社区工作站及街道的审核工作进度较慢，区局还可以通过疫情补贴系统模块进行催办，勾选需要催办的项目后，点击催办，相关的催办信息通过短信通知社区工作站或者街道。</w:t>
      </w:r>
    </w:p>
    <w:p>
      <w:pPr>
        <w:jc w:val="center"/>
        <w:rPr>
          <w:rFonts w:hint="eastAsia"/>
        </w:rPr>
      </w:pPr>
      <w:bookmarkStart w:id="11" w:name="_GoBack"/>
      <w:bookmarkEnd w:id="11"/>
      <w:r>
        <w:rPr>
          <w:rFonts w:hint="eastAsia"/>
        </w:rPr>
        <w:drawing>
          <wp:inline distT="0" distB="0" distL="0" distR="0">
            <wp:extent cx="2025015" cy="3599815"/>
            <wp:effectExtent l="19050" t="0" r="0" b="0"/>
            <wp:docPr id="54" name="图片 53" descr="区局催办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3" descr="区局催办.jpg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2551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15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区局补贴资金发放后，需要在系统上对物业项目申请进行发放状态的操作，物业企业及项目经理就会收到资金发放的状态提示。</w:t>
      </w:r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2025015" cy="3599815"/>
            <wp:effectExtent l="19050" t="0" r="0" b="0"/>
            <wp:docPr id="55" name="图片 54" descr="区局审核发放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4" descr="区局审核发放.jpg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2551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150"/>
        <w:rPr>
          <w:rFonts w:ascii="仿宋_GB2312" w:eastAsia="仿宋_GB2312"/>
          <w:color w:val="FF0000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疫情防控补贴模块同时提供PC端的审核方式，区局可以登陆维修资金系统，查看申请统计列表、审核与导出报表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2254885"/>
            <wp:effectExtent l="19050" t="0" r="2540" b="0"/>
            <wp:docPr id="56" name="图片 55" descr="区局审核界面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5" descr="区局审核界面.png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</w:rPr>
      </w:pPr>
    </w:p>
    <w:p>
      <w:pPr>
        <w:pStyle w:val="2"/>
        <w:spacing w:line="360" w:lineRule="auto"/>
      </w:pPr>
      <w:bookmarkStart w:id="9" w:name="_Toc34574572"/>
      <w:bookmarkStart w:id="10" w:name="_Toc34574306"/>
      <w:r>
        <w:rPr>
          <w:rFonts w:hint="eastAsia" w:ascii="仿宋_GB2312" w:eastAsia="仿宋_GB2312"/>
        </w:rPr>
        <w:t>六．申请常见问答</w:t>
      </w:r>
      <w:bookmarkEnd w:id="9"/>
      <w:bookmarkEnd w:id="10"/>
    </w:p>
    <w:p>
      <w:pPr>
        <w:numPr>
          <w:ilvl w:val="0"/>
          <w:numId w:val="1"/>
        </w:numPr>
        <w:spacing w:line="360" w:lineRule="auto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如登录后显示“未关联错误”的提示怎么办？</w:t>
      </w:r>
    </w:p>
    <w:p>
      <w:pPr>
        <w:numPr>
          <w:ilvl w:val="0"/>
          <w:numId w:val="0"/>
        </w:numPr>
        <w:spacing w:line="360" w:lineRule="auto"/>
        <w:ind w:left="0" w:firstLine="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回答：如出现此提示，说明该账号未在对应机构登记，需要联系上级管理部门给市住建局物业监管</w:t>
      </w:r>
      <w:r>
        <w:rPr>
          <w:rFonts w:hint="eastAsia" w:ascii="仿宋_GB2312" w:eastAsia="仿宋_GB2312"/>
          <w:sz w:val="28"/>
          <w:szCs w:val="28"/>
          <w:lang w:eastAsia="zh-CN"/>
        </w:rPr>
        <w:t>处</w:t>
      </w:r>
      <w:r>
        <w:rPr>
          <w:rFonts w:hint="eastAsia" w:ascii="仿宋_GB2312" w:eastAsia="仿宋_GB2312"/>
          <w:sz w:val="28"/>
          <w:szCs w:val="28"/>
        </w:rPr>
        <w:t>提交新增账号申请。</w:t>
      </w:r>
    </w:p>
    <w:p>
      <w:pPr>
        <w:numPr>
          <w:ilvl w:val="0"/>
          <w:numId w:val="1"/>
        </w:numPr>
        <w:spacing w:line="360" w:lineRule="auto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补贴项目提交给申请后，如果社区审批通过，但街道审核不通过，该申请是返回给社区，还是到项目经理？</w:t>
      </w:r>
    </w:p>
    <w:p>
      <w:pPr>
        <w:spacing w:line="360" w:lineRule="auto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回答：社区工作站、街道办与区住建局，只要有一方的审核不通过，该申请会直接退回给项目经理，修改后可重新提交。</w:t>
      </w:r>
    </w:p>
    <w:p>
      <w:pPr>
        <w:pStyle w:val="21"/>
        <w:numPr>
          <w:ilvl w:val="0"/>
          <w:numId w:val="1"/>
        </w:numPr>
        <w:ind w:firstLineChars="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面积佐证资料页数较多，是否可以使用PDF格式？</w:t>
      </w:r>
    </w:p>
    <w:p>
      <w:pPr>
        <w:pStyle w:val="21"/>
        <w:numPr>
          <w:ilvl w:val="0"/>
          <w:numId w:val="0"/>
        </w:numPr>
        <w:ind w:left="0" w:firstLine="0" w:firstLineChars="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回答；因此次为了响应市政府减少人群聚集的要求，整个申请过程都采用手机端操作，面积佐证资料按照方案要求是上传关键页，同时也考虑都苹果手机无法上传PDF的情况，所以只能拍照或者上传图片格式。</w:t>
      </w:r>
    </w:p>
    <w:p>
      <w:pPr>
        <w:pStyle w:val="21"/>
        <w:numPr>
          <w:ilvl w:val="0"/>
          <w:numId w:val="1"/>
        </w:numPr>
        <w:ind w:firstLineChars="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项目审核数量较多，手机查看不方便怎么办？</w:t>
      </w:r>
    </w:p>
    <w:p>
      <w:pPr>
        <w:pStyle w:val="21"/>
        <w:numPr>
          <w:ilvl w:val="0"/>
          <w:numId w:val="0"/>
        </w:numPr>
        <w:ind w:left="0" w:firstLine="0" w:firstLineChars="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回答：目前在审核上，除了手机端外，还有微信客户端与电脑端三种审核渠道可以选择。</w:t>
      </w:r>
    </w:p>
    <w:p>
      <w:pPr>
        <w:pStyle w:val="21"/>
        <w:numPr>
          <w:ilvl w:val="0"/>
          <w:numId w:val="1"/>
        </w:numPr>
        <w:ind w:firstLineChars="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如果遇到手册未说明的问题，怎么办？</w:t>
      </w:r>
    </w:p>
    <w:p>
      <w:pPr>
        <w:pStyle w:val="20"/>
        <w:spacing w:line="560" w:lineRule="atLeast"/>
        <w:rPr>
          <w:rFonts w:ascii="仿宋_GB2312" w:eastAsia="仿宋_GB2312"/>
          <w:kern w:val="2"/>
          <w:sz w:val="28"/>
          <w:szCs w:val="28"/>
        </w:rPr>
      </w:pPr>
      <w:r>
        <w:rPr>
          <w:rFonts w:hint="eastAsia" w:ascii="仿宋_GB2312" w:eastAsia="仿宋_GB2312"/>
          <w:kern w:val="2"/>
          <w:sz w:val="28"/>
          <w:szCs w:val="28"/>
        </w:rPr>
        <w:t>回答：可以直接致电技术服务热线：0755-82793347。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5. 各区（新区）住房建设局物业企业防控补贴申请事项咨询电话是什么？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罗湖区住房建设局：25546851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福田区住房建设局：82918434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南山区住房建设局：26662527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盐田区住房建设局：25031605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宝安区住房建设局：85901733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龙岗区住房建设局：28589863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龙华区住房建设局：23446360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坪山区住房建设局：28227210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光明区住房建设局：88211677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大鹏新区住房建设局：28333271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720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mbria">
    <w:altName w:val="FreeSerif"/>
    <w:panose1 w:val="02040503050406030204"/>
    <w:charset w:val="00"/>
    <w:family w:val="roman"/>
    <w:pitch w:val="default"/>
    <w:sig w:usb0="00000000" w:usb1="00000000" w:usb2="00000000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FreeSerif">
    <w:panose1 w:val="02020603050405020304"/>
    <w:charset w:val="00"/>
    <w:family w:val="auto"/>
    <w:pitch w:val="default"/>
    <w:sig w:usb0="E59FAFFF" w:usb1="C200FDFF" w:usb2="43501B29" w:usb3="04000043" w:csb0="600101FF" w:csb1="FFFF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1</w:t>
    </w:r>
    <w:r>
      <w:rPr>
        <w:lang w:val="zh-CN"/>
      </w:rPr>
      <w:fldChar w:fldCharType="end"/>
    </w:r>
  </w:p>
  <w:p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rPr>
        <w:rFonts w:hint="default" w:eastAsia="宋体"/>
        <w:lang w:val="en-US" w:eastAsia="zh-CN"/>
      </w:rPr>
    </w:pPr>
    <w:r>
      <w:rPr>
        <w:rFonts w:hint="eastAsia"/>
      </w:rPr>
      <w:t>（第</w:t>
    </w:r>
    <w:r>
      <w:rPr>
        <w:rFonts w:hint="eastAsia"/>
        <w:lang w:val="en-US" w:eastAsia="zh-CN"/>
      </w:rPr>
      <w:t>三</w:t>
    </w:r>
    <w:r>
      <w:rPr>
        <w:rFonts w:hint="eastAsia"/>
      </w:rPr>
      <w:t>版）物业监管平台疫情防控补贴申请模块操作手册</w:t>
    </w:r>
    <w:r>
      <w:rPr>
        <w:rFonts w:hint="eastAsia"/>
        <w:lang w:eastAsia="zh-CN"/>
      </w:rPr>
      <w:t>（</w:t>
    </w:r>
    <w:r>
      <w:rPr>
        <w:rFonts w:hint="eastAsia"/>
        <w:lang w:val="en-US" w:eastAsia="zh-CN"/>
      </w:rPr>
      <w:t>审核篇）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9470B0D"/>
    <w:multiLevelType w:val="multilevel"/>
    <w:tmpl w:val="69470B0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true"/>
  <w:bordersDoNotSurroundFooter w:val="true"/>
  <w:hideSpellingErrors/>
  <w:hideGrammaticalErrors/>
  <w:documentProtection w:enforcement="0"/>
  <w:defaultTabStop w:val="420"/>
  <w:drawingGridVerticalSpacing w:val="156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038AA"/>
    <w:rsid w:val="000132D1"/>
    <w:rsid w:val="00016176"/>
    <w:rsid w:val="00023DA2"/>
    <w:rsid w:val="00032D75"/>
    <w:rsid w:val="00034BF3"/>
    <w:rsid w:val="00042DA6"/>
    <w:rsid w:val="00071C55"/>
    <w:rsid w:val="00092FD8"/>
    <w:rsid w:val="000A6407"/>
    <w:rsid w:val="000B115A"/>
    <w:rsid w:val="000C046A"/>
    <w:rsid w:val="000E0733"/>
    <w:rsid w:val="000E09BC"/>
    <w:rsid w:val="000E49E2"/>
    <w:rsid w:val="000F474B"/>
    <w:rsid w:val="000F4E36"/>
    <w:rsid w:val="00102668"/>
    <w:rsid w:val="00102AFA"/>
    <w:rsid w:val="00106BE3"/>
    <w:rsid w:val="00114142"/>
    <w:rsid w:val="0012396C"/>
    <w:rsid w:val="001239C9"/>
    <w:rsid w:val="00123A60"/>
    <w:rsid w:val="0012535C"/>
    <w:rsid w:val="00130945"/>
    <w:rsid w:val="00132C9F"/>
    <w:rsid w:val="00136268"/>
    <w:rsid w:val="0013763E"/>
    <w:rsid w:val="00140089"/>
    <w:rsid w:val="0014300D"/>
    <w:rsid w:val="00150D15"/>
    <w:rsid w:val="00152C2C"/>
    <w:rsid w:val="00162A44"/>
    <w:rsid w:val="00163BFB"/>
    <w:rsid w:val="00164C68"/>
    <w:rsid w:val="00171E78"/>
    <w:rsid w:val="00183286"/>
    <w:rsid w:val="0018511C"/>
    <w:rsid w:val="00192A60"/>
    <w:rsid w:val="001A3FB2"/>
    <w:rsid w:val="001C365C"/>
    <w:rsid w:val="001C6883"/>
    <w:rsid w:val="001E23F2"/>
    <w:rsid w:val="001E3276"/>
    <w:rsid w:val="001F3369"/>
    <w:rsid w:val="00207490"/>
    <w:rsid w:val="00220A08"/>
    <w:rsid w:val="00224F7D"/>
    <w:rsid w:val="00225725"/>
    <w:rsid w:val="002531C5"/>
    <w:rsid w:val="00263643"/>
    <w:rsid w:val="00265E09"/>
    <w:rsid w:val="0027038A"/>
    <w:rsid w:val="00277058"/>
    <w:rsid w:val="00277F22"/>
    <w:rsid w:val="0028217D"/>
    <w:rsid w:val="002824BE"/>
    <w:rsid w:val="002A6F81"/>
    <w:rsid w:val="002B685C"/>
    <w:rsid w:val="002D4239"/>
    <w:rsid w:val="002E422E"/>
    <w:rsid w:val="002E4D66"/>
    <w:rsid w:val="002F218A"/>
    <w:rsid w:val="002F48C6"/>
    <w:rsid w:val="002F6B5A"/>
    <w:rsid w:val="00305E23"/>
    <w:rsid w:val="00311CD7"/>
    <w:rsid w:val="00311CD9"/>
    <w:rsid w:val="003250B6"/>
    <w:rsid w:val="00327ABE"/>
    <w:rsid w:val="00337205"/>
    <w:rsid w:val="003411BC"/>
    <w:rsid w:val="00341354"/>
    <w:rsid w:val="00342E95"/>
    <w:rsid w:val="00344579"/>
    <w:rsid w:val="003504D3"/>
    <w:rsid w:val="00351C58"/>
    <w:rsid w:val="00360B11"/>
    <w:rsid w:val="00373A99"/>
    <w:rsid w:val="003743D6"/>
    <w:rsid w:val="00374B07"/>
    <w:rsid w:val="00376DB5"/>
    <w:rsid w:val="00382D33"/>
    <w:rsid w:val="00386152"/>
    <w:rsid w:val="003916B4"/>
    <w:rsid w:val="003A398A"/>
    <w:rsid w:val="003A4D83"/>
    <w:rsid w:val="003A572B"/>
    <w:rsid w:val="003A67AD"/>
    <w:rsid w:val="003A739D"/>
    <w:rsid w:val="003B181E"/>
    <w:rsid w:val="003C16A9"/>
    <w:rsid w:val="003D3E37"/>
    <w:rsid w:val="003D470E"/>
    <w:rsid w:val="003D693F"/>
    <w:rsid w:val="003E2343"/>
    <w:rsid w:val="003E3969"/>
    <w:rsid w:val="003F5986"/>
    <w:rsid w:val="004026EC"/>
    <w:rsid w:val="00415705"/>
    <w:rsid w:val="00432E05"/>
    <w:rsid w:val="00435374"/>
    <w:rsid w:val="004456C8"/>
    <w:rsid w:val="00450451"/>
    <w:rsid w:val="004540E2"/>
    <w:rsid w:val="004577EC"/>
    <w:rsid w:val="0046334A"/>
    <w:rsid w:val="00464D1E"/>
    <w:rsid w:val="00470C51"/>
    <w:rsid w:val="00491607"/>
    <w:rsid w:val="00496D20"/>
    <w:rsid w:val="004A3C94"/>
    <w:rsid w:val="004B7BAB"/>
    <w:rsid w:val="004C66D6"/>
    <w:rsid w:val="004D1303"/>
    <w:rsid w:val="004E422E"/>
    <w:rsid w:val="004F1740"/>
    <w:rsid w:val="00502168"/>
    <w:rsid w:val="00504A56"/>
    <w:rsid w:val="00505BBB"/>
    <w:rsid w:val="00514FA7"/>
    <w:rsid w:val="00526A67"/>
    <w:rsid w:val="005569A5"/>
    <w:rsid w:val="005715F5"/>
    <w:rsid w:val="0059046F"/>
    <w:rsid w:val="00593FFB"/>
    <w:rsid w:val="005940A4"/>
    <w:rsid w:val="005A053D"/>
    <w:rsid w:val="005A21CE"/>
    <w:rsid w:val="005A2797"/>
    <w:rsid w:val="005B26EA"/>
    <w:rsid w:val="005B2AA0"/>
    <w:rsid w:val="005B3FA5"/>
    <w:rsid w:val="005C4842"/>
    <w:rsid w:val="005C6D32"/>
    <w:rsid w:val="005D06FB"/>
    <w:rsid w:val="005D3651"/>
    <w:rsid w:val="005E1FB3"/>
    <w:rsid w:val="005E49ED"/>
    <w:rsid w:val="005E6892"/>
    <w:rsid w:val="005E6BA8"/>
    <w:rsid w:val="005F4D20"/>
    <w:rsid w:val="005F55B0"/>
    <w:rsid w:val="00602608"/>
    <w:rsid w:val="006162E1"/>
    <w:rsid w:val="0062626B"/>
    <w:rsid w:val="00626B5C"/>
    <w:rsid w:val="00637A6C"/>
    <w:rsid w:val="00645288"/>
    <w:rsid w:val="006455B4"/>
    <w:rsid w:val="00646906"/>
    <w:rsid w:val="006517FA"/>
    <w:rsid w:val="00662EED"/>
    <w:rsid w:val="006633C9"/>
    <w:rsid w:val="00663D1B"/>
    <w:rsid w:val="00663E18"/>
    <w:rsid w:val="006735D1"/>
    <w:rsid w:val="00674926"/>
    <w:rsid w:val="006759CE"/>
    <w:rsid w:val="006762E2"/>
    <w:rsid w:val="00677C3D"/>
    <w:rsid w:val="006B3E5C"/>
    <w:rsid w:val="006B63E4"/>
    <w:rsid w:val="006C0903"/>
    <w:rsid w:val="006C4674"/>
    <w:rsid w:val="006C72A2"/>
    <w:rsid w:val="006E0C10"/>
    <w:rsid w:val="00705EDF"/>
    <w:rsid w:val="007113C2"/>
    <w:rsid w:val="00711D8E"/>
    <w:rsid w:val="00714877"/>
    <w:rsid w:val="007150D5"/>
    <w:rsid w:val="007167FA"/>
    <w:rsid w:val="00717700"/>
    <w:rsid w:val="00721A1C"/>
    <w:rsid w:val="00721A37"/>
    <w:rsid w:val="00722B27"/>
    <w:rsid w:val="00725EE1"/>
    <w:rsid w:val="00745030"/>
    <w:rsid w:val="007619A7"/>
    <w:rsid w:val="00776EB8"/>
    <w:rsid w:val="00793528"/>
    <w:rsid w:val="007B724B"/>
    <w:rsid w:val="007C7BD4"/>
    <w:rsid w:val="007D13DA"/>
    <w:rsid w:val="007D6491"/>
    <w:rsid w:val="007E1E5D"/>
    <w:rsid w:val="007F2E69"/>
    <w:rsid w:val="007F7219"/>
    <w:rsid w:val="00801118"/>
    <w:rsid w:val="00804B25"/>
    <w:rsid w:val="00807761"/>
    <w:rsid w:val="00816629"/>
    <w:rsid w:val="008359C7"/>
    <w:rsid w:val="00843676"/>
    <w:rsid w:val="008476DD"/>
    <w:rsid w:val="008623B1"/>
    <w:rsid w:val="00862ACB"/>
    <w:rsid w:val="00864909"/>
    <w:rsid w:val="008656CF"/>
    <w:rsid w:val="0088442D"/>
    <w:rsid w:val="0088523C"/>
    <w:rsid w:val="008877E2"/>
    <w:rsid w:val="00891647"/>
    <w:rsid w:val="008A4BA4"/>
    <w:rsid w:val="008B0371"/>
    <w:rsid w:val="008B1194"/>
    <w:rsid w:val="008B2196"/>
    <w:rsid w:val="008B638D"/>
    <w:rsid w:val="008C4351"/>
    <w:rsid w:val="008C47CB"/>
    <w:rsid w:val="008C556A"/>
    <w:rsid w:val="008E726C"/>
    <w:rsid w:val="00903FE3"/>
    <w:rsid w:val="009068CF"/>
    <w:rsid w:val="00907B2B"/>
    <w:rsid w:val="00915101"/>
    <w:rsid w:val="0092191C"/>
    <w:rsid w:val="0092320A"/>
    <w:rsid w:val="009263BF"/>
    <w:rsid w:val="00930196"/>
    <w:rsid w:val="00933ABF"/>
    <w:rsid w:val="00940D2E"/>
    <w:rsid w:val="009456E6"/>
    <w:rsid w:val="00946449"/>
    <w:rsid w:val="00955A26"/>
    <w:rsid w:val="00956F66"/>
    <w:rsid w:val="00961603"/>
    <w:rsid w:val="00966408"/>
    <w:rsid w:val="009671B0"/>
    <w:rsid w:val="009676C3"/>
    <w:rsid w:val="00971A49"/>
    <w:rsid w:val="0097311B"/>
    <w:rsid w:val="00977240"/>
    <w:rsid w:val="009A5DB0"/>
    <w:rsid w:val="009A6777"/>
    <w:rsid w:val="009B3B2F"/>
    <w:rsid w:val="009B7DE1"/>
    <w:rsid w:val="009C0633"/>
    <w:rsid w:val="009C2D65"/>
    <w:rsid w:val="009C46A7"/>
    <w:rsid w:val="009C7D8E"/>
    <w:rsid w:val="009D13A9"/>
    <w:rsid w:val="009D6405"/>
    <w:rsid w:val="009E24B5"/>
    <w:rsid w:val="009E2901"/>
    <w:rsid w:val="009E2CFD"/>
    <w:rsid w:val="009E3320"/>
    <w:rsid w:val="009E7AE8"/>
    <w:rsid w:val="009F18D8"/>
    <w:rsid w:val="00A107FA"/>
    <w:rsid w:val="00A11396"/>
    <w:rsid w:val="00A11C39"/>
    <w:rsid w:val="00A1787C"/>
    <w:rsid w:val="00A200D6"/>
    <w:rsid w:val="00A24EC6"/>
    <w:rsid w:val="00A32041"/>
    <w:rsid w:val="00A3541D"/>
    <w:rsid w:val="00A40787"/>
    <w:rsid w:val="00A5568C"/>
    <w:rsid w:val="00A60132"/>
    <w:rsid w:val="00A647F2"/>
    <w:rsid w:val="00A759D0"/>
    <w:rsid w:val="00A77599"/>
    <w:rsid w:val="00A779A0"/>
    <w:rsid w:val="00A845D5"/>
    <w:rsid w:val="00A9103B"/>
    <w:rsid w:val="00A97407"/>
    <w:rsid w:val="00A97E58"/>
    <w:rsid w:val="00AA3E36"/>
    <w:rsid w:val="00AB6C4B"/>
    <w:rsid w:val="00AC4D83"/>
    <w:rsid w:val="00AD26CD"/>
    <w:rsid w:val="00AD2D00"/>
    <w:rsid w:val="00AD5A68"/>
    <w:rsid w:val="00AE1E10"/>
    <w:rsid w:val="00AF60BA"/>
    <w:rsid w:val="00AF76C5"/>
    <w:rsid w:val="00B04A4B"/>
    <w:rsid w:val="00B2056A"/>
    <w:rsid w:val="00B30BE6"/>
    <w:rsid w:val="00B4463B"/>
    <w:rsid w:val="00B4699D"/>
    <w:rsid w:val="00B5031A"/>
    <w:rsid w:val="00B60477"/>
    <w:rsid w:val="00B65E3A"/>
    <w:rsid w:val="00B672A3"/>
    <w:rsid w:val="00B67646"/>
    <w:rsid w:val="00B73479"/>
    <w:rsid w:val="00B748E9"/>
    <w:rsid w:val="00B77AF8"/>
    <w:rsid w:val="00B90C94"/>
    <w:rsid w:val="00B93EE5"/>
    <w:rsid w:val="00BA2AB1"/>
    <w:rsid w:val="00BC4DA2"/>
    <w:rsid w:val="00BC5F01"/>
    <w:rsid w:val="00BD3039"/>
    <w:rsid w:val="00C016E8"/>
    <w:rsid w:val="00C07386"/>
    <w:rsid w:val="00C11A5B"/>
    <w:rsid w:val="00C12428"/>
    <w:rsid w:val="00C14142"/>
    <w:rsid w:val="00C17E34"/>
    <w:rsid w:val="00C20858"/>
    <w:rsid w:val="00C23F60"/>
    <w:rsid w:val="00C37BF9"/>
    <w:rsid w:val="00C537CD"/>
    <w:rsid w:val="00C601A5"/>
    <w:rsid w:val="00C6228E"/>
    <w:rsid w:val="00C658D2"/>
    <w:rsid w:val="00C66807"/>
    <w:rsid w:val="00C67905"/>
    <w:rsid w:val="00C75B7B"/>
    <w:rsid w:val="00C8377D"/>
    <w:rsid w:val="00CA0115"/>
    <w:rsid w:val="00CA6FF0"/>
    <w:rsid w:val="00CA70AF"/>
    <w:rsid w:val="00CB0D94"/>
    <w:rsid w:val="00CB1306"/>
    <w:rsid w:val="00CB27A9"/>
    <w:rsid w:val="00CB3AA2"/>
    <w:rsid w:val="00CB4F96"/>
    <w:rsid w:val="00CB614A"/>
    <w:rsid w:val="00CD3376"/>
    <w:rsid w:val="00CE793C"/>
    <w:rsid w:val="00D03B0E"/>
    <w:rsid w:val="00D03EF6"/>
    <w:rsid w:val="00D23115"/>
    <w:rsid w:val="00D27DFD"/>
    <w:rsid w:val="00D331CB"/>
    <w:rsid w:val="00D33EE9"/>
    <w:rsid w:val="00D362AE"/>
    <w:rsid w:val="00D4044A"/>
    <w:rsid w:val="00D52389"/>
    <w:rsid w:val="00D56B34"/>
    <w:rsid w:val="00D84C2D"/>
    <w:rsid w:val="00DA016A"/>
    <w:rsid w:val="00DA302A"/>
    <w:rsid w:val="00DB126B"/>
    <w:rsid w:val="00DB6CC0"/>
    <w:rsid w:val="00DC45A7"/>
    <w:rsid w:val="00DE06AB"/>
    <w:rsid w:val="00DE25B5"/>
    <w:rsid w:val="00DE5C68"/>
    <w:rsid w:val="00DF4F6E"/>
    <w:rsid w:val="00E022F0"/>
    <w:rsid w:val="00E038AA"/>
    <w:rsid w:val="00E24560"/>
    <w:rsid w:val="00E268EB"/>
    <w:rsid w:val="00E30A38"/>
    <w:rsid w:val="00E3220C"/>
    <w:rsid w:val="00E4747E"/>
    <w:rsid w:val="00E54838"/>
    <w:rsid w:val="00E56E15"/>
    <w:rsid w:val="00E6624A"/>
    <w:rsid w:val="00E74CB5"/>
    <w:rsid w:val="00E91DF4"/>
    <w:rsid w:val="00E952D8"/>
    <w:rsid w:val="00E96E40"/>
    <w:rsid w:val="00EA4423"/>
    <w:rsid w:val="00EB1BE8"/>
    <w:rsid w:val="00EB2519"/>
    <w:rsid w:val="00EE110A"/>
    <w:rsid w:val="00F05F1D"/>
    <w:rsid w:val="00F1382E"/>
    <w:rsid w:val="00F300A8"/>
    <w:rsid w:val="00F31F7B"/>
    <w:rsid w:val="00F3360A"/>
    <w:rsid w:val="00F43F6A"/>
    <w:rsid w:val="00F445CB"/>
    <w:rsid w:val="00F46263"/>
    <w:rsid w:val="00F528D2"/>
    <w:rsid w:val="00F5451F"/>
    <w:rsid w:val="00F55F35"/>
    <w:rsid w:val="00F7502B"/>
    <w:rsid w:val="00F76C00"/>
    <w:rsid w:val="00F76C7E"/>
    <w:rsid w:val="00F77BD2"/>
    <w:rsid w:val="00F80113"/>
    <w:rsid w:val="00F8676B"/>
    <w:rsid w:val="00F931C6"/>
    <w:rsid w:val="00FA297B"/>
    <w:rsid w:val="00FA401F"/>
    <w:rsid w:val="00FA4DE8"/>
    <w:rsid w:val="00FB19C3"/>
    <w:rsid w:val="00FE1B7F"/>
    <w:rsid w:val="00FE31A0"/>
    <w:rsid w:val="06E01DE8"/>
    <w:rsid w:val="0753606A"/>
    <w:rsid w:val="08275CE2"/>
    <w:rsid w:val="0E7C5E0C"/>
    <w:rsid w:val="195275CE"/>
    <w:rsid w:val="1BA97016"/>
    <w:rsid w:val="1CAB5CBC"/>
    <w:rsid w:val="20705F06"/>
    <w:rsid w:val="24E91A6C"/>
    <w:rsid w:val="26706F9A"/>
    <w:rsid w:val="2CCD0CAA"/>
    <w:rsid w:val="2E526AF2"/>
    <w:rsid w:val="30541FA5"/>
    <w:rsid w:val="35405016"/>
    <w:rsid w:val="38A56676"/>
    <w:rsid w:val="4B4F2D9B"/>
    <w:rsid w:val="4F0B5CC6"/>
    <w:rsid w:val="5BAF4471"/>
    <w:rsid w:val="66FE3ABD"/>
    <w:rsid w:val="7DEF08CF"/>
    <w:rsid w:val="7FDD525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  <o:rules v:ext="edit">
        <o:r id="V:Rule1" type="connector" idref="#Straight Connector 2"/>
        <o:r id="V:Rule2" type="connector" idref="#Straight Connector 5"/>
        <o:r id="V:Rule3" type="connector" idref="#直线箭头连接符 133"/>
        <o:r id="V:Rule4" type="connector" idref="#直线箭头连接符 140"/>
        <o:r id="V:Rule5" type="connector" idref="#_x0000_s1034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8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7"/>
    <w:basedOn w:val="1"/>
    <w:next w:val="1"/>
    <w:unhideWhenUsed/>
    <w:qFormat/>
    <w:uiPriority w:val="39"/>
    <w:pPr>
      <w:ind w:left="1260"/>
      <w:jc w:val="left"/>
    </w:pPr>
    <w:rPr>
      <w:sz w:val="20"/>
      <w:szCs w:val="20"/>
    </w:rPr>
  </w:style>
  <w:style w:type="paragraph" w:styleId="5">
    <w:name w:val="toc 5"/>
    <w:basedOn w:val="1"/>
    <w:next w:val="1"/>
    <w:unhideWhenUsed/>
    <w:qFormat/>
    <w:uiPriority w:val="39"/>
    <w:pPr>
      <w:ind w:left="840"/>
      <w:jc w:val="left"/>
    </w:pPr>
    <w:rPr>
      <w:sz w:val="20"/>
      <w:szCs w:val="20"/>
    </w:rPr>
  </w:style>
  <w:style w:type="paragraph" w:styleId="6">
    <w:name w:val="toc 3"/>
    <w:basedOn w:val="1"/>
    <w:next w:val="1"/>
    <w:unhideWhenUsed/>
    <w:qFormat/>
    <w:uiPriority w:val="39"/>
    <w:pPr>
      <w:ind w:left="420"/>
      <w:jc w:val="left"/>
    </w:pPr>
    <w:rPr>
      <w:sz w:val="22"/>
    </w:rPr>
  </w:style>
  <w:style w:type="paragraph" w:styleId="7">
    <w:name w:val="toc 8"/>
    <w:basedOn w:val="1"/>
    <w:next w:val="1"/>
    <w:unhideWhenUsed/>
    <w:qFormat/>
    <w:uiPriority w:val="39"/>
    <w:pPr>
      <w:ind w:left="1470"/>
      <w:jc w:val="left"/>
    </w:pPr>
    <w:rPr>
      <w:sz w:val="20"/>
      <w:szCs w:val="20"/>
    </w:rPr>
  </w:style>
  <w:style w:type="paragraph" w:styleId="8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spacing w:before="120"/>
      <w:jc w:val="left"/>
    </w:pPr>
    <w:rPr>
      <w:b/>
      <w:sz w:val="24"/>
      <w:szCs w:val="24"/>
    </w:rPr>
  </w:style>
  <w:style w:type="paragraph" w:styleId="12">
    <w:name w:val="toc 4"/>
    <w:basedOn w:val="1"/>
    <w:next w:val="1"/>
    <w:unhideWhenUsed/>
    <w:qFormat/>
    <w:uiPriority w:val="39"/>
    <w:pPr>
      <w:ind w:left="630"/>
      <w:jc w:val="left"/>
    </w:pPr>
    <w:rPr>
      <w:sz w:val="20"/>
      <w:szCs w:val="20"/>
    </w:rPr>
  </w:style>
  <w:style w:type="paragraph" w:styleId="13">
    <w:name w:val="toc 6"/>
    <w:basedOn w:val="1"/>
    <w:next w:val="1"/>
    <w:unhideWhenUsed/>
    <w:qFormat/>
    <w:uiPriority w:val="39"/>
    <w:pPr>
      <w:ind w:left="1050"/>
      <w:jc w:val="left"/>
    </w:pPr>
    <w:rPr>
      <w:sz w:val="20"/>
      <w:szCs w:val="20"/>
    </w:rPr>
  </w:style>
  <w:style w:type="paragraph" w:styleId="14">
    <w:name w:val="toc 2"/>
    <w:basedOn w:val="1"/>
    <w:next w:val="1"/>
    <w:unhideWhenUsed/>
    <w:qFormat/>
    <w:uiPriority w:val="39"/>
    <w:pPr>
      <w:ind w:left="210"/>
      <w:jc w:val="left"/>
    </w:pPr>
    <w:rPr>
      <w:b/>
      <w:sz w:val="22"/>
    </w:rPr>
  </w:style>
  <w:style w:type="paragraph" w:styleId="15">
    <w:name w:val="toc 9"/>
    <w:basedOn w:val="1"/>
    <w:next w:val="1"/>
    <w:unhideWhenUsed/>
    <w:qFormat/>
    <w:uiPriority w:val="39"/>
    <w:pPr>
      <w:ind w:left="1680"/>
      <w:jc w:val="left"/>
    </w:pPr>
    <w:rPr>
      <w:sz w:val="20"/>
      <w:szCs w:val="20"/>
    </w:rPr>
  </w:style>
  <w:style w:type="paragraph" w:styleId="1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/>
      <w:kern w:val="0"/>
      <w:sz w:val="24"/>
      <w:szCs w:val="24"/>
    </w:rPr>
  </w:style>
  <w:style w:type="character" w:styleId="19">
    <w:name w:val="Hyperlink"/>
    <w:basedOn w:val="18"/>
    <w:unhideWhenUsed/>
    <w:qFormat/>
    <w:uiPriority w:val="99"/>
    <w:rPr>
      <w:color w:val="0000FF"/>
      <w:u w:val="single"/>
    </w:rPr>
  </w:style>
  <w:style w:type="paragraph" w:customStyle="1" w:styleId="20">
    <w:name w:val="p0"/>
    <w:basedOn w:val="1"/>
    <w:qFormat/>
    <w:uiPriority w:val="0"/>
    <w:pPr>
      <w:widowControl/>
      <w:jc w:val="left"/>
    </w:pPr>
    <w:rPr>
      <w:rFonts w:cs="宋体"/>
      <w:kern w:val="0"/>
      <w:sz w:val="24"/>
      <w:szCs w:val="24"/>
    </w:rPr>
  </w:style>
  <w:style w:type="paragraph" w:customStyle="1" w:styleId="21">
    <w:name w:val="列出段落1"/>
    <w:basedOn w:val="1"/>
    <w:qFormat/>
    <w:uiPriority w:val="34"/>
    <w:pPr>
      <w:ind w:firstLine="420" w:firstLineChars="200"/>
    </w:pPr>
  </w:style>
  <w:style w:type="paragraph" w:customStyle="1" w:styleId="22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23">
    <w:name w:val="10"/>
    <w:qFormat/>
    <w:uiPriority w:val="0"/>
    <w:rPr>
      <w:rFonts w:hint="default" w:ascii="Times New Roman" w:hAnsi="Times New Roman" w:cs="Times New Roman"/>
    </w:rPr>
  </w:style>
  <w:style w:type="character" w:customStyle="1" w:styleId="24">
    <w:name w:val="批注框文本 Char"/>
    <w:basedOn w:val="18"/>
    <w:link w:val="8"/>
    <w:semiHidden/>
    <w:qFormat/>
    <w:uiPriority w:val="99"/>
    <w:rPr>
      <w:sz w:val="18"/>
      <w:szCs w:val="18"/>
    </w:rPr>
  </w:style>
  <w:style w:type="character" w:customStyle="1" w:styleId="25">
    <w:name w:val="页眉 Char"/>
    <w:basedOn w:val="18"/>
    <w:link w:val="10"/>
    <w:qFormat/>
    <w:uiPriority w:val="99"/>
    <w:rPr>
      <w:sz w:val="18"/>
      <w:szCs w:val="18"/>
    </w:rPr>
  </w:style>
  <w:style w:type="character" w:customStyle="1" w:styleId="26">
    <w:name w:val="页脚 Char"/>
    <w:basedOn w:val="18"/>
    <w:link w:val="9"/>
    <w:qFormat/>
    <w:uiPriority w:val="99"/>
    <w:rPr>
      <w:sz w:val="18"/>
      <w:szCs w:val="18"/>
    </w:rPr>
  </w:style>
  <w:style w:type="character" w:customStyle="1" w:styleId="27">
    <w:name w:val="标题 1 Char"/>
    <w:basedOn w:val="18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8">
    <w:name w:val="标题 2 Char"/>
    <w:basedOn w:val="18"/>
    <w:link w:val="3"/>
    <w:qFormat/>
    <w:uiPriority w:val="9"/>
    <w:rPr>
      <w:rFonts w:ascii="Cambria" w:hAnsi="Cambria" w:eastAsia="宋体"/>
      <w:b/>
      <w:bCs/>
      <w:sz w:val="32"/>
      <w:szCs w:val="32"/>
    </w:rPr>
  </w:style>
  <w:style w:type="paragraph" w:customStyle="1" w:styleId="29">
    <w:name w:val="TOC Heading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66091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1.pn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  <customShpInfo spid="_x0000_s1033"/>
    <customShpInfo spid="_x0000_s1029"/>
    <customShpInfo spid="_x0000_s1028"/>
    <customShpInfo spid="_x0000_s103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693</Words>
  <Characters>3955</Characters>
  <Lines>32</Lines>
  <Paragraphs>9</Paragraphs>
  <TotalTime>80</TotalTime>
  <ScaleCrop>false</ScaleCrop>
  <LinksUpToDate>false</LinksUpToDate>
  <CharactersWithSpaces>4639</CharactersWithSpaces>
  <Application>WPS Office_11.8.2.10337_F1E327BC-269C-435d-A152-05C5408002CA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2020-03-08T14:20:00Z</dcterms:created>
  <dc:creator>Windows 用户</dc:creator>
  <cp:lastModifiedBy>leijie</cp:lastModifiedBy>
  <cp:lastPrinted>2020-02-25T12:18:00Z</cp:lastPrinted>
  <dcterms:modified xsi:type="dcterms:W3CDTF">2022-05-25T10:47:00Z</dcterms:modified>
  <dc:title>附件：物业监管平台疫情防控补贴申请模块工作手册</dc:title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2052-11.8.2.10337</vt:lpwstr>
  </property>
</Properties>
</file>