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悦时光花园项目安居型商品房</w:t>
      </w:r>
    </w:p>
    <w:p>
      <w:pPr>
        <w:jc w:val="center"/>
        <w:rPr>
          <w:rFonts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看房交通指引和注意事项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看房现场不提供停车位，为环保低碳，建议绿色出行。请看房家庭认真仔细阅读以下事项：</w:t>
      </w:r>
    </w:p>
    <w:p>
      <w:pPr>
        <w:ind w:firstLine="640"/>
        <w:rPr>
          <w:rFonts w:ascii="仿宋" w:hAnsi="仿宋" w:eastAsia="仿宋" w:cs="仿宋"/>
          <w:sz w:val="30"/>
          <w:szCs w:val="30"/>
          <w:highlight w:val="yellow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看房家庭可选择以下任意一种形式前往项目现场看房（南山悦时光花园营销中心（下简称营销中心），地址：深圳市龙岗区宝龙街道宝沙一路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与沙荷路南侧交汇处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定位地址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南山悦时光花园</w:t>
      </w:r>
      <w:r>
        <w:rPr>
          <w:rFonts w:ascii="仿宋" w:hAnsi="仿宋" w:eastAsia="仿宋" w:cs="仿宋"/>
          <w:sz w:val="30"/>
          <w:szCs w:val="30"/>
          <w:lang w:eastAsia="zh-Hans"/>
        </w:rPr>
        <w:t>；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</w:t>
      </w:r>
      <w:r>
        <w:rPr>
          <w:rFonts w:ascii="仿宋" w:hAnsi="仿宋" w:eastAsia="仿宋" w:cs="仿宋"/>
          <w:sz w:val="30"/>
          <w:szCs w:val="30"/>
        </w:rPr>
        <w:t>14</w:t>
      </w:r>
      <w:r>
        <w:rPr>
          <w:rFonts w:hint="eastAsia" w:ascii="仿宋" w:hAnsi="仿宋" w:eastAsia="仿宋" w:cs="仿宋"/>
          <w:sz w:val="30"/>
          <w:szCs w:val="30"/>
        </w:rPr>
        <w:t>号线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嶂背</w:t>
      </w:r>
      <w:r>
        <w:rPr>
          <w:rFonts w:hint="eastAsia" w:ascii="仿宋" w:hAnsi="仿宋" w:eastAsia="仿宋" w:cs="仿宋"/>
          <w:sz w:val="30"/>
          <w:szCs w:val="30"/>
        </w:rPr>
        <w:t>站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B</w:t>
      </w:r>
      <w:r>
        <w:rPr>
          <w:rFonts w:hint="eastAsia" w:ascii="仿宋" w:hAnsi="仿宋" w:eastAsia="仿宋" w:cs="仿宋"/>
          <w:sz w:val="30"/>
          <w:szCs w:val="30"/>
        </w:rPr>
        <w:t>出口-步行约</w:t>
      </w:r>
      <w:r>
        <w:rPr>
          <w:rFonts w:ascii="仿宋" w:hAnsi="仿宋" w:eastAsia="仿宋" w:cs="仿宋"/>
          <w:sz w:val="30"/>
          <w:szCs w:val="30"/>
        </w:rPr>
        <w:t>3.7</w:t>
      </w:r>
      <w:r>
        <w:rPr>
          <w:rFonts w:hint="eastAsia" w:ascii="仿宋" w:hAnsi="仿宋" w:eastAsia="仿宋" w:cs="仿宋"/>
          <w:sz w:val="30"/>
          <w:szCs w:val="30"/>
        </w:rPr>
        <w:t xml:space="preserve">公里到营销中心。 </w:t>
      </w:r>
    </w:p>
    <w:p>
      <w:pPr>
        <w:spacing w:line="276" w:lineRule="auto"/>
        <w:ind w:left="-127" w:leftChars="-199" w:right="-313" w:rightChars="-149" w:hanging="291" w:hangingChars="139"/>
        <w:jc w:val="center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4819650" cy="2583815"/>
            <wp:effectExtent l="0" t="0" r="1143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0"/>
          <w:szCs w:val="30"/>
        </w:rPr>
        <w:t xml:space="preserve">  </w:t>
      </w:r>
    </w:p>
    <w:p>
      <w:pPr>
        <w:spacing w:line="276" w:lineRule="auto"/>
        <w:ind w:firstLine="600" w:firstLineChars="200"/>
        <w:rPr>
          <w:rFonts w:ascii="仿宋" w:hAnsi="仿宋" w:eastAsia="仿宋" w:cs="仿宋"/>
        </w:rPr>
      </w:pP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、您的位置-地铁</w:t>
      </w:r>
      <w:r>
        <w:rPr>
          <w:rFonts w:ascii="仿宋" w:hAnsi="仿宋" w:eastAsia="仿宋" w:cs="仿宋"/>
          <w:sz w:val="30"/>
          <w:szCs w:val="30"/>
        </w:rPr>
        <w:t>14</w:t>
      </w:r>
      <w:r>
        <w:rPr>
          <w:rFonts w:hint="eastAsia" w:ascii="仿宋" w:hAnsi="仿宋" w:eastAsia="仿宋" w:cs="仿宋"/>
          <w:sz w:val="30"/>
          <w:szCs w:val="30"/>
        </w:rPr>
        <w:t>号线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南约</w:t>
      </w:r>
      <w:r>
        <w:rPr>
          <w:rFonts w:hint="eastAsia" w:ascii="仿宋" w:hAnsi="仿宋" w:eastAsia="仿宋" w:cs="仿宋"/>
          <w:sz w:val="30"/>
          <w:szCs w:val="30"/>
        </w:rPr>
        <w:t>站</w:t>
      </w:r>
      <w:r>
        <w:rPr>
          <w:rFonts w:ascii="仿宋" w:hAnsi="仿宋" w:eastAsia="仿宋" w:cs="仿宋"/>
          <w:sz w:val="30"/>
          <w:szCs w:val="30"/>
          <w:lang w:eastAsia="zh-Hans"/>
        </w:rPr>
        <w:t>A</w:t>
      </w:r>
      <w:r>
        <w:rPr>
          <w:rFonts w:hint="eastAsia" w:ascii="仿宋" w:hAnsi="仿宋" w:eastAsia="仿宋" w:cs="仿宋"/>
          <w:sz w:val="30"/>
          <w:szCs w:val="30"/>
        </w:rPr>
        <w:t>出口-步行约</w:t>
      </w:r>
      <w:r>
        <w:rPr>
          <w:rFonts w:ascii="仿宋" w:hAnsi="仿宋" w:eastAsia="仿宋" w:cs="仿宋"/>
          <w:sz w:val="30"/>
          <w:szCs w:val="30"/>
        </w:rPr>
        <w:t>2.4</w:t>
      </w:r>
      <w:r>
        <w:rPr>
          <w:rFonts w:hint="eastAsia" w:ascii="仿宋" w:hAnsi="仿宋" w:eastAsia="仿宋" w:cs="仿宋"/>
          <w:sz w:val="30"/>
          <w:szCs w:val="30"/>
        </w:rPr>
        <w:t xml:space="preserve">公里到营销中心。 </w:t>
      </w:r>
    </w:p>
    <w:p>
      <w:pPr>
        <w:spacing w:line="276" w:lineRule="auto"/>
        <w:ind w:left="-127" w:leftChars="-199" w:right="-313" w:rightChars="-149" w:hanging="291" w:hangingChars="139"/>
        <w:jc w:val="center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4815840" cy="2535555"/>
            <wp:effectExtent l="0" t="0" r="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spacing w:before="156" w:beforeLines="50" w:line="460" w:lineRule="exac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1、您的位置-金地名峰站（357路、</w:t>
      </w:r>
      <w:r>
        <w:rPr>
          <w:rFonts w:ascii="仿宋" w:hAnsi="仿宋" w:eastAsia="仿宋" w:cs="仿宋"/>
          <w:sz w:val="30"/>
          <w:szCs w:val="30"/>
        </w:rPr>
        <w:t>M306</w:t>
      </w:r>
      <w:r>
        <w:rPr>
          <w:rFonts w:hint="eastAsia" w:ascii="仿宋" w:hAnsi="仿宋" w:eastAsia="仿宋" w:cs="仿宋"/>
          <w:sz w:val="30"/>
          <w:szCs w:val="30"/>
        </w:rPr>
        <w:t>路、M394路、高峰专线136号、高峰专线1</w:t>
      </w:r>
      <w:r>
        <w:rPr>
          <w:rFonts w:ascii="仿宋" w:hAnsi="仿宋" w:eastAsia="仿宋" w:cs="仿宋"/>
          <w:sz w:val="30"/>
          <w:szCs w:val="30"/>
        </w:rPr>
        <w:t>97</w:t>
      </w:r>
      <w:r>
        <w:rPr>
          <w:rFonts w:hint="eastAsia" w:ascii="仿宋" w:hAnsi="仿宋" w:eastAsia="仿宋" w:cs="仿宋"/>
          <w:sz w:val="30"/>
          <w:szCs w:val="30"/>
        </w:rPr>
        <w:t>号）-步行约</w:t>
      </w:r>
      <w:r>
        <w:rPr>
          <w:rFonts w:ascii="仿宋" w:hAnsi="仿宋" w:eastAsia="仿宋" w:cs="仿宋"/>
          <w:sz w:val="30"/>
          <w:szCs w:val="30"/>
        </w:rPr>
        <w:t>610</w:t>
      </w:r>
      <w:r>
        <w:rPr>
          <w:rFonts w:hint="eastAsia" w:ascii="仿宋" w:hAnsi="仿宋" w:eastAsia="仿宋" w:cs="仿宋"/>
          <w:sz w:val="30"/>
          <w:szCs w:val="30"/>
        </w:rPr>
        <w:t>米到营销中心。</w:t>
      </w:r>
    </w:p>
    <w:p>
      <w:pPr>
        <w:spacing w:before="156" w:beforeLines="50" w:line="460" w:lineRule="exac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、您的位置-振业峦山谷站（357路、</w:t>
      </w:r>
      <w:r>
        <w:rPr>
          <w:rFonts w:ascii="仿宋" w:hAnsi="仿宋" w:eastAsia="仿宋" w:cs="仿宋"/>
          <w:sz w:val="30"/>
          <w:szCs w:val="30"/>
        </w:rPr>
        <w:t>M306</w:t>
      </w:r>
      <w:r>
        <w:rPr>
          <w:rFonts w:hint="eastAsia" w:ascii="仿宋" w:hAnsi="仿宋" w:eastAsia="仿宋" w:cs="仿宋"/>
          <w:sz w:val="30"/>
          <w:szCs w:val="30"/>
        </w:rPr>
        <w:t>路、M394路、高峰专线136号、高峰专线1</w:t>
      </w:r>
      <w:r>
        <w:rPr>
          <w:rFonts w:ascii="仿宋" w:hAnsi="仿宋" w:eastAsia="仿宋" w:cs="仿宋"/>
          <w:sz w:val="30"/>
          <w:szCs w:val="30"/>
        </w:rPr>
        <w:t>97</w:t>
      </w:r>
      <w:r>
        <w:rPr>
          <w:rFonts w:hint="eastAsia" w:ascii="仿宋" w:hAnsi="仿宋" w:eastAsia="仿宋" w:cs="仿宋"/>
          <w:sz w:val="30"/>
          <w:szCs w:val="30"/>
        </w:rPr>
        <w:t>号）-步行约</w:t>
      </w:r>
      <w:r>
        <w:rPr>
          <w:rFonts w:ascii="仿宋" w:hAnsi="仿宋" w:eastAsia="仿宋" w:cs="仿宋"/>
          <w:sz w:val="30"/>
          <w:szCs w:val="30"/>
        </w:rPr>
        <w:t>860</w:t>
      </w:r>
      <w:r>
        <w:rPr>
          <w:rFonts w:hint="eastAsia" w:ascii="仿宋" w:hAnsi="仿宋" w:eastAsia="仿宋" w:cs="仿宋"/>
          <w:sz w:val="30"/>
          <w:szCs w:val="30"/>
        </w:rPr>
        <w:t>米到营销中心。</w:t>
      </w:r>
    </w:p>
    <w:p>
      <w:pPr>
        <w:spacing w:before="156" w:beforeLines="50" w:line="460" w:lineRule="exac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、您的位置-振业天峦站（</w:t>
      </w:r>
      <w:r>
        <w:rPr>
          <w:rFonts w:ascii="仿宋" w:hAnsi="仿宋" w:eastAsia="仿宋" w:cs="仿宋"/>
          <w:sz w:val="30"/>
          <w:szCs w:val="30"/>
        </w:rPr>
        <w:t>M306</w:t>
      </w:r>
      <w:r>
        <w:rPr>
          <w:rFonts w:hint="eastAsia" w:ascii="仿宋" w:hAnsi="仿宋" w:eastAsia="仿宋" w:cs="仿宋"/>
          <w:sz w:val="30"/>
          <w:szCs w:val="30"/>
        </w:rPr>
        <w:t>路、高峰专线136号、高峰专线1</w:t>
      </w:r>
      <w:r>
        <w:rPr>
          <w:rFonts w:ascii="仿宋" w:hAnsi="仿宋" w:eastAsia="仿宋" w:cs="仿宋"/>
          <w:sz w:val="30"/>
          <w:szCs w:val="30"/>
        </w:rPr>
        <w:t>97</w:t>
      </w:r>
      <w:r>
        <w:rPr>
          <w:rFonts w:hint="eastAsia" w:ascii="仿宋" w:hAnsi="仿宋" w:eastAsia="仿宋" w:cs="仿宋"/>
          <w:sz w:val="30"/>
          <w:szCs w:val="30"/>
        </w:rPr>
        <w:t>号）-步行约</w:t>
      </w:r>
      <w:r>
        <w:rPr>
          <w:rFonts w:ascii="仿宋" w:hAnsi="仿宋" w:eastAsia="仿宋" w:cs="仿宋"/>
          <w:sz w:val="30"/>
          <w:szCs w:val="30"/>
        </w:rPr>
        <w:t>350</w:t>
      </w:r>
      <w:r>
        <w:rPr>
          <w:rFonts w:hint="eastAsia" w:ascii="仿宋" w:hAnsi="仿宋" w:eastAsia="仿宋" w:cs="仿宋"/>
          <w:sz w:val="30"/>
          <w:szCs w:val="30"/>
        </w:rPr>
        <w:t>米到营销中心。</w:t>
      </w:r>
    </w:p>
    <w:p>
      <w:pPr>
        <w:spacing w:before="156" w:beforeLines="50" w:line="460" w:lineRule="exac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4</w:t>
      </w:r>
      <w:r>
        <w:rPr>
          <w:rFonts w:hint="eastAsia" w:ascii="仿宋" w:hAnsi="仿宋" w:eastAsia="仿宋" w:cs="仿宋"/>
          <w:sz w:val="30"/>
          <w:szCs w:val="30"/>
        </w:rPr>
        <w:t>、您的位置-宝荷沙荷路口站（M303路、M304路、M322路、M357路、M</w:t>
      </w:r>
      <w:r>
        <w:rPr>
          <w:rFonts w:ascii="仿宋" w:hAnsi="仿宋" w:eastAsia="仿宋" w:cs="仿宋"/>
          <w:sz w:val="30"/>
          <w:szCs w:val="30"/>
        </w:rPr>
        <w:t>374</w:t>
      </w:r>
      <w:r>
        <w:rPr>
          <w:rFonts w:hint="eastAsia" w:ascii="仿宋" w:hAnsi="仿宋" w:eastAsia="仿宋" w:cs="仿宋"/>
          <w:sz w:val="30"/>
          <w:szCs w:val="30"/>
        </w:rPr>
        <w:t>路、M394路、M</w:t>
      </w:r>
      <w:r>
        <w:rPr>
          <w:rFonts w:ascii="仿宋" w:hAnsi="仿宋" w:eastAsia="仿宋" w:cs="仿宋"/>
          <w:sz w:val="30"/>
          <w:szCs w:val="30"/>
        </w:rPr>
        <w:t>447</w:t>
      </w:r>
      <w:r>
        <w:rPr>
          <w:rFonts w:hint="eastAsia" w:ascii="仿宋" w:hAnsi="仿宋" w:eastAsia="仿宋" w:cs="仿宋"/>
          <w:sz w:val="30"/>
          <w:szCs w:val="30"/>
        </w:rPr>
        <w:t>路、M458路、M</w:t>
      </w:r>
      <w:r>
        <w:rPr>
          <w:rFonts w:ascii="仿宋" w:hAnsi="仿宋" w:eastAsia="仿宋" w:cs="仿宋"/>
          <w:sz w:val="30"/>
          <w:szCs w:val="30"/>
        </w:rPr>
        <w:t>466</w:t>
      </w:r>
      <w:r>
        <w:rPr>
          <w:rFonts w:hint="eastAsia" w:ascii="仿宋" w:hAnsi="仿宋" w:eastAsia="仿宋" w:cs="仿宋"/>
          <w:sz w:val="30"/>
          <w:szCs w:val="30"/>
        </w:rPr>
        <w:t>路、N28路、高峰专线136号、高峰专线1</w:t>
      </w:r>
      <w:r>
        <w:rPr>
          <w:rFonts w:ascii="仿宋" w:hAnsi="仿宋" w:eastAsia="仿宋" w:cs="仿宋"/>
          <w:sz w:val="30"/>
          <w:szCs w:val="30"/>
        </w:rPr>
        <w:t>93</w:t>
      </w:r>
      <w:r>
        <w:rPr>
          <w:rFonts w:hint="eastAsia" w:ascii="仿宋" w:hAnsi="仿宋" w:eastAsia="仿宋" w:cs="仿宋"/>
          <w:sz w:val="30"/>
          <w:szCs w:val="30"/>
        </w:rPr>
        <w:t>号）-步行约</w:t>
      </w:r>
      <w:r>
        <w:rPr>
          <w:rFonts w:ascii="仿宋" w:hAnsi="仿宋" w:eastAsia="仿宋" w:cs="仿宋"/>
          <w:sz w:val="30"/>
          <w:szCs w:val="30"/>
        </w:rPr>
        <w:t>1.3</w:t>
      </w:r>
      <w:r>
        <w:rPr>
          <w:rFonts w:hint="eastAsia" w:ascii="仿宋" w:hAnsi="仿宋" w:eastAsia="仿宋" w:cs="仿宋"/>
          <w:sz w:val="30"/>
          <w:szCs w:val="30"/>
        </w:rPr>
        <w:t>公里到营销中心。</w:t>
      </w:r>
    </w:p>
    <w:p>
      <w:pPr>
        <w:jc w:val="center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4997450" cy="2729230"/>
            <wp:effectExtent l="0" t="0" r="127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sz w:val="30"/>
          <w:szCs w:val="30"/>
        </w:rPr>
        <w:t>（三）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自驾车</w:t>
      </w:r>
    </w:p>
    <w:tbl>
      <w:tblPr>
        <w:tblStyle w:val="5"/>
        <w:tblW w:w="86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5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" w:hRule="atLeast"/>
          <w:jc w:val="center"/>
        </w:trPr>
        <w:tc>
          <w:tcPr>
            <w:tcW w:w="3397" w:type="dxa"/>
            <w:shd w:val="clear" w:color="auto" w:fill="F1F1F1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bCs/>
                <w:sz w:val="30"/>
                <w:szCs w:val="30"/>
              </w:rPr>
              <w:t>地点</w:t>
            </w:r>
          </w:p>
        </w:tc>
        <w:tc>
          <w:tcPr>
            <w:tcW w:w="5245" w:type="dxa"/>
            <w:shd w:val="clear" w:color="auto" w:fill="F1F1F1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bCs/>
                <w:sz w:val="30"/>
                <w:szCs w:val="30"/>
              </w:rPr>
              <w:t>线路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97" w:type="dxa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从龙岗中心城到本项目</w:t>
            </w:r>
          </w:p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（以万科广场为例）</w:t>
            </w:r>
          </w:p>
        </w:tc>
        <w:tc>
          <w:tcPr>
            <w:tcW w:w="5245" w:type="dxa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龙岗大道→爱南路→宝荷路支线→宝沙一路→南山悦时光花园营销中心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397" w:type="dxa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从大运片区到本项目</w:t>
            </w:r>
          </w:p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（以大运地铁站为例）</w:t>
            </w:r>
          </w:p>
        </w:tc>
        <w:tc>
          <w:tcPr>
            <w:tcW w:w="5245" w:type="dxa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龙岗大道→如意路→宝荷路支线→宝沙一路→南山悦时光花园营销中心；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3397" w:type="dxa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从罗湖中心</w:t>
            </w:r>
            <w:r>
              <w:rPr>
                <w:rFonts w:hint="eastAsia" w:ascii="仿宋" w:hAnsi="仿宋" w:eastAsia="仿宋"/>
                <w:sz w:val="30"/>
                <w:szCs w:val="30"/>
                <w:lang w:val="en-US" w:eastAsia="zh-CN"/>
              </w:rPr>
              <w:t>区</w:t>
            </w:r>
            <w:r>
              <w:rPr>
                <w:rFonts w:hint="eastAsia" w:ascii="仿宋" w:hAnsi="仿宋" w:eastAsia="仿宋"/>
                <w:sz w:val="30"/>
                <w:szCs w:val="30"/>
              </w:rPr>
              <w:t>到本项目</w:t>
            </w:r>
          </w:p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(以国贸大厦为例)</w:t>
            </w:r>
          </w:p>
        </w:tc>
        <w:tc>
          <w:tcPr>
            <w:tcW w:w="5245" w:type="dxa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深南东路→爱国路高架桥→丹平快速路→南坪快速→沙荷路→宝沙一路→南山悦时光花园营销中心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3397" w:type="dxa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从福田中心区到本项目</w:t>
            </w:r>
          </w:p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(以彩田路为例)</w:t>
            </w:r>
          </w:p>
        </w:tc>
        <w:tc>
          <w:tcPr>
            <w:tcW w:w="5245" w:type="dxa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彩田路→北环大道→清平高速→水官高速→沙荷路→宝沙一路→南山悦时光花园营销中心；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3397" w:type="dxa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从坪山区到本项目</w:t>
            </w:r>
          </w:p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（以深圳坪山站为例）</w:t>
            </w:r>
          </w:p>
        </w:tc>
        <w:tc>
          <w:tcPr>
            <w:tcW w:w="5245" w:type="dxa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bookmarkStart w:id="0" w:name="_Hlk108997039"/>
            <w:r>
              <w:rPr>
                <w:rFonts w:hint="eastAsia" w:ascii="仿宋" w:hAnsi="仿宋" w:eastAsia="仿宋"/>
                <w:sz w:val="30"/>
                <w:szCs w:val="30"/>
                <w:lang w:val="en-US" w:eastAsia="zh-CN"/>
              </w:rPr>
              <w:t>坪山大道</w:t>
            </w:r>
            <w:r>
              <w:rPr>
                <w:rFonts w:hint="eastAsia" w:ascii="仿宋" w:hAnsi="仿宋" w:eastAsia="仿宋"/>
                <w:sz w:val="30"/>
                <w:szCs w:val="30"/>
              </w:rPr>
              <w:t>→宝龙大道→沙荷路→宝沙一路</w:t>
            </w:r>
            <w:bookmarkEnd w:id="0"/>
            <w:r>
              <w:rPr>
                <w:rFonts w:hint="eastAsia" w:ascii="仿宋" w:hAnsi="仿宋" w:eastAsia="仿宋"/>
                <w:sz w:val="30"/>
                <w:szCs w:val="30"/>
              </w:rPr>
              <w:t>→南山悦时光花园营销中心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3397" w:type="dxa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从盐田区到本项目</w:t>
            </w:r>
          </w:p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（以深盐路为例）</w:t>
            </w:r>
          </w:p>
        </w:tc>
        <w:tc>
          <w:tcPr>
            <w:tcW w:w="5245" w:type="dxa"/>
            <w:vAlign w:val="center"/>
          </w:tcPr>
          <w:p>
            <w:pPr>
              <w:tabs>
                <w:tab w:val="left" w:pos="720"/>
              </w:tabs>
              <w:adjustRightInd w:val="0"/>
              <w:snapToGrid w:val="0"/>
              <w:spacing w:line="460" w:lineRule="exact"/>
              <w:jc w:val="center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梧桐山大道→</w:t>
            </w:r>
            <w:bookmarkStart w:id="1" w:name="_Hlk108997063"/>
            <w:r>
              <w:rPr>
                <w:rFonts w:hint="eastAsia" w:ascii="仿宋" w:hAnsi="仿宋" w:eastAsia="仿宋"/>
                <w:sz w:val="30"/>
                <w:szCs w:val="30"/>
              </w:rPr>
              <w:t>盐排高速→南坪快速→</w:t>
            </w:r>
            <w:bookmarkEnd w:id="1"/>
            <w:r>
              <w:rPr>
                <w:rFonts w:hint="eastAsia" w:ascii="仿宋" w:hAnsi="仿宋" w:eastAsia="仿宋"/>
                <w:sz w:val="30"/>
                <w:szCs w:val="30"/>
              </w:rPr>
              <w:t>沙荷路→宝沙一路→南山悦时光花园营销中心；</w:t>
            </w:r>
          </w:p>
        </w:tc>
      </w:tr>
    </w:tbl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二、交通区位图</w:t>
      </w:r>
    </w:p>
    <w:p>
      <w:pPr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3211195" cy="321119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三、注意事项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）由于样板房参观位置在建设项目内，而且路线比较长，不建议老人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及</w:t>
      </w:r>
      <w:r>
        <w:rPr>
          <w:rFonts w:hint="eastAsia" w:ascii="仿宋" w:hAnsi="仿宋" w:eastAsia="仿宋" w:cs="仿宋"/>
          <w:sz w:val="30"/>
          <w:szCs w:val="30"/>
        </w:rPr>
        <w:t>小孩前往参观。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四</w:t>
      </w:r>
      <w:r>
        <w:rPr>
          <w:rFonts w:hint="eastAsia" w:ascii="仿宋" w:hAnsi="仿宋" w:eastAsia="仿宋" w:cs="仿宋"/>
          <w:sz w:val="30"/>
          <w:szCs w:val="30"/>
        </w:rPr>
        <w:t>）为了保证看房家庭人身安全，请遵循现场工作人员统一安排，不要在看房现场随意走动，以免发生意外。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五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看房现场无停车位提供</w:t>
      </w:r>
      <w:r>
        <w:rPr>
          <w:rFonts w:ascii="仿宋" w:hAnsi="仿宋" w:eastAsia="仿宋" w:cs="仿宋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请看房家庭尽量公交出行</w:t>
      </w:r>
      <w:r>
        <w:rPr>
          <w:rFonts w:ascii="仿宋" w:hAnsi="仿宋" w:eastAsia="仿宋" w:cs="仿宋"/>
          <w:sz w:val="30"/>
          <w:szCs w:val="30"/>
          <w:lang w:eastAsia="zh-Hans"/>
        </w:rPr>
        <w:t>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六</w:t>
      </w:r>
      <w:r>
        <w:rPr>
          <w:rFonts w:hint="eastAsia" w:ascii="仿宋" w:hAnsi="仿宋" w:eastAsia="仿宋" w:cs="仿宋"/>
          <w:sz w:val="30"/>
          <w:szCs w:val="30"/>
        </w:rPr>
        <w:t>）疫情防控措施：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请参加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" w:bidi="ar"/>
        </w:rPr>
        <w:t>看房家庭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应当按照约定的看房时间前往项目现场看房，因疫情防控需要，每个看房家庭最多安排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2人到场参加看房。请参加看房的人员，规范佩戴口罩，出示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”三天三检”和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24小时内核酸阴性证明，健康码为绿码，行程卡显示近7天无中高风险地区及社区暴发疫情地市旅居史，仔细阅读并现场签署《防疫承诺书》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ind w:firstLine="960" w:firstLineChars="300"/>
        <w:rPr>
          <w:rFonts w:ascii="仿宋" w:hAnsi="仿宋" w:eastAsia="仿宋" w:cs="仿宋"/>
          <w:sz w:val="32"/>
          <w:szCs w:val="32"/>
        </w:rPr>
      </w:pPr>
    </w:p>
    <w:p>
      <w:pPr>
        <w:ind w:firstLine="900" w:firstLineChars="3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如有任何疑问，欢迎来电咨询：（0755）-</w:t>
      </w:r>
      <w:r>
        <w:rPr>
          <w:rFonts w:ascii="仿宋" w:hAnsi="仿宋" w:eastAsia="仿宋" w:cs="仿宋"/>
          <w:sz w:val="30"/>
          <w:szCs w:val="30"/>
        </w:rPr>
        <w:t>33808888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900" w:firstLineChars="30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900" w:firstLineChars="30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900" w:firstLineChars="30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 w:firstLineChars="200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深圳市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中晖维宏实业有限公司</w:t>
      </w:r>
    </w:p>
    <w:p>
      <w:pPr>
        <w:wordWrap w:val="0"/>
        <w:ind w:firstLine="640"/>
        <w:jc w:val="righ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</w:t>
      </w:r>
      <w:r>
        <w:rPr>
          <w:rFonts w:ascii="仿宋" w:hAnsi="仿宋" w:eastAsia="仿宋" w:cs="仿宋"/>
          <w:sz w:val="30"/>
          <w:szCs w:val="30"/>
        </w:rPr>
        <w:t>2022年1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</w:t>
      </w:r>
      <w:bookmarkStart w:id="2" w:name="_GoBack"/>
      <w:bookmarkEnd w:id="2"/>
      <w:r>
        <w:rPr>
          <w:rFonts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      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南山悦时光花园定位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二维码（百度地图）：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744980" cy="1744980"/>
            <wp:effectExtent l="0" t="0" r="762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8D32D3"/>
    <w:rsid w:val="004A23F1"/>
    <w:rsid w:val="007B2084"/>
    <w:rsid w:val="008D32D3"/>
    <w:rsid w:val="00905E5B"/>
    <w:rsid w:val="009D2C15"/>
    <w:rsid w:val="00A30C87"/>
    <w:rsid w:val="00B14E4A"/>
    <w:rsid w:val="00CF0EC6"/>
    <w:rsid w:val="00DB7299"/>
    <w:rsid w:val="01714809"/>
    <w:rsid w:val="040000C7"/>
    <w:rsid w:val="1B8371BB"/>
    <w:rsid w:val="1BB2184F"/>
    <w:rsid w:val="26901FC0"/>
    <w:rsid w:val="2F697ED6"/>
    <w:rsid w:val="3ABF5D1A"/>
    <w:rsid w:val="3B4E5157"/>
    <w:rsid w:val="40134B82"/>
    <w:rsid w:val="458D652B"/>
    <w:rsid w:val="4BAB1C93"/>
    <w:rsid w:val="51881BC7"/>
    <w:rsid w:val="57FB6367"/>
    <w:rsid w:val="5F180E7F"/>
    <w:rsid w:val="687A05CB"/>
    <w:rsid w:val="6A590DE0"/>
    <w:rsid w:val="6BD73E2D"/>
    <w:rsid w:val="6C364A39"/>
    <w:rsid w:val="7D2215F7"/>
    <w:rsid w:val="EE7D784F"/>
    <w:rsid w:val="F7FBE4E3"/>
    <w:rsid w:val="FDDFD5D8"/>
    <w:rsid w:val="FE7F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脚 字符"/>
    <w:link w:val="3"/>
    <w:qFormat/>
    <w:uiPriority w:val="99"/>
    <w:rPr>
      <w:sz w:val="18"/>
    </w:rPr>
  </w:style>
  <w:style w:type="character" w:customStyle="1" w:styleId="9">
    <w:name w:val="页脚 字符1"/>
    <w:basedOn w:val="6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1212</Words>
  <Characters>1306</Characters>
  <Lines>10</Lines>
  <Paragraphs>2</Paragraphs>
  <TotalTime>1</TotalTime>
  <ScaleCrop>false</ScaleCrop>
  <LinksUpToDate>false</LinksUpToDate>
  <CharactersWithSpaces>1333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2022-11-24T13:14:00Z</dcterms:created>
  <dc:creator>Yuan Zhiting</dc:creator>
  <cp:lastModifiedBy>李刚</cp:lastModifiedBy>
  <dcterms:modified xsi:type="dcterms:W3CDTF">2022-12-01T01:43:19Z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A0F117022BAE47F9BE124F0AE34BE379</vt:lpwstr>
  </property>
</Properties>
</file>