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widowControl/>
        <w:kinsoku/>
        <w:wordWrap/>
        <w:overflowPunct/>
        <w:topLinePunct w:val="0"/>
        <w:autoSpaceDE/>
        <w:autoSpaceDN/>
        <w:bidi w:val="0"/>
        <w:adjustRightInd w:val="0"/>
        <w:snapToGrid w:val="0"/>
        <w:spacing w:before="0" w:beforeLines="0" w:line="560" w:lineRule="exact"/>
        <w:textAlignment w:val="auto"/>
        <w:rPr>
          <w:rFonts w:hint="eastAsia"/>
          <w:lang w:val="en-US" w:eastAsia="zh-CN"/>
        </w:rPr>
      </w:pPr>
    </w:p>
    <w:p>
      <w:pPr>
        <w:pStyle w:val="10"/>
        <w:keepNext w:val="0"/>
        <w:keepLines w:val="0"/>
        <w:pageBreakBefore w:val="0"/>
        <w:widowControl/>
        <w:kinsoku/>
        <w:wordWrap/>
        <w:overflowPunct/>
        <w:topLinePunct w:val="0"/>
        <w:autoSpaceDE/>
        <w:autoSpaceDN/>
        <w:bidi w:val="0"/>
        <w:adjustRightInd w:val="0"/>
        <w:snapToGrid w:val="0"/>
        <w:spacing w:before="0" w:beforeLines="0" w:line="560" w:lineRule="exact"/>
        <w:textAlignment w:val="auto"/>
        <w:rPr>
          <w:rFonts w:hint="eastAsia"/>
          <w:lang w:val="en-US" w:eastAsia="zh-CN"/>
        </w:rPr>
      </w:pPr>
    </w:p>
    <w:p>
      <w:pPr>
        <w:pStyle w:val="10"/>
        <w:keepNext w:val="0"/>
        <w:keepLines w:val="0"/>
        <w:pageBreakBefore w:val="0"/>
        <w:widowControl/>
        <w:kinsoku/>
        <w:wordWrap/>
        <w:overflowPunct/>
        <w:topLinePunct w:val="0"/>
        <w:autoSpaceDE/>
        <w:autoSpaceDN/>
        <w:bidi w:val="0"/>
        <w:adjustRightInd w:val="0"/>
        <w:snapToGrid w:val="0"/>
        <w:spacing w:before="0" w:beforeLines="0" w:line="560" w:lineRule="exact"/>
        <w:textAlignment w:val="auto"/>
        <w:rPr>
          <w:rFonts w:hint="eastAsia" w:ascii="方正小标宋简体" w:hAnsi="方正小标宋简体" w:eastAsia="方正小标宋简体" w:cs="方正小标宋简体"/>
          <w:lang w:val="en-US" w:eastAsia="zh-CN"/>
        </w:rPr>
      </w:pPr>
      <w:r>
        <w:rPr>
          <w:rFonts w:hint="eastAsia" w:ascii="方正小标宋简体" w:hAnsi="方正小标宋简体" w:eastAsia="方正小标宋简体" w:cs="方正小标宋简体"/>
          <w:lang w:val="en-US" w:eastAsia="zh-CN"/>
        </w:rPr>
        <w:t>深圳市住房和建设局关于对20230498号提案的答复函</w:t>
      </w:r>
    </w:p>
    <w:p>
      <w:pPr>
        <w:bidi w:val="0"/>
        <w:adjustRightInd w:val="0"/>
        <w:snapToGrid w:val="0"/>
        <w:spacing w:beforeLines="0" w:line="560" w:lineRule="exact"/>
        <w:ind w:firstLine="640" w:firstLineChars="200"/>
        <w:rPr>
          <w:rFonts w:hint="eastAsia" w:ascii="仿宋_GB2312" w:hAnsi="仿宋_GB2312" w:eastAsia="仿宋_GB2312" w:cs="Times New Roman"/>
          <w:sz w:val="32"/>
          <w:lang w:val="en-US" w:eastAsia="zh-CN"/>
        </w:rPr>
      </w:pPr>
    </w:p>
    <w:p>
      <w:pPr>
        <w:bidi w:val="0"/>
        <w:adjustRightInd w:val="0"/>
        <w:snapToGrid w:val="0"/>
        <w:spacing w:beforeLines="0" w:line="560" w:lineRule="exact"/>
        <w:ind w:left="0" w:leftChars="0" w:firstLine="0" w:firstLineChars="0"/>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尊敬的薛命侬等委员：</w:t>
      </w:r>
    </w:p>
    <w:p>
      <w:pPr>
        <w:bidi w:val="0"/>
        <w:adjustRightInd w:val="0"/>
        <w:snapToGrid w:val="0"/>
        <w:spacing w:beforeLines="0" w:line="560" w:lineRule="exact"/>
        <w:ind w:firstLine="640" w:firstLineChars="200"/>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《关于解决混凝土企业搬迁困难的提案》收悉。现就提案办理有关情况答复如下：</w:t>
      </w:r>
    </w:p>
    <w:p>
      <w:pPr>
        <w:bidi w:val="0"/>
        <w:adjustRightInd w:val="0"/>
        <w:snapToGrid w:val="0"/>
        <w:spacing w:beforeLines="0" w:line="560" w:lineRule="exact"/>
        <w:ind w:left="0" w:firstLine="640" w:firstLineChars="200"/>
        <w:jc w:val="both"/>
        <w:outlineLvl w:val="0"/>
        <w:rPr>
          <w:rFonts w:hint="eastAsia" w:ascii="黑体" w:hAnsi="黑体" w:eastAsia="黑体" w:cs="Times New Roman"/>
          <w:kern w:val="2"/>
          <w:sz w:val="32"/>
          <w:szCs w:val="24"/>
          <w:lang w:val="en-US" w:eastAsia="zh-CN" w:bidi="ar-SA"/>
        </w:rPr>
      </w:pPr>
      <w:r>
        <w:rPr>
          <w:rFonts w:hint="eastAsia" w:ascii="黑体" w:hAnsi="黑体" w:eastAsia="黑体" w:cs="Times New Roman"/>
          <w:kern w:val="2"/>
          <w:sz w:val="32"/>
          <w:szCs w:val="24"/>
          <w:lang w:val="en-US" w:eastAsia="zh-CN" w:bidi="ar-SA"/>
        </w:rPr>
        <w:t>一、意见建议采纳落实情况</w:t>
      </w:r>
    </w:p>
    <w:p>
      <w:pPr>
        <w:widowControl w:val="0"/>
        <w:bidi w:val="0"/>
        <w:adjustRightInd w:val="0"/>
        <w:snapToGrid w:val="0"/>
        <w:spacing w:beforeLines="0" w:line="560" w:lineRule="exact"/>
        <w:ind w:firstLine="640" w:firstLineChars="200"/>
        <w:jc w:val="both"/>
        <w:outlineLvl w:val="1"/>
        <w:rPr>
          <w:rFonts w:hint="eastAsia" w:ascii="楷体" w:hAnsi="楷体" w:eastAsia="楷体_GB2312" w:cs="Times New Roman"/>
          <w:kern w:val="2"/>
          <w:sz w:val="32"/>
          <w:szCs w:val="24"/>
          <w:lang w:val="en-US" w:eastAsia="zh-CN" w:bidi="ar-SA"/>
        </w:rPr>
      </w:pPr>
      <w:r>
        <w:rPr>
          <w:rFonts w:hint="eastAsia" w:ascii="楷体" w:hAnsi="楷体" w:eastAsia="楷体_GB2312" w:cs="Times New Roman"/>
          <w:kern w:val="2"/>
          <w:sz w:val="32"/>
          <w:szCs w:val="24"/>
          <w:lang w:val="en-US" w:eastAsia="zh-CN" w:bidi="ar-SA"/>
        </w:rPr>
        <w:t>（一）针对提案“放开搬迁申请，优化审批流程”建议，答复如下：</w:t>
      </w:r>
    </w:p>
    <w:p>
      <w:pPr>
        <w:widowControl w:val="0"/>
        <w:bidi w:val="0"/>
        <w:adjustRightInd w:val="0"/>
        <w:snapToGrid w:val="0"/>
        <w:spacing w:beforeLines="0" w:line="560" w:lineRule="exact"/>
        <w:ind w:firstLine="640" w:firstLineChars="200"/>
        <w:jc w:val="both"/>
        <w:outlineLvl w:val="1"/>
        <w:rPr>
          <w:rFonts w:hint="eastAsia" w:ascii="仿宋_GB2312" w:hAnsi="仿宋_GB2312" w:eastAsia="仿宋_GB2312" w:cs="Times New Roman"/>
          <w:kern w:val="2"/>
          <w:sz w:val="32"/>
          <w:szCs w:val="24"/>
          <w:lang w:val="en-US" w:eastAsia="zh-CN" w:bidi="ar-SA"/>
        </w:rPr>
      </w:pPr>
      <w:r>
        <w:rPr>
          <w:rFonts w:hint="eastAsia" w:ascii="仿宋_GB2312" w:hAnsi="仿宋_GB2312" w:eastAsia="仿宋_GB2312" w:cs="Times New Roman"/>
          <w:kern w:val="2"/>
          <w:sz w:val="32"/>
          <w:szCs w:val="24"/>
          <w:lang w:val="en-US" w:eastAsia="zh-CN" w:bidi="ar-SA"/>
        </w:rPr>
        <w:t>一是关于我市预拌混凝土和预拌砂浆生产站点的搬迁申请。《广东省促进散装水泥发展和应用规定》与《深圳市预拌混凝土和预拌砂浆管理规定》对预拌混凝土和预拌砂浆生产站点的搬迁未设置事前审批事项，我市预拌混凝土和预拌砂浆生产企业无需办理站点搬迁的申请审批。</w:t>
      </w:r>
    </w:p>
    <w:p>
      <w:pPr>
        <w:widowControl w:val="0"/>
        <w:bidi w:val="0"/>
        <w:adjustRightInd w:val="0"/>
        <w:snapToGrid w:val="0"/>
        <w:spacing w:beforeLines="0" w:line="560" w:lineRule="exact"/>
        <w:ind w:firstLine="640" w:firstLineChars="200"/>
        <w:jc w:val="both"/>
        <w:outlineLvl w:val="1"/>
        <w:rPr>
          <w:rFonts w:hint="eastAsia" w:ascii="仿宋_GB2312" w:hAnsi="仿宋_GB2312" w:eastAsia="仿宋_GB2312" w:cs="Times New Roman"/>
          <w:kern w:val="2"/>
          <w:sz w:val="32"/>
          <w:szCs w:val="24"/>
          <w:lang w:val="en-US" w:eastAsia="zh-CN" w:bidi="ar-SA"/>
        </w:rPr>
      </w:pPr>
      <w:r>
        <w:rPr>
          <w:rFonts w:hint="eastAsia" w:ascii="仿宋_GB2312" w:hAnsi="仿宋_GB2312" w:eastAsia="仿宋_GB2312" w:cs="Times New Roman"/>
          <w:kern w:val="2"/>
          <w:sz w:val="32"/>
          <w:szCs w:val="24"/>
          <w:lang w:val="en-US" w:eastAsia="zh-CN" w:bidi="ar-SA"/>
        </w:rPr>
        <w:t>二是为了推进全市预拌混凝土和预拌砂浆行业高质量发展，解决行业发展面临的问题，市司法局会同市住房建设局对《深圳市预拌混凝土和预拌砂浆管理规定》（以下简称“《规定》”）进行了全面修订，已于2023年6月6日通过市政府七届80次常务会审议，将以政府规章予以印发。针对预拌混凝土和预拌砂浆生产站点的设立，《规定》对生产站点设立程序和各部门职责的进一步明确如下：</w:t>
      </w:r>
    </w:p>
    <w:p>
      <w:pPr>
        <w:widowControl w:val="0"/>
        <w:bidi w:val="0"/>
        <w:adjustRightInd w:val="0"/>
        <w:snapToGrid w:val="0"/>
        <w:spacing w:beforeLines="0" w:line="560" w:lineRule="exact"/>
        <w:ind w:firstLine="640" w:firstLineChars="200"/>
        <w:jc w:val="both"/>
        <w:outlineLvl w:val="1"/>
        <w:rPr>
          <w:rFonts w:hint="eastAsia" w:ascii="仿宋_GB2312" w:hAnsi="仿宋_GB2312" w:eastAsia="仿宋_GB2312" w:cs="Times New Roman"/>
          <w:kern w:val="2"/>
          <w:sz w:val="32"/>
          <w:szCs w:val="24"/>
          <w:lang w:val="en-US" w:eastAsia="zh-CN" w:bidi="ar-SA"/>
        </w:rPr>
      </w:pPr>
      <w:r>
        <w:rPr>
          <w:rFonts w:hint="eastAsia" w:ascii="仿宋_GB2312" w:hAnsi="仿宋_GB2312" w:eastAsia="仿宋_GB2312" w:cs="Times New Roman"/>
          <w:kern w:val="2"/>
          <w:sz w:val="32"/>
          <w:szCs w:val="24"/>
          <w:lang w:val="en-US" w:eastAsia="zh-CN" w:bidi="ar-SA"/>
        </w:rPr>
        <w:t>1、站点设立程序：</w:t>
      </w:r>
      <w:r>
        <w:rPr>
          <w:rStyle w:val="12"/>
          <w:rFonts w:hint="eastAsia" w:ascii="仿宋_GB2312" w:hAnsi="仿宋_GB2312" w:eastAsia="仿宋_GB2312" w:cs="仿宋_GB2312"/>
          <w:b w:val="0"/>
          <w:bCs w:val="0"/>
          <w:kern w:val="0"/>
          <w:sz w:val="32"/>
          <w:szCs w:val="32"/>
          <w:lang w:val="en-US" w:eastAsia="zh-CN" w:bidi="ar-SA"/>
        </w:rPr>
        <w:t>设立</w:t>
      </w:r>
      <w:r>
        <w:rPr>
          <w:rStyle w:val="12"/>
          <w:rFonts w:hint="eastAsia" w:ascii="仿宋_GB2312" w:hAnsi="仿宋_GB2312" w:eastAsia="仿宋_GB2312" w:cs="仿宋_GB2312"/>
          <w:kern w:val="0"/>
          <w:sz w:val="32"/>
          <w:szCs w:val="32"/>
          <w:lang w:val="en-US" w:eastAsia="zh-CN" w:bidi="ar-SA"/>
        </w:rPr>
        <w:t>预拌混凝土和预拌砂浆生产站点应当依法取得建设用地使用权并且办理报建手续。利用临时用地建设的，应当按照临时用地和临时建筑有关规定办理报建手续。</w:t>
      </w:r>
      <w:r>
        <w:rPr>
          <w:rStyle w:val="12"/>
          <w:rFonts w:hint="eastAsia" w:ascii="仿宋_GB2312" w:hAnsi="仿宋_GB2312" w:eastAsia="仿宋_GB2312" w:cs="仿宋_GB2312"/>
          <w:b w:val="0"/>
          <w:bCs w:val="0"/>
          <w:color w:val="auto"/>
          <w:kern w:val="0"/>
          <w:sz w:val="32"/>
          <w:szCs w:val="32"/>
          <w:lang w:val="en-US" w:eastAsia="zh-CN" w:bidi="ar-SA"/>
        </w:rPr>
        <w:t>预拌混凝土和预拌砂浆生产站点建成投产前，建设单位应当组织相关单位进行竣工验收。竣工验收合格后向区主管部门申请办理竣工验收备案。</w:t>
      </w:r>
      <w:r>
        <w:rPr>
          <w:rStyle w:val="12"/>
          <w:rFonts w:hint="eastAsia" w:ascii="仿宋_GB2312" w:hAnsi="仿宋_GB2312" w:eastAsia="仿宋_GB2312" w:cs="仿宋_GB2312"/>
          <w:color w:val="auto"/>
          <w:kern w:val="0"/>
          <w:sz w:val="32"/>
          <w:szCs w:val="32"/>
          <w:lang w:val="en-US" w:eastAsia="zh-CN" w:bidi="ar-SA"/>
        </w:rPr>
        <w:t>预拌混凝土生产站点</w:t>
      </w:r>
      <w:r>
        <w:rPr>
          <w:rStyle w:val="12"/>
          <w:rFonts w:hint="eastAsia" w:ascii="仿宋_GB2312" w:hAnsi="仿宋_GB2312" w:eastAsia="仿宋_GB2312" w:cs="仿宋_GB2312"/>
          <w:b w:val="0"/>
          <w:bCs w:val="0"/>
          <w:color w:val="auto"/>
          <w:kern w:val="0"/>
          <w:sz w:val="32"/>
          <w:szCs w:val="32"/>
          <w:lang w:val="en-US" w:eastAsia="zh-CN" w:bidi="ar-SA"/>
        </w:rPr>
        <w:t>通过</w:t>
      </w:r>
      <w:r>
        <w:rPr>
          <w:rStyle w:val="12"/>
          <w:rFonts w:hint="eastAsia" w:ascii="仿宋_GB2312" w:hAnsi="仿宋_GB2312" w:eastAsia="仿宋_GB2312" w:cs="仿宋_GB2312"/>
          <w:bCs/>
          <w:color w:val="auto"/>
          <w:kern w:val="0"/>
          <w:sz w:val="32"/>
          <w:szCs w:val="32"/>
          <w:lang w:val="en-US" w:eastAsia="zh-CN" w:bidi="ar-SA"/>
        </w:rPr>
        <w:t>竣工验收</w:t>
      </w:r>
      <w:r>
        <w:rPr>
          <w:rStyle w:val="12"/>
          <w:rFonts w:hint="eastAsia" w:ascii="仿宋_GB2312" w:hAnsi="仿宋_GB2312" w:eastAsia="仿宋_GB2312" w:cs="仿宋_GB2312"/>
          <w:b w:val="0"/>
          <w:bCs w:val="0"/>
          <w:color w:val="auto"/>
          <w:kern w:val="0"/>
          <w:sz w:val="32"/>
          <w:szCs w:val="32"/>
          <w:lang w:val="en-US" w:eastAsia="zh-CN" w:bidi="ar-SA"/>
        </w:rPr>
        <w:t>备案后，</w:t>
      </w:r>
      <w:r>
        <w:rPr>
          <w:rStyle w:val="12"/>
          <w:rFonts w:hint="eastAsia" w:ascii="仿宋_GB2312" w:hAnsi="仿宋_GB2312" w:eastAsia="仿宋_GB2312" w:cs="仿宋_GB2312"/>
          <w:color w:val="auto"/>
          <w:kern w:val="0"/>
          <w:sz w:val="32"/>
          <w:szCs w:val="32"/>
          <w:lang w:val="en-US" w:eastAsia="zh-CN" w:bidi="ar-SA"/>
        </w:rPr>
        <w:t>生产企业</w:t>
      </w:r>
      <w:r>
        <w:rPr>
          <w:rStyle w:val="12"/>
          <w:rFonts w:hint="eastAsia" w:ascii="仿宋_GB2312" w:hAnsi="仿宋_GB2312" w:eastAsia="仿宋_GB2312" w:cs="仿宋_GB2312"/>
          <w:b w:val="0"/>
          <w:bCs w:val="0"/>
          <w:color w:val="auto"/>
          <w:kern w:val="0"/>
          <w:sz w:val="32"/>
          <w:szCs w:val="32"/>
          <w:lang w:val="en-US" w:eastAsia="zh-CN" w:bidi="ar-SA"/>
        </w:rPr>
        <w:t>应当</w:t>
      </w:r>
      <w:r>
        <w:rPr>
          <w:rStyle w:val="12"/>
          <w:rFonts w:hint="eastAsia" w:ascii="仿宋_GB2312" w:hAnsi="仿宋_GB2312" w:eastAsia="仿宋_GB2312" w:cs="仿宋_GB2312"/>
          <w:kern w:val="0"/>
          <w:sz w:val="32"/>
          <w:szCs w:val="32"/>
          <w:lang w:val="en-US" w:eastAsia="zh-CN" w:bidi="ar-SA"/>
        </w:rPr>
        <w:t>按照国家、广东省相关规定申请预拌混凝土专业承包资质，并</w:t>
      </w:r>
      <w:r>
        <w:rPr>
          <w:rStyle w:val="12"/>
          <w:rFonts w:hint="eastAsia" w:ascii="仿宋_GB2312" w:hAnsi="仿宋_GB2312" w:eastAsia="仿宋_GB2312" w:cs="仿宋_GB2312"/>
          <w:kern w:val="0"/>
          <w:sz w:val="32"/>
          <w:szCs w:val="32"/>
          <w:u w:val="none"/>
          <w:lang w:val="en-US" w:eastAsia="zh-CN" w:bidi="ar-SA"/>
        </w:rPr>
        <w:t>在资质许可范围及资质证书注明的生产地点从事生产经营活动。</w:t>
      </w:r>
    </w:p>
    <w:p>
      <w:pPr>
        <w:widowControl w:val="0"/>
        <w:bidi w:val="0"/>
        <w:adjustRightInd w:val="0"/>
        <w:snapToGrid w:val="0"/>
        <w:spacing w:beforeLines="0" w:line="560" w:lineRule="exact"/>
        <w:ind w:firstLine="640" w:firstLineChars="200"/>
        <w:jc w:val="both"/>
        <w:outlineLvl w:val="1"/>
        <w:rPr>
          <w:rFonts w:hint="default" w:ascii="仿宋_GB2312" w:hAnsi="仿宋_GB2312" w:eastAsia="仿宋_GB2312" w:cs="Times New Roman"/>
          <w:kern w:val="2"/>
          <w:sz w:val="32"/>
          <w:szCs w:val="24"/>
          <w:lang w:val="en-US" w:eastAsia="zh-CN" w:bidi="ar-SA"/>
        </w:rPr>
      </w:pPr>
      <w:r>
        <w:rPr>
          <w:rFonts w:hint="eastAsia" w:ascii="仿宋_GB2312" w:hAnsi="仿宋_GB2312" w:eastAsia="仿宋_GB2312" w:cs="Times New Roman"/>
          <w:kern w:val="2"/>
          <w:sz w:val="32"/>
          <w:szCs w:val="24"/>
          <w:lang w:val="en-US" w:eastAsia="zh-CN" w:bidi="ar-SA"/>
        </w:rPr>
        <w:t>2、各部门职责：规划和自然资源部门负责依法对预拌混凝土和预拌砂浆生产站点用地进行审批和监督管理，生态环境部门负责按照规定实施预拌混凝土和预拌砂浆生产站点的环保审批和监管，区主管部门负责辖区预拌混凝土和预拌砂浆生产站点的竣工验收备案、预拌混凝土生产企业的资质审批。</w:t>
      </w:r>
    </w:p>
    <w:p>
      <w:pPr>
        <w:widowControl w:val="0"/>
        <w:bidi w:val="0"/>
        <w:adjustRightInd w:val="0"/>
        <w:snapToGrid w:val="0"/>
        <w:spacing w:beforeLines="0" w:line="560" w:lineRule="exact"/>
        <w:ind w:firstLine="640" w:firstLineChars="200"/>
        <w:jc w:val="both"/>
        <w:outlineLvl w:val="1"/>
        <w:rPr>
          <w:rFonts w:hint="eastAsia" w:ascii="楷体" w:hAnsi="楷体" w:eastAsia="楷体_GB2312" w:cs="Times New Roman"/>
          <w:kern w:val="2"/>
          <w:sz w:val="32"/>
          <w:szCs w:val="24"/>
          <w:lang w:val="en-US" w:eastAsia="zh-CN" w:bidi="ar-SA"/>
        </w:rPr>
      </w:pPr>
      <w:r>
        <w:rPr>
          <w:rFonts w:hint="eastAsia" w:ascii="楷体" w:hAnsi="楷体" w:eastAsia="楷体_GB2312" w:cs="Times New Roman"/>
          <w:kern w:val="2"/>
          <w:sz w:val="32"/>
          <w:szCs w:val="24"/>
          <w:lang w:val="en-US" w:eastAsia="zh-CN" w:bidi="ar-SA"/>
        </w:rPr>
        <w:t>（二）针对提案“加强资金监管，确保履约付款”建议，答复如下：</w:t>
      </w:r>
    </w:p>
    <w:p>
      <w:pPr>
        <w:pStyle w:val="2"/>
        <w:adjustRightInd w:val="0"/>
        <w:snapToGrid w:val="0"/>
        <w:spacing w:beforeLines="0"/>
        <w:rPr>
          <w:rFonts w:hint="eastAsia"/>
          <w:lang w:val="en-US" w:eastAsia="zh-CN"/>
        </w:rPr>
      </w:pPr>
      <w:r>
        <w:rPr>
          <w:rFonts w:hint="eastAsia"/>
          <w:lang w:val="en-US" w:eastAsia="zh-CN"/>
        </w:rPr>
        <w:t>为解决预拌混凝土行业目前销售合同不合理条款，我局采取以下措施：</w:t>
      </w:r>
    </w:p>
    <w:p>
      <w:pPr>
        <w:pStyle w:val="2"/>
        <w:adjustRightInd w:val="0"/>
        <w:snapToGrid w:val="0"/>
        <w:spacing w:beforeLines="0"/>
        <w:rPr>
          <w:rFonts w:hint="eastAsia"/>
          <w:lang w:val="en-US" w:eastAsia="zh-CN"/>
        </w:rPr>
      </w:pPr>
      <w:r>
        <w:rPr>
          <w:rFonts w:hint="eastAsia"/>
          <w:lang w:val="en-US" w:eastAsia="zh-CN"/>
        </w:rPr>
        <w:t>一是编制发展规划。为推进我市预拌混凝土和预拌砂浆合理布局生产站点，我局组织编制《深圳市预拌混凝土和预拌砂浆产业发展规划》（以下简称“《发展规划》”），将于近期征求各区、各部门意见。《发展规划》按照“总量控制，区域调整”的原则对全市及各区产能控制做出要求，将全市及各区产能控制在合理范围。</w:t>
      </w:r>
    </w:p>
    <w:p>
      <w:pPr>
        <w:pStyle w:val="2"/>
        <w:adjustRightInd w:val="0"/>
        <w:snapToGrid w:val="0"/>
        <w:spacing w:beforeLines="0"/>
        <w:rPr>
          <w:rFonts w:hint="eastAsia"/>
          <w:lang w:val="en-US" w:eastAsia="zh-CN"/>
        </w:rPr>
      </w:pPr>
      <w:r>
        <w:rPr>
          <w:rFonts w:hint="eastAsia"/>
          <w:lang w:val="en-US" w:eastAsia="zh-CN"/>
        </w:rPr>
        <w:t>二是制定合同范本。组织行业协会制定深圳市预拌混凝土和预拌砂浆销售合同范本，分析风险条款，引导行业企业签订相对公平的预拌混凝土买卖合同，进一步规范市场秩序，逐步降低应收账款。</w:t>
      </w:r>
    </w:p>
    <w:p>
      <w:pPr>
        <w:bidi w:val="0"/>
        <w:adjustRightInd w:val="0"/>
        <w:snapToGrid w:val="0"/>
        <w:spacing w:beforeLines="0" w:line="560" w:lineRule="exact"/>
        <w:ind w:firstLine="640" w:firstLineChars="200"/>
        <w:rPr>
          <w:rFonts w:hint="eastAsia" w:ascii="黑体" w:hAnsi="黑体" w:eastAsia="黑体" w:cs="Times New Roman"/>
          <w:kern w:val="2"/>
          <w:sz w:val="32"/>
          <w:szCs w:val="24"/>
          <w:lang w:val="en-US" w:eastAsia="zh-CN" w:bidi="ar-SA"/>
        </w:rPr>
      </w:pPr>
      <w:r>
        <w:rPr>
          <w:rFonts w:hint="eastAsia" w:ascii="黑体" w:hAnsi="黑体" w:eastAsia="黑体" w:cs="Times New Roman"/>
          <w:kern w:val="2"/>
          <w:sz w:val="32"/>
          <w:szCs w:val="24"/>
          <w:lang w:val="en-US" w:eastAsia="zh-CN" w:bidi="ar-SA"/>
        </w:rPr>
        <w:t>二、其他</w:t>
      </w:r>
    </w:p>
    <w:p>
      <w:pPr>
        <w:widowControl w:val="0"/>
        <w:bidi w:val="0"/>
        <w:adjustRightInd w:val="0"/>
        <w:snapToGrid w:val="0"/>
        <w:spacing w:beforeLines="0" w:line="560" w:lineRule="exact"/>
        <w:ind w:firstLine="640" w:firstLineChars="200"/>
        <w:jc w:val="both"/>
        <w:outlineLvl w:val="1"/>
        <w:rPr>
          <w:rFonts w:hint="eastAsia" w:ascii="楷体" w:hAnsi="楷体" w:eastAsia="楷体_GB2312" w:cs="Times New Roman"/>
          <w:kern w:val="2"/>
          <w:sz w:val="32"/>
          <w:szCs w:val="24"/>
          <w:lang w:val="en-US" w:eastAsia="zh-CN" w:bidi="ar-SA"/>
        </w:rPr>
      </w:pPr>
      <w:r>
        <w:rPr>
          <w:rFonts w:hint="eastAsia" w:ascii="楷体" w:hAnsi="楷体" w:eastAsia="楷体_GB2312" w:cs="Times New Roman"/>
          <w:kern w:val="2"/>
          <w:sz w:val="32"/>
          <w:szCs w:val="24"/>
          <w:lang w:val="en-US" w:eastAsia="zh-CN" w:bidi="ar-SA"/>
        </w:rPr>
        <w:t>（一）办理过程</w:t>
      </w:r>
    </w:p>
    <w:p>
      <w:pPr>
        <w:bidi w:val="0"/>
        <w:adjustRightInd w:val="0"/>
        <w:snapToGrid w:val="0"/>
        <w:spacing w:beforeLines="0" w:line="560" w:lineRule="exact"/>
        <w:ind w:firstLine="640" w:firstLineChars="200"/>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收到提案后立即全面梳理行业管理相关法规和政策，结合实际开展的行业管理工作起草答复稿，拟好答复稿后与提案委员电话沟通，根据电话沟通情况完善答复。2023年7月11日，走访提案委员，面对面汇报我市预拌混凝土情况，对提案做出答复，提案委员对答复表示满意。</w:t>
      </w:r>
    </w:p>
    <w:p>
      <w:pPr>
        <w:widowControl w:val="0"/>
        <w:bidi w:val="0"/>
        <w:adjustRightInd w:val="0"/>
        <w:snapToGrid w:val="0"/>
        <w:spacing w:beforeLines="0" w:line="560" w:lineRule="exact"/>
        <w:ind w:firstLine="640" w:firstLineChars="200"/>
        <w:jc w:val="both"/>
        <w:outlineLvl w:val="1"/>
        <w:rPr>
          <w:rFonts w:hint="eastAsia" w:ascii="楷体" w:hAnsi="楷体" w:eastAsia="楷体_GB2312" w:cs="Times New Roman"/>
          <w:kern w:val="2"/>
          <w:sz w:val="32"/>
          <w:szCs w:val="24"/>
          <w:lang w:val="en-US" w:eastAsia="zh-CN" w:bidi="ar-SA"/>
        </w:rPr>
      </w:pPr>
      <w:r>
        <w:rPr>
          <w:rFonts w:hint="eastAsia" w:ascii="楷体" w:hAnsi="楷体" w:eastAsia="楷体_GB2312" w:cs="Times New Roman"/>
          <w:kern w:val="2"/>
          <w:sz w:val="32"/>
          <w:szCs w:val="24"/>
          <w:lang w:val="en-US" w:eastAsia="zh-CN" w:bidi="ar-SA"/>
        </w:rPr>
        <w:t>（二）办理实效评估类别</w:t>
      </w:r>
    </w:p>
    <w:p>
      <w:pPr>
        <w:bidi w:val="0"/>
        <w:adjustRightInd w:val="0"/>
        <w:snapToGrid w:val="0"/>
        <w:spacing w:beforeLines="0" w:line="560" w:lineRule="exact"/>
        <w:ind w:firstLine="640" w:firstLineChars="200"/>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A类。</w:t>
      </w:r>
    </w:p>
    <w:p>
      <w:pPr>
        <w:bidi w:val="0"/>
        <w:adjustRightInd w:val="0"/>
        <w:snapToGrid w:val="0"/>
        <w:spacing w:beforeLines="0" w:line="560" w:lineRule="exact"/>
        <w:ind w:firstLine="640" w:firstLineChars="200"/>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（A类：提案所提问题已经解决或基本解决；B类：提案所提问题正在解决或已列入计划准备解决；C类：提案所提问题因受目前条件限制或其他原因需以后研究解决；D类：留作参考。）</w:t>
      </w:r>
    </w:p>
    <w:p>
      <w:pPr>
        <w:widowControl w:val="0"/>
        <w:bidi w:val="0"/>
        <w:adjustRightInd w:val="0"/>
        <w:snapToGrid w:val="0"/>
        <w:spacing w:beforeLines="0" w:line="560" w:lineRule="exact"/>
        <w:ind w:firstLine="640" w:firstLineChars="200"/>
        <w:jc w:val="both"/>
        <w:outlineLvl w:val="1"/>
        <w:rPr>
          <w:rFonts w:hint="eastAsia" w:ascii="楷体" w:hAnsi="楷体" w:eastAsia="楷体_GB2312" w:cs="Times New Roman"/>
          <w:kern w:val="2"/>
          <w:sz w:val="32"/>
          <w:szCs w:val="24"/>
          <w:lang w:val="en-US" w:eastAsia="zh-CN" w:bidi="ar-SA"/>
        </w:rPr>
      </w:pPr>
      <w:r>
        <w:rPr>
          <w:rFonts w:hint="eastAsia" w:ascii="楷体" w:hAnsi="楷体" w:eastAsia="楷体_GB2312" w:cs="Times New Roman"/>
          <w:kern w:val="2"/>
          <w:sz w:val="32"/>
          <w:szCs w:val="24"/>
          <w:lang w:val="en-US" w:eastAsia="zh-CN" w:bidi="ar-SA"/>
        </w:rPr>
        <w:t>（三）其他需要说明的问题</w:t>
      </w:r>
    </w:p>
    <w:p>
      <w:pPr>
        <w:bidi w:val="0"/>
        <w:adjustRightInd w:val="0"/>
        <w:snapToGrid w:val="0"/>
        <w:spacing w:beforeLines="0" w:line="560" w:lineRule="exact"/>
        <w:ind w:firstLine="640" w:firstLineChars="200"/>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无。</w:t>
      </w:r>
    </w:p>
    <w:p>
      <w:pPr>
        <w:bidi w:val="0"/>
        <w:adjustRightInd w:val="0"/>
        <w:snapToGrid w:val="0"/>
        <w:spacing w:beforeLines="0" w:line="560" w:lineRule="exact"/>
        <w:ind w:firstLine="640" w:firstLineChars="200"/>
        <w:rPr>
          <w:rFonts w:hint="eastAsia" w:ascii="仿宋_GB2312" w:hAnsi="仿宋_GB2312" w:eastAsia="仿宋_GB2312" w:cs="Times New Roman"/>
          <w:sz w:val="32"/>
          <w:lang w:val="en-US" w:eastAsia="zh-CN"/>
        </w:rPr>
      </w:pPr>
    </w:p>
    <w:p>
      <w:pPr>
        <w:bidi w:val="0"/>
        <w:adjustRightInd w:val="0"/>
        <w:snapToGrid w:val="0"/>
        <w:spacing w:beforeLines="0" w:line="560" w:lineRule="exact"/>
        <w:ind w:firstLine="640" w:firstLineChars="200"/>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附件：20230498号提案办理清单</w:t>
      </w:r>
    </w:p>
    <w:p>
      <w:pPr>
        <w:pStyle w:val="2"/>
        <w:adjustRightInd w:val="0"/>
        <w:snapToGrid w:val="0"/>
        <w:spacing w:beforeLines="0"/>
        <w:rPr>
          <w:rFonts w:hint="eastAsia" w:ascii="仿宋_GB2312" w:hAnsi="仿宋_GB2312" w:eastAsia="仿宋_GB2312" w:cs="Times New Roman"/>
          <w:sz w:val="32"/>
          <w:lang w:val="en-US" w:eastAsia="zh-CN"/>
        </w:rPr>
      </w:pPr>
    </w:p>
    <w:p>
      <w:pPr>
        <w:bidi w:val="0"/>
        <w:adjustRightInd w:val="0"/>
        <w:snapToGrid w:val="0"/>
        <w:spacing w:beforeLines="0" w:line="560" w:lineRule="exact"/>
        <w:ind w:firstLine="640" w:firstLineChars="200"/>
        <w:rPr>
          <w:rFonts w:hint="eastAsia" w:ascii="仿宋_GB2312" w:hAnsi="仿宋_GB2312" w:eastAsia="仿宋_GB2312" w:cs="Times New Roman"/>
          <w:sz w:val="32"/>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line="560" w:lineRule="exact"/>
        <w:ind w:right="840" w:rightChars="400" w:firstLine="640" w:firstLineChars="200"/>
        <w:jc w:val="right"/>
        <w:textAlignment w:val="auto"/>
        <w:rPr>
          <w:rFonts w:hint="eastAsia" w:ascii="仿宋_GB2312" w:hAnsi="仿宋_GB2312" w:eastAsia="仿宋_GB2312" w:cs="Times New Roman"/>
          <w:sz w:val="32"/>
          <w:lang w:val="en-US" w:eastAsia="zh-CN"/>
        </w:rPr>
      </w:pPr>
      <w:r>
        <w:rPr>
          <w:rFonts w:hint="default" w:ascii="仿宋_GB2312" w:hAnsi="仿宋_GB2312" w:eastAsia="仿宋_GB2312" w:cs="Times New Roman"/>
          <w:sz w:val="32"/>
          <w:lang w:val="en" w:eastAsia="zh-CN"/>
        </w:rPr>
        <w:t xml:space="preserve"> </w:t>
      </w:r>
      <w:r>
        <w:rPr>
          <w:rFonts w:hint="eastAsia" w:ascii="仿宋_GB2312" w:hAnsi="仿宋_GB2312" w:eastAsia="仿宋_GB2312" w:cs="Times New Roman"/>
          <w:sz w:val="32"/>
          <w:lang w:val="en-US" w:eastAsia="zh-CN"/>
        </w:rPr>
        <w:t>深圳市住房和建设局</w:t>
      </w:r>
    </w:p>
    <w:p>
      <w:pPr>
        <w:wordWrap w:val="0"/>
        <w:bidi w:val="0"/>
        <w:adjustRightInd w:val="0"/>
        <w:snapToGrid w:val="0"/>
        <w:spacing w:beforeLines="0" w:line="560" w:lineRule="exact"/>
        <w:ind w:left="0" w:leftChars="0" w:right="0" w:rightChars="0" w:firstLine="0" w:firstLineChars="0"/>
        <w:jc w:val="righ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2023年7月</w:t>
      </w:r>
      <w:r>
        <w:rPr>
          <w:rFonts w:hint="default" w:ascii="仿宋_GB2312" w:hAnsi="仿宋_GB2312" w:eastAsia="仿宋_GB2312" w:cs="Times New Roman"/>
          <w:sz w:val="32"/>
          <w:lang w:val="en" w:eastAsia="zh-CN"/>
        </w:rPr>
        <w:t>21</w:t>
      </w:r>
      <w:bookmarkStart w:id="0" w:name="_GoBack"/>
      <w:bookmarkEnd w:id="0"/>
      <w:r>
        <w:rPr>
          <w:rFonts w:hint="eastAsia" w:ascii="仿宋_GB2312" w:hAnsi="仿宋_GB2312" w:eastAsia="仿宋_GB2312" w:cs="Times New Roman"/>
          <w:sz w:val="32"/>
          <w:lang w:val="en-US" w:eastAsia="zh-CN"/>
        </w:rPr>
        <w:t xml:space="preserve">日      </w:t>
      </w:r>
    </w:p>
    <w:p>
      <w:pPr>
        <w:pStyle w:val="2"/>
        <w:wordWrap/>
        <w:adjustRightInd w:val="0"/>
        <w:snapToGrid w:val="0"/>
        <w:spacing w:beforeLines="0"/>
        <w:rPr>
          <w:rFonts w:hint="default"/>
          <w:lang w:val="en-US" w:eastAsia="zh-CN"/>
        </w:rPr>
      </w:pPr>
    </w:p>
    <w:p>
      <w:pPr>
        <w:bidi w:val="0"/>
        <w:adjustRightInd w:val="0"/>
        <w:snapToGrid w:val="0"/>
        <w:spacing w:beforeLines="0" w:line="560" w:lineRule="exact"/>
        <w:ind w:left="0" w:leftChars="0" w:right="0" w:rightChars="0" w:firstLine="0" w:firstLineChars="0"/>
        <w:jc w:val="center"/>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（联系人：文广林，电话：83788498）</w:t>
      </w:r>
    </w:p>
    <w:p>
      <w:pPr>
        <w:bidi w:val="0"/>
        <w:adjustRightInd w:val="0"/>
        <w:snapToGrid w:val="0"/>
        <w:spacing w:beforeLines="0" w:line="560" w:lineRule="exact"/>
        <w:ind w:firstLine="640" w:firstLineChars="200"/>
        <w:rPr>
          <w:rFonts w:hint="eastAsia" w:ascii="仿宋_GB2312" w:hAnsi="仿宋_GB2312" w:eastAsia="仿宋_GB2312" w:cs="Times New Roman"/>
          <w:sz w:val="32"/>
          <w:lang w:val="en-US" w:eastAsia="zh-CN"/>
        </w:rPr>
      </w:pPr>
    </w:p>
    <w:p>
      <w:pPr>
        <w:pStyle w:val="2"/>
        <w:adjustRightInd w:val="0"/>
        <w:snapToGrid w:val="0"/>
        <w:spacing w:beforeLines="0"/>
        <w:rPr>
          <w:rFonts w:hint="eastAsia" w:ascii="仿宋_GB2312" w:hAnsi="仿宋_GB2312" w:eastAsia="仿宋_GB2312" w:cs="Times New Roman"/>
          <w:sz w:val="32"/>
          <w:lang w:val="en-US" w:eastAsia="zh-CN"/>
        </w:rPr>
      </w:pPr>
    </w:p>
    <w:p>
      <w:pPr>
        <w:bidi w:val="0"/>
        <w:adjustRightInd w:val="0"/>
        <w:snapToGrid w:val="0"/>
        <w:spacing w:beforeLines="0" w:line="560" w:lineRule="exact"/>
        <w:ind w:left="0" w:leftChars="0" w:right="0" w:rightChars="0" w:firstLine="640" w:firstLineChars="200"/>
        <w:jc w:val="both"/>
        <w:rPr>
          <w:rFonts w:hint="eastAsia" w:ascii="黑体" w:hAnsi="黑体" w:eastAsia="黑体" w:cs="黑体"/>
          <w:sz w:val="32"/>
          <w:lang w:val="en-US" w:eastAsia="zh-CN"/>
        </w:rPr>
        <w:sectPr>
          <w:footerReference r:id="rId3" w:type="default"/>
          <w:pgSz w:w="11906" w:h="16838"/>
          <w:pgMar w:top="2041" w:right="1531" w:bottom="1871" w:left="1587" w:header="851" w:footer="992" w:gutter="0"/>
          <w:pgNumType w:fmt="decimal"/>
          <w:cols w:space="720" w:num="1"/>
          <w:rtlGutter w:val="0"/>
          <w:docGrid w:type="lines" w:linePitch="312" w:charSpace="0"/>
        </w:sectPr>
      </w:pPr>
      <w:r>
        <w:rPr>
          <w:rFonts w:hint="eastAsia" w:ascii="黑体" w:hAnsi="黑体" w:eastAsia="黑体" w:cs="黑体"/>
          <w:sz w:val="32"/>
          <w:lang w:val="en-US" w:eastAsia="zh-CN"/>
        </w:rPr>
        <w:t>是否公开：公开</w:t>
      </w:r>
    </w:p>
    <w:p>
      <w:pPr>
        <w:keepNext w:val="0"/>
        <w:keepLines w:val="0"/>
        <w:pageBreakBefore w:val="0"/>
        <w:widowControl w:val="0"/>
        <w:kinsoku/>
        <w:wordWrap w:val="0"/>
        <w:overflowPunct/>
        <w:topLinePunct w:val="0"/>
        <w:autoSpaceDE/>
        <w:autoSpaceDN/>
        <w:bidi w:val="0"/>
        <w:adjustRightInd/>
        <w:snapToGrid/>
        <w:spacing w:line="560" w:lineRule="exact"/>
        <w:ind w:left="0" w:leftChars="0" w:firstLine="0" w:firstLineChars="0"/>
        <w:jc w:val="both"/>
        <w:textAlignment w:val="auto"/>
        <w:rPr>
          <w:rFonts w:hint="eastAsia" w:ascii="黑体" w:hAnsi="黑体" w:eastAsia="黑体" w:cs="黑体"/>
          <w:sz w:val="32"/>
          <w:lang w:val="en-US" w:eastAsia="zh-CN"/>
        </w:rPr>
      </w:pPr>
      <w:r>
        <w:rPr>
          <w:rFonts w:hint="eastAsia" w:ascii="黑体" w:hAnsi="黑体" w:eastAsia="黑体" w:cs="黑体"/>
          <w:sz w:val="32"/>
          <w:lang w:val="en-US" w:eastAsia="zh-CN"/>
        </w:rPr>
        <w:t>附件</w:t>
      </w:r>
    </w:p>
    <w:p>
      <w:pPr>
        <w:keepNext w:val="0"/>
        <w:keepLines w:val="0"/>
        <w:pageBreakBefore w:val="0"/>
        <w:widowControl/>
        <w:kinsoku/>
        <w:wordWrap/>
        <w:overflowPunct/>
        <w:topLinePunct w:val="0"/>
        <w:autoSpaceDE/>
        <w:autoSpaceDN/>
        <w:bidi w:val="0"/>
        <w:adjustRightInd/>
        <w:snapToGrid/>
        <w:spacing w:before="313" w:beforeLines="100" w:line="560" w:lineRule="exact"/>
        <w:jc w:val="center"/>
        <w:textAlignment w:val="auto"/>
        <w:outlineLvl w:val="0"/>
        <w:rPr>
          <w:rFonts w:hint="eastAsia" w:ascii="方正小标宋_GBK" w:hAnsi="方正小标宋_GBK" w:eastAsia="方正小标宋_GBK" w:cs="宋体"/>
          <w:kern w:val="2"/>
          <w:sz w:val="44"/>
          <w:szCs w:val="44"/>
          <w:lang w:val="en-US" w:eastAsia="zh-CN" w:bidi="ar-SA"/>
        </w:rPr>
      </w:pPr>
      <w:r>
        <w:rPr>
          <w:rFonts w:hint="eastAsia" w:ascii="方正小标宋_GBK" w:hAnsi="方正小标宋_GBK" w:eastAsia="方正小标宋_GBK" w:cs="宋体"/>
          <w:kern w:val="2"/>
          <w:sz w:val="44"/>
          <w:szCs w:val="44"/>
          <w:lang w:val="en-US" w:eastAsia="zh-CN" w:bidi="ar-SA"/>
        </w:rPr>
        <w:t>深圳市政协2023年提案工作清单</w:t>
      </w:r>
    </w:p>
    <w:p>
      <w:pPr>
        <w:keepNext w:val="0"/>
        <w:keepLines w:val="0"/>
        <w:pageBreakBefore w:val="0"/>
        <w:widowControl w:val="0"/>
        <w:kinsoku/>
        <w:wordWrap w:val="0"/>
        <w:overflowPunct/>
        <w:topLinePunct w:val="0"/>
        <w:autoSpaceDE/>
        <w:autoSpaceDN/>
        <w:bidi w:val="0"/>
        <w:adjustRightInd/>
        <w:snapToGrid/>
        <w:spacing w:line="560" w:lineRule="exact"/>
        <w:ind w:left="0" w:leftChars="0" w:firstLine="0" w:firstLineChars="0"/>
        <w:jc w:val="distribute"/>
        <w:textAlignment w:val="auto"/>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填报单位：深圳市住房和建设局              时间：2023年7月11日</w:t>
      </w:r>
    </w:p>
    <w:tbl>
      <w:tblPr>
        <w:tblStyle w:val="11"/>
        <w:tblW w:w="141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35"/>
        <w:gridCol w:w="1035"/>
        <w:gridCol w:w="1035"/>
        <w:gridCol w:w="1800"/>
        <w:gridCol w:w="1883"/>
        <w:gridCol w:w="850"/>
        <w:gridCol w:w="1297"/>
        <w:gridCol w:w="1297"/>
        <w:gridCol w:w="1297"/>
        <w:gridCol w:w="1297"/>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103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b/>
                <w:bCs/>
                <w:spacing w:val="-20"/>
                <w:sz w:val="28"/>
                <w:szCs w:val="28"/>
                <w:lang w:val="en-US" w:eastAsia="zh-CN"/>
              </w:rPr>
            </w:pPr>
            <w:r>
              <w:rPr>
                <w:rFonts w:hint="eastAsia" w:ascii="仿宋_GB2312" w:hAnsi="仿宋_GB2312" w:eastAsia="仿宋_GB2312" w:cs="仿宋_GB2312"/>
                <w:b/>
                <w:bCs/>
                <w:spacing w:val="-20"/>
                <w:sz w:val="28"/>
                <w:szCs w:val="28"/>
                <w:lang w:val="en-US" w:eastAsia="zh-CN"/>
              </w:rPr>
              <w:t>提案</w:t>
            </w:r>
            <w:r>
              <w:rPr>
                <w:rFonts w:hint="eastAsia" w:ascii="仿宋_GB2312" w:hAnsi="仿宋_GB2312" w:eastAsia="仿宋_GB2312" w:cs="仿宋_GB2312"/>
                <w:b/>
                <w:bCs/>
                <w:spacing w:val="-20"/>
                <w:sz w:val="28"/>
                <w:szCs w:val="28"/>
                <w:lang w:val="en-US" w:eastAsia="zh-CN"/>
              </w:rPr>
              <w:br w:type="textWrapping"/>
            </w:r>
            <w:r>
              <w:rPr>
                <w:rFonts w:hint="eastAsia" w:ascii="仿宋_GB2312" w:hAnsi="仿宋_GB2312" w:eastAsia="仿宋_GB2312" w:cs="仿宋_GB2312"/>
                <w:b/>
                <w:bCs/>
                <w:spacing w:val="-20"/>
                <w:sz w:val="28"/>
                <w:szCs w:val="28"/>
                <w:lang w:val="en-US" w:eastAsia="zh-CN"/>
              </w:rPr>
              <w:t>案号</w:t>
            </w:r>
          </w:p>
        </w:tc>
        <w:tc>
          <w:tcPr>
            <w:tcW w:w="103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b/>
                <w:bCs/>
                <w:spacing w:val="-20"/>
                <w:sz w:val="28"/>
                <w:szCs w:val="28"/>
                <w:lang w:val="en-US" w:eastAsia="zh-CN"/>
              </w:rPr>
            </w:pPr>
            <w:r>
              <w:rPr>
                <w:rFonts w:hint="eastAsia" w:ascii="仿宋_GB2312" w:hAnsi="仿宋_GB2312" w:eastAsia="仿宋_GB2312" w:cs="仿宋_GB2312"/>
                <w:b/>
                <w:bCs/>
                <w:spacing w:val="-20"/>
                <w:sz w:val="28"/>
                <w:szCs w:val="28"/>
                <w:lang w:val="en-US" w:eastAsia="zh-CN"/>
              </w:rPr>
              <w:t>案由</w:t>
            </w:r>
          </w:p>
        </w:tc>
        <w:tc>
          <w:tcPr>
            <w:tcW w:w="103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b/>
                <w:bCs/>
                <w:spacing w:val="-20"/>
                <w:sz w:val="28"/>
                <w:szCs w:val="28"/>
                <w:lang w:val="en-US" w:eastAsia="zh-CN"/>
              </w:rPr>
            </w:pPr>
            <w:r>
              <w:rPr>
                <w:rFonts w:hint="eastAsia" w:ascii="仿宋_GB2312" w:hAnsi="仿宋_GB2312" w:eastAsia="仿宋_GB2312" w:cs="仿宋_GB2312"/>
                <w:b/>
                <w:bCs/>
                <w:spacing w:val="-20"/>
                <w:sz w:val="28"/>
                <w:szCs w:val="28"/>
                <w:lang w:val="en-US" w:eastAsia="zh-CN"/>
              </w:rPr>
              <w:t>第一提</w:t>
            </w:r>
            <w:r>
              <w:rPr>
                <w:rFonts w:hint="eastAsia" w:ascii="仿宋_GB2312" w:hAnsi="仿宋_GB2312" w:eastAsia="仿宋_GB2312" w:cs="仿宋_GB2312"/>
                <w:b/>
                <w:bCs/>
                <w:spacing w:val="-20"/>
                <w:sz w:val="28"/>
                <w:szCs w:val="28"/>
                <w:lang w:val="en-US" w:eastAsia="zh-CN"/>
              </w:rPr>
              <w:br w:type="textWrapping"/>
            </w:r>
            <w:r>
              <w:rPr>
                <w:rFonts w:hint="eastAsia" w:ascii="仿宋_GB2312" w:hAnsi="仿宋_GB2312" w:eastAsia="仿宋_GB2312" w:cs="仿宋_GB2312"/>
                <w:b/>
                <w:bCs/>
                <w:spacing w:val="-20"/>
                <w:sz w:val="28"/>
                <w:szCs w:val="28"/>
                <w:lang w:val="en-US" w:eastAsia="zh-CN"/>
              </w:rPr>
              <w:t>案人</w:t>
            </w:r>
          </w:p>
        </w:tc>
        <w:tc>
          <w:tcPr>
            <w:tcW w:w="368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b/>
                <w:bCs/>
                <w:spacing w:val="-20"/>
                <w:sz w:val="28"/>
                <w:szCs w:val="28"/>
                <w:lang w:val="en-US" w:eastAsia="zh-CN"/>
              </w:rPr>
            </w:pPr>
            <w:r>
              <w:rPr>
                <w:rFonts w:hint="eastAsia" w:ascii="仿宋_GB2312" w:hAnsi="仿宋_GB2312" w:eastAsia="仿宋_GB2312" w:cs="仿宋_GB2312"/>
                <w:b/>
                <w:bCs/>
                <w:spacing w:val="-20"/>
                <w:sz w:val="28"/>
                <w:szCs w:val="28"/>
                <w:lang w:val="en-US" w:eastAsia="zh-CN"/>
              </w:rPr>
              <w:t>办理单位</w:t>
            </w:r>
          </w:p>
        </w:tc>
        <w:tc>
          <w:tcPr>
            <w:tcW w:w="85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b/>
                <w:bCs/>
                <w:spacing w:val="-20"/>
                <w:sz w:val="28"/>
                <w:szCs w:val="28"/>
                <w:lang w:val="en-US" w:eastAsia="zh-CN"/>
              </w:rPr>
            </w:pPr>
            <w:r>
              <w:rPr>
                <w:rFonts w:hint="eastAsia" w:ascii="仿宋_GB2312" w:hAnsi="仿宋_GB2312" w:eastAsia="仿宋_GB2312" w:cs="仿宋_GB2312"/>
                <w:b/>
                <w:bCs/>
                <w:spacing w:val="-20"/>
                <w:sz w:val="28"/>
                <w:szCs w:val="28"/>
                <w:lang w:val="en-US" w:eastAsia="zh-CN"/>
              </w:rPr>
              <w:t>答复</w:t>
            </w:r>
            <w:r>
              <w:rPr>
                <w:rFonts w:hint="eastAsia" w:ascii="仿宋_GB2312" w:hAnsi="仿宋_GB2312" w:eastAsia="仿宋_GB2312" w:cs="仿宋_GB2312"/>
                <w:b/>
                <w:bCs/>
                <w:spacing w:val="-20"/>
                <w:sz w:val="28"/>
                <w:szCs w:val="28"/>
                <w:lang w:val="en-US" w:eastAsia="zh-CN"/>
              </w:rPr>
              <w:br w:type="textWrapping"/>
            </w:r>
            <w:r>
              <w:rPr>
                <w:rFonts w:hint="eastAsia" w:ascii="仿宋_GB2312" w:hAnsi="仿宋_GB2312" w:eastAsia="仿宋_GB2312" w:cs="仿宋_GB2312"/>
                <w:b/>
                <w:bCs/>
                <w:spacing w:val="-20"/>
                <w:sz w:val="28"/>
                <w:szCs w:val="28"/>
                <w:lang w:val="en-US" w:eastAsia="zh-CN"/>
              </w:rPr>
              <w:t>类型</w:t>
            </w:r>
          </w:p>
        </w:tc>
        <w:tc>
          <w:tcPr>
            <w:tcW w:w="129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b/>
                <w:bCs/>
                <w:spacing w:val="-20"/>
                <w:sz w:val="28"/>
                <w:szCs w:val="28"/>
                <w:lang w:val="en-US" w:eastAsia="zh-CN"/>
              </w:rPr>
            </w:pPr>
            <w:r>
              <w:rPr>
                <w:rFonts w:hint="eastAsia" w:ascii="仿宋_GB2312" w:hAnsi="仿宋_GB2312" w:eastAsia="仿宋_GB2312" w:cs="仿宋_GB2312"/>
                <w:b/>
                <w:bCs/>
                <w:spacing w:val="-20"/>
                <w:sz w:val="28"/>
                <w:szCs w:val="28"/>
                <w:lang w:val="en-US" w:eastAsia="zh-CN"/>
              </w:rPr>
              <w:t>提案意见</w:t>
            </w:r>
            <w:r>
              <w:rPr>
                <w:rFonts w:hint="eastAsia" w:ascii="仿宋_GB2312" w:hAnsi="仿宋_GB2312" w:eastAsia="仿宋_GB2312" w:cs="仿宋_GB2312"/>
                <w:b/>
                <w:bCs/>
                <w:spacing w:val="-20"/>
                <w:sz w:val="28"/>
                <w:szCs w:val="28"/>
                <w:lang w:val="en-US" w:eastAsia="zh-CN"/>
              </w:rPr>
              <w:br w:type="textWrapping"/>
            </w:r>
            <w:r>
              <w:rPr>
                <w:rFonts w:hint="eastAsia" w:ascii="仿宋_GB2312" w:hAnsi="仿宋_GB2312" w:eastAsia="仿宋_GB2312" w:cs="仿宋_GB2312"/>
                <w:b/>
                <w:bCs/>
                <w:spacing w:val="-20"/>
                <w:sz w:val="28"/>
                <w:szCs w:val="28"/>
                <w:lang w:val="en-US" w:eastAsia="zh-CN"/>
              </w:rPr>
              <w:t>建议</w:t>
            </w:r>
          </w:p>
        </w:tc>
        <w:tc>
          <w:tcPr>
            <w:tcW w:w="129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b/>
                <w:bCs/>
                <w:spacing w:val="-20"/>
                <w:sz w:val="28"/>
                <w:szCs w:val="28"/>
                <w:lang w:val="en-US" w:eastAsia="zh-CN"/>
              </w:rPr>
            </w:pPr>
            <w:r>
              <w:rPr>
                <w:rFonts w:hint="eastAsia" w:ascii="仿宋_GB2312" w:hAnsi="仿宋_GB2312" w:eastAsia="仿宋_GB2312" w:cs="仿宋_GB2312"/>
                <w:b/>
                <w:bCs/>
                <w:spacing w:val="-20"/>
                <w:sz w:val="28"/>
                <w:szCs w:val="28"/>
                <w:lang w:val="en-US" w:eastAsia="zh-CN"/>
              </w:rPr>
              <w:t>当年完成的事项</w:t>
            </w:r>
          </w:p>
        </w:tc>
        <w:tc>
          <w:tcPr>
            <w:tcW w:w="129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b/>
                <w:bCs/>
                <w:spacing w:val="-20"/>
                <w:sz w:val="28"/>
                <w:szCs w:val="28"/>
                <w:lang w:val="en-US" w:eastAsia="zh-CN"/>
              </w:rPr>
            </w:pPr>
            <w:r>
              <w:rPr>
                <w:rFonts w:hint="eastAsia" w:ascii="仿宋_GB2312" w:hAnsi="仿宋_GB2312" w:eastAsia="仿宋_GB2312" w:cs="仿宋_GB2312"/>
                <w:b/>
                <w:bCs/>
                <w:spacing w:val="-20"/>
                <w:sz w:val="28"/>
                <w:szCs w:val="28"/>
                <w:lang w:val="en-US" w:eastAsia="zh-CN"/>
              </w:rPr>
              <w:t>当年推动的工作</w:t>
            </w:r>
          </w:p>
        </w:tc>
        <w:tc>
          <w:tcPr>
            <w:tcW w:w="129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b/>
                <w:bCs/>
                <w:spacing w:val="-20"/>
                <w:sz w:val="28"/>
                <w:szCs w:val="28"/>
                <w:lang w:val="en-US" w:eastAsia="zh-CN"/>
              </w:rPr>
            </w:pPr>
            <w:r>
              <w:rPr>
                <w:rFonts w:hint="eastAsia" w:ascii="仿宋_GB2312" w:hAnsi="仿宋_GB2312" w:eastAsia="仿宋_GB2312" w:cs="仿宋_GB2312"/>
                <w:b/>
                <w:bCs/>
                <w:spacing w:val="-20"/>
                <w:sz w:val="28"/>
                <w:szCs w:val="28"/>
                <w:lang w:val="en-US" w:eastAsia="zh-CN"/>
              </w:rPr>
              <w:t>明年待落实事项</w:t>
            </w:r>
          </w:p>
        </w:tc>
        <w:tc>
          <w:tcPr>
            <w:tcW w:w="129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b/>
                <w:bCs/>
                <w:spacing w:val="-20"/>
                <w:sz w:val="28"/>
                <w:szCs w:val="28"/>
                <w:lang w:val="en-US" w:eastAsia="zh-CN"/>
              </w:rPr>
            </w:pPr>
            <w:r>
              <w:rPr>
                <w:rFonts w:hint="eastAsia" w:ascii="仿宋_GB2312" w:hAnsi="仿宋_GB2312" w:eastAsia="仿宋_GB2312" w:cs="仿宋_GB2312"/>
                <w:b/>
                <w:bCs/>
                <w:spacing w:val="-20"/>
                <w:sz w:val="28"/>
                <w:szCs w:val="28"/>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p>
        </w:tc>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p>
        </w:tc>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b/>
                <w:bCs/>
                <w:spacing w:val="-20"/>
                <w:sz w:val="28"/>
                <w:szCs w:val="28"/>
                <w:lang w:val="en-US" w:eastAsia="zh-CN"/>
              </w:rPr>
            </w:pPr>
            <w:r>
              <w:rPr>
                <w:rFonts w:hint="eastAsia" w:ascii="仿宋_GB2312" w:hAnsi="仿宋_GB2312" w:eastAsia="仿宋_GB2312" w:cs="仿宋_GB2312"/>
                <w:b/>
                <w:bCs/>
                <w:spacing w:val="-20"/>
                <w:sz w:val="28"/>
                <w:szCs w:val="28"/>
                <w:lang w:val="en-US" w:eastAsia="zh-CN"/>
              </w:rPr>
              <w:t>承办（主办）</w:t>
            </w:r>
          </w:p>
        </w:tc>
        <w:tc>
          <w:tcPr>
            <w:tcW w:w="1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b/>
                <w:bCs/>
                <w:spacing w:val="-20"/>
                <w:sz w:val="28"/>
                <w:szCs w:val="28"/>
                <w:lang w:val="en-US" w:eastAsia="zh-CN"/>
              </w:rPr>
            </w:pPr>
            <w:r>
              <w:rPr>
                <w:rFonts w:hint="eastAsia" w:ascii="仿宋_GB2312" w:hAnsi="仿宋_GB2312" w:eastAsia="仿宋_GB2312" w:cs="仿宋_GB2312"/>
                <w:b/>
                <w:bCs/>
                <w:spacing w:val="-20"/>
                <w:sz w:val="28"/>
                <w:szCs w:val="28"/>
                <w:lang w:val="en-US" w:eastAsia="zh-CN"/>
              </w:rPr>
              <w:t>分办（会办）</w:t>
            </w:r>
          </w:p>
        </w:tc>
        <w:tc>
          <w:tcPr>
            <w:tcW w:w="85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p>
        </w:tc>
        <w:tc>
          <w:tcPr>
            <w:tcW w:w="129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p>
        </w:tc>
        <w:tc>
          <w:tcPr>
            <w:tcW w:w="129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p>
        </w:tc>
        <w:tc>
          <w:tcPr>
            <w:tcW w:w="129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p>
        </w:tc>
        <w:tc>
          <w:tcPr>
            <w:tcW w:w="129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p>
        </w:tc>
        <w:tc>
          <w:tcPr>
            <w:tcW w:w="129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103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r>
              <w:rPr>
                <w:rFonts w:hint="eastAsia" w:ascii="仿宋_GB2312" w:hAnsi="仿宋_GB2312" w:eastAsia="仿宋_GB2312" w:cs="仿宋_GB2312"/>
                <w:spacing w:val="-20"/>
                <w:sz w:val="28"/>
                <w:szCs w:val="28"/>
                <w:lang w:val="en-US" w:eastAsia="zh-CN"/>
              </w:rPr>
              <w:t>20230498号</w:t>
            </w:r>
          </w:p>
        </w:tc>
        <w:tc>
          <w:tcPr>
            <w:tcW w:w="103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r>
              <w:rPr>
                <w:rFonts w:hint="eastAsia" w:ascii="仿宋_GB2312" w:hAnsi="仿宋_GB2312" w:eastAsia="仿宋_GB2312" w:cs="仿宋_GB2312"/>
                <w:spacing w:val="-20"/>
                <w:sz w:val="28"/>
                <w:szCs w:val="28"/>
                <w:lang w:val="en-US" w:eastAsia="zh-CN"/>
              </w:rPr>
              <w:t>关于解决混凝土企业搬迁困难的提案</w:t>
            </w:r>
          </w:p>
        </w:tc>
        <w:tc>
          <w:tcPr>
            <w:tcW w:w="103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r>
              <w:rPr>
                <w:rFonts w:hint="eastAsia" w:ascii="仿宋_GB2312" w:hAnsi="仿宋_GB2312" w:eastAsia="仿宋_GB2312" w:cs="仿宋_GB2312"/>
                <w:spacing w:val="-20"/>
                <w:sz w:val="28"/>
                <w:szCs w:val="28"/>
                <w:lang w:val="en-US" w:eastAsia="zh-CN"/>
              </w:rPr>
              <w:t>薛命侬</w:t>
            </w:r>
          </w:p>
        </w:tc>
        <w:tc>
          <w:tcPr>
            <w:tcW w:w="180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default" w:ascii="仿宋_GB2312" w:hAnsi="仿宋_GB2312" w:eastAsia="仿宋_GB2312" w:cs="仿宋_GB2312"/>
                <w:spacing w:val="-20"/>
                <w:sz w:val="28"/>
                <w:szCs w:val="28"/>
                <w:lang w:val="en-US" w:eastAsia="zh-CN"/>
              </w:rPr>
            </w:pPr>
            <w:r>
              <w:rPr>
                <w:rFonts w:hint="eastAsia" w:ascii="仿宋_GB2312" w:hAnsi="仿宋_GB2312" w:eastAsia="仿宋_GB2312" w:cs="仿宋_GB2312"/>
                <w:spacing w:val="-20"/>
                <w:sz w:val="28"/>
                <w:szCs w:val="28"/>
                <w:lang w:val="en-US" w:eastAsia="zh-CN"/>
              </w:rPr>
              <w:t>-</w:t>
            </w:r>
          </w:p>
        </w:tc>
        <w:tc>
          <w:tcPr>
            <w:tcW w:w="188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r>
              <w:rPr>
                <w:rFonts w:hint="eastAsia" w:ascii="仿宋_GB2312" w:hAnsi="仿宋_GB2312" w:eastAsia="仿宋_GB2312" w:cs="仿宋_GB2312"/>
                <w:spacing w:val="-20"/>
                <w:sz w:val="28"/>
                <w:szCs w:val="28"/>
                <w:lang w:val="en-US" w:eastAsia="zh-CN"/>
              </w:rPr>
              <w:t>市住房建设局</w:t>
            </w:r>
          </w:p>
        </w:tc>
        <w:tc>
          <w:tcPr>
            <w:tcW w:w="85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r>
              <w:rPr>
                <w:rFonts w:hint="eastAsia" w:ascii="仿宋_GB2312" w:hAnsi="仿宋_GB2312" w:eastAsia="仿宋_GB2312" w:cs="仿宋_GB2312"/>
                <w:spacing w:val="-20"/>
                <w:sz w:val="28"/>
                <w:szCs w:val="28"/>
                <w:lang w:val="en-US" w:eastAsia="zh-CN"/>
              </w:rPr>
              <w:t>A</w:t>
            </w:r>
          </w:p>
        </w:tc>
        <w:tc>
          <w:tcPr>
            <w:tcW w:w="12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default" w:ascii="仿宋_GB2312" w:hAnsi="仿宋_GB2312" w:eastAsia="仿宋_GB2312" w:cs="仿宋_GB2312"/>
                <w:spacing w:val="-20"/>
                <w:sz w:val="28"/>
                <w:szCs w:val="28"/>
                <w:lang w:val="en-US" w:eastAsia="zh-CN"/>
              </w:rPr>
            </w:pPr>
            <w:r>
              <w:rPr>
                <w:rFonts w:hint="eastAsia" w:ascii="仿宋_GB2312" w:hAnsi="仿宋_GB2312" w:eastAsia="仿宋_GB2312" w:cs="仿宋_GB2312"/>
                <w:spacing w:val="-20"/>
                <w:sz w:val="28"/>
                <w:szCs w:val="28"/>
                <w:lang w:val="en-US" w:eastAsia="zh-CN"/>
              </w:rPr>
              <w:t>放开搬迁申请，优化审批流程</w:t>
            </w:r>
          </w:p>
        </w:tc>
        <w:tc>
          <w:tcPr>
            <w:tcW w:w="12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default" w:ascii="仿宋_GB2312" w:hAnsi="仿宋_GB2312" w:eastAsia="仿宋_GB2312" w:cs="仿宋_GB2312"/>
                <w:spacing w:val="-20"/>
                <w:sz w:val="28"/>
                <w:szCs w:val="28"/>
                <w:lang w:val="en-US" w:eastAsia="zh-CN"/>
              </w:rPr>
            </w:pPr>
            <w:r>
              <w:rPr>
                <w:rFonts w:hint="eastAsia" w:ascii="仿宋_GB2312" w:hAnsi="仿宋_GB2312" w:eastAsia="仿宋_GB2312" w:cs="仿宋_GB2312"/>
                <w:spacing w:val="-20"/>
                <w:sz w:val="28"/>
                <w:szCs w:val="28"/>
              </w:rPr>
              <w:t>一是对于我市预拌混凝土和预拌砂浆生产站点的搬迁申请，《广东省促进散装水泥发展和应用规定》与《深圳市预拌混凝土和预拌砂浆管理规定》对预拌混凝土和预拌砂浆生产站点的搬迁未设置事前审批事项，我市预拌混凝土和预拌砂浆生产企业无需办理站点搬迁的申请审批。二是为了推进全市预拌混凝土和预拌砂浆行业高质量发展，解决行业发展面临的问题，市司法局会同市住房建设局对《深圳市预拌混凝土和预拌砂浆管理规定》（以下简称“《规定》”）进行了全面修订，已于2023年6月6日通过市政府七届80次常务会审议，将以政府规章予以印发。</w:t>
            </w:r>
          </w:p>
        </w:tc>
        <w:tc>
          <w:tcPr>
            <w:tcW w:w="12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default" w:ascii="仿宋_GB2312" w:hAnsi="仿宋_GB2312" w:eastAsia="仿宋_GB2312" w:cs="仿宋_GB2312"/>
                <w:spacing w:val="-20"/>
                <w:sz w:val="28"/>
                <w:szCs w:val="28"/>
                <w:lang w:val="en-US" w:eastAsia="zh-CN"/>
              </w:rPr>
            </w:pPr>
            <w:r>
              <w:rPr>
                <w:rFonts w:hint="eastAsia" w:ascii="仿宋_GB2312" w:hAnsi="仿宋_GB2312" w:eastAsia="仿宋_GB2312" w:cs="仿宋_GB2312"/>
                <w:spacing w:val="-20"/>
                <w:sz w:val="28"/>
                <w:szCs w:val="28"/>
                <w:lang w:val="en-US" w:eastAsia="zh-CN"/>
              </w:rPr>
              <w:t>-</w:t>
            </w:r>
          </w:p>
        </w:tc>
        <w:tc>
          <w:tcPr>
            <w:tcW w:w="12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default" w:ascii="仿宋_GB2312" w:hAnsi="仿宋_GB2312" w:eastAsia="仿宋_GB2312" w:cs="仿宋_GB2312"/>
                <w:spacing w:val="-20"/>
                <w:sz w:val="28"/>
                <w:szCs w:val="28"/>
                <w:lang w:val="en-US" w:eastAsia="zh-CN"/>
              </w:rPr>
            </w:pPr>
            <w:r>
              <w:rPr>
                <w:rFonts w:hint="eastAsia" w:ascii="仿宋_GB2312" w:hAnsi="仿宋_GB2312" w:eastAsia="仿宋_GB2312" w:cs="仿宋_GB2312"/>
                <w:spacing w:val="-20"/>
                <w:sz w:val="28"/>
                <w:szCs w:val="28"/>
                <w:lang w:val="en-US" w:eastAsia="zh-CN"/>
              </w:rPr>
              <w:t>-</w:t>
            </w:r>
          </w:p>
        </w:tc>
        <w:tc>
          <w:tcPr>
            <w:tcW w:w="12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default" w:ascii="仿宋_GB2312" w:hAnsi="仿宋_GB2312" w:eastAsia="仿宋_GB2312" w:cs="仿宋_GB2312"/>
                <w:spacing w:val="-2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p>
        </w:tc>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p>
        </w:tc>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p>
        </w:tc>
        <w:tc>
          <w:tcPr>
            <w:tcW w:w="18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p>
        </w:tc>
        <w:tc>
          <w:tcPr>
            <w:tcW w:w="188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p>
        </w:tc>
        <w:tc>
          <w:tcPr>
            <w:tcW w:w="85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p>
        </w:tc>
        <w:tc>
          <w:tcPr>
            <w:tcW w:w="12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default" w:ascii="仿宋_GB2312" w:hAnsi="仿宋_GB2312" w:eastAsia="仿宋_GB2312" w:cs="仿宋_GB2312"/>
                <w:spacing w:val="-20"/>
                <w:sz w:val="28"/>
                <w:szCs w:val="28"/>
                <w:lang w:val="en-US" w:eastAsia="zh-CN"/>
              </w:rPr>
            </w:pPr>
            <w:r>
              <w:rPr>
                <w:rFonts w:hint="eastAsia" w:ascii="仿宋_GB2312" w:hAnsi="仿宋_GB2312" w:eastAsia="仿宋_GB2312" w:cs="仿宋_GB2312"/>
                <w:spacing w:val="-20"/>
                <w:sz w:val="28"/>
                <w:szCs w:val="28"/>
                <w:lang w:val="en-US" w:eastAsia="zh-CN"/>
              </w:rPr>
              <w:t>加强资金监管，确保履约付款</w:t>
            </w:r>
          </w:p>
        </w:tc>
        <w:tc>
          <w:tcPr>
            <w:tcW w:w="12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r>
              <w:rPr>
                <w:rFonts w:hint="eastAsia" w:ascii="仿宋_GB2312" w:hAnsi="仿宋_GB2312" w:eastAsia="仿宋_GB2312" w:cs="仿宋_GB2312"/>
                <w:spacing w:val="-20"/>
                <w:sz w:val="28"/>
                <w:szCs w:val="28"/>
              </w:rPr>
              <w:t>编制发展规划。为推进我市预拌混凝土和预拌砂浆供给侧结构性改革，合理布局生产站点，防止产能无序扩张，我局组织编制《深圳市预拌混凝土和预拌砂浆产业发展规划》（以下简称“《发展规划》”），将于近期征求各区、各部门意见。《发展规划》按照“总量控制，区域调整”的原则对全市及各区产能控制做出要求，将全市及各区产能控制在合理范围。</w:t>
            </w:r>
          </w:p>
        </w:tc>
        <w:tc>
          <w:tcPr>
            <w:tcW w:w="12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default" w:ascii="仿宋_GB2312" w:hAnsi="仿宋_GB2312" w:eastAsia="仿宋_GB2312" w:cs="仿宋_GB2312"/>
                <w:spacing w:val="-20"/>
                <w:sz w:val="28"/>
                <w:szCs w:val="28"/>
                <w:lang w:val="en-US" w:eastAsia="zh-CN"/>
              </w:rPr>
            </w:pPr>
            <w:r>
              <w:rPr>
                <w:rFonts w:hint="eastAsia" w:ascii="仿宋_GB2312" w:hAnsi="仿宋_GB2312" w:eastAsia="仿宋_GB2312" w:cs="仿宋_GB2312"/>
                <w:spacing w:val="-20"/>
                <w:sz w:val="28"/>
                <w:szCs w:val="28"/>
              </w:rPr>
              <w:t>制定合同范本。通过制定深圳市预拌混凝土和预拌砂浆销售合同范本，分析风险条款，引导行业企业签订相对公平的预拌混凝土买卖合同，进一步规范市场秩序，逐步降低应收账款。</w:t>
            </w:r>
          </w:p>
        </w:tc>
        <w:tc>
          <w:tcPr>
            <w:tcW w:w="12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r>
              <w:rPr>
                <w:rFonts w:hint="eastAsia" w:ascii="仿宋_GB2312" w:hAnsi="仿宋_GB2312" w:eastAsia="仿宋_GB2312" w:cs="仿宋_GB2312"/>
                <w:spacing w:val="-20"/>
                <w:sz w:val="28"/>
                <w:szCs w:val="28"/>
                <w:lang w:val="en-US" w:eastAsia="zh-CN"/>
              </w:rPr>
              <w:t>-</w:t>
            </w:r>
          </w:p>
        </w:tc>
        <w:tc>
          <w:tcPr>
            <w:tcW w:w="12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p>
        </w:tc>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p>
        </w:tc>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p>
        </w:tc>
        <w:tc>
          <w:tcPr>
            <w:tcW w:w="18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p>
        </w:tc>
        <w:tc>
          <w:tcPr>
            <w:tcW w:w="188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p>
        </w:tc>
        <w:tc>
          <w:tcPr>
            <w:tcW w:w="85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p>
        </w:tc>
        <w:tc>
          <w:tcPr>
            <w:tcW w:w="12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p>
        </w:tc>
        <w:tc>
          <w:tcPr>
            <w:tcW w:w="12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p>
        </w:tc>
        <w:tc>
          <w:tcPr>
            <w:tcW w:w="12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p>
        </w:tc>
        <w:tc>
          <w:tcPr>
            <w:tcW w:w="12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p>
        </w:tc>
        <w:tc>
          <w:tcPr>
            <w:tcW w:w="12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103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p>
        </w:tc>
        <w:tc>
          <w:tcPr>
            <w:tcW w:w="103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p>
        </w:tc>
        <w:tc>
          <w:tcPr>
            <w:tcW w:w="103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p>
        </w:tc>
        <w:tc>
          <w:tcPr>
            <w:tcW w:w="180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p>
        </w:tc>
        <w:tc>
          <w:tcPr>
            <w:tcW w:w="1883"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p>
        </w:tc>
        <w:tc>
          <w:tcPr>
            <w:tcW w:w="85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p>
        </w:tc>
        <w:tc>
          <w:tcPr>
            <w:tcW w:w="12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p>
        </w:tc>
        <w:tc>
          <w:tcPr>
            <w:tcW w:w="12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p>
        </w:tc>
        <w:tc>
          <w:tcPr>
            <w:tcW w:w="12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p>
        </w:tc>
        <w:tc>
          <w:tcPr>
            <w:tcW w:w="12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p>
        </w:tc>
        <w:tc>
          <w:tcPr>
            <w:tcW w:w="12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103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p>
        </w:tc>
        <w:tc>
          <w:tcPr>
            <w:tcW w:w="103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p>
        </w:tc>
        <w:tc>
          <w:tcPr>
            <w:tcW w:w="103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p>
        </w:tc>
        <w:tc>
          <w:tcPr>
            <w:tcW w:w="180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p>
        </w:tc>
        <w:tc>
          <w:tcPr>
            <w:tcW w:w="1883" w:type="dxa"/>
            <w:vMerge w:val="continue"/>
            <w:tcBorders>
              <w:left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p>
        </w:tc>
        <w:tc>
          <w:tcPr>
            <w:tcW w:w="85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p>
        </w:tc>
        <w:tc>
          <w:tcPr>
            <w:tcW w:w="12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p>
        </w:tc>
        <w:tc>
          <w:tcPr>
            <w:tcW w:w="12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p>
        </w:tc>
        <w:tc>
          <w:tcPr>
            <w:tcW w:w="12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p>
        </w:tc>
        <w:tc>
          <w:tcPr>
            <w:tcW w:w="12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p>
        </w:tc>
        <w:tc>
          <w:tcPr>
            <w:tcW w:w="12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103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p>
        </w:tc>
        <w:tc>
          <w:tcPr>
            <w:tcW w:w="103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p>
        </w:tc>
        <w:tc>
          <w:tcPr>
            <w:tcW w:w="103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p>
        </w:tc>
        <w:tc>
          <w:tcPr>
            <w:tcW w:w="180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p>
        </w:tc>
        <w:tc>
          <w:tcPr>
            <w:tcW w:w="1883" w:type="dxa"/>
            <w:vMerge w:val="continue"/>
            <w:tcBorders>
              <w:left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p>
        </w:tc>
        <w:tc>
          <w:tcPr>
            <w:tcW w:w="85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p>
        </w:tc>
        <w:tc>
          <w:tcPr>
            <w:tcW w:w="12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p>
        </w:tc>
        <w:tc>
          <w:tcPr>
            <w:tcW w:w="12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p>
        </w:tc>
        <w:tc>
          <w:tcPr>
            <w:tcW w:w="12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p>
        </w:tc>
        <w:tc>
          <w:tcPr>
            <w:tcW w:w="12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p>
        </w:tc>
        <w:tc>
          <w:tcPr>
            <w:tcW w:w="12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p>
        </w:tc>
      </w:tr>
    </w:tbl>
    <w:p>
      <w:pPr>
        <w:pStyle w:val="2"/>
        <w:ind w:left="0" w:leftChars="0" w:firstLine="0" w:firstLineChars="0"/>
        <w:rPr>
          <w:lang w:val="en"/>
        </w:rPr>
      </w:pPr>
    </w:p>
    <w:p/>
    <w:sectPr>
      <w:pgSz w:w="16838" w:h="11906" w:orient="landscape"/>
      <w:pgMar w:top="1587" w:right="2041" w:bottom="1531" w:left="1871" w:header="851" w:footer="992"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auto"/>
    <w:pitch w:val="default"/>
    <w:sig w:usb0="00000000" w:usb1="00000000" w:usb2="00000016" w:usb3="00000000" w:csb0="00040001" w:csb1="00000000"/>
  </w:font>
  <w:font w:name="CESI小标宋-GB2312">
    <w:panose1 w:val="02000500000000000000"/>
    <w:charset w:val="86"/>
    <w:family w:val="auto"/>
    <w:pitch w:val="default"/>
    <w:sig w:usb0="800002AF" w:usb1="084F6CF8" w:usb2="00000010" w:usb3="00000000" w:csb0="0004000F" w:csb1="00000000"/>
  </w:font>
  <w:font w:name="CESI黑体-GB2312">
    <w:panose1 w:val="02000500000000000000"/>
    <w:charset w:val="86"/>
    <w:family w:val="auto"/>
    <w:pitch w:val="default"/>
    <w:sig w:usb0="800002BF" w:usb1="184F6CF8" w:usb2="00000012" w:usb3="00000000" w:csb0="0004000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altName w:val="方正楷体_GBK"/>
    <w:panose1 w:val="02010609060101010101"/>
    <w:charset w:val="00"/>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Times New Roman" w:hAnsi="Times New Roman" w:eastAsia="宋体" w:cs="Times New Roman"/>
      </w:rPr>
    </w:pPr>
    <w:r>
      <w:rPr>
        <w:rFonts w:ascii="Times New Roman" w:hAnsi="Times New Roman" w:eastAsia="宋体" w:cs="Times New Roman"/>
        <w:sz w:val="18"/>
      </w:rPr>
      <mc:AlternateContent>
        <mc:Choice Requires="wps">
          <w:drawing>
            <wp:anchor distT="0" distB="0" distL="114300" distR="114300" simplePos="0" relativeHeight="251658240" behindDoc="0" locked="0" layoutInCell="1" allowOverlap="1">
              <wp:simplePos x="0" y="0"/>
              <wp:positionH relativeFrom="page">
                <wp:posOffset>1007745</wp:posOffset>
              </wp:positionH>
              <wp:positionV relativeFrom="page">
                <wp:posOffset>9648190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9"/>
                            <w:ind w:left="210" w:leftChars="100" w:right="210" w:rightChars="10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false">
                      <a:spAutoFit/>
                    </wps:bodyPr>
                  </wps:wsp>
                </a:graphicData>
              </a:graphic>
            </wp:anchor>
          </w:drawing>
        </mc:Choice>
        <mc:Fallback>
          <w:pict>
            <v:shape id="_x0000_s1026" o:spid="_x0000_s1026" o:spt="202" type="#_x0000_t202" style="position:absolute;left:0pt;margin-left:79.35pt;margin-top:759.7pt;height:144pt;width:144pt;mso-position-horizontal-relative:page;mso-position-vertical-relative:page;mso-wrap-style:none;z-index:251658240;mso-width-relative:page;mso-height-relative:page;" filled="f" stroked="f" coordsize="21600,21600" o:gfxdata="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FgAA&#10;AGRycy9QSwECFAAUAAAACACHTuJAIENcDtcAAAANAQAADwAAAAAAAAABACAAAAA4AAAAZHJzL2Rv&#10;d25yZXYueG1sUEsBAhQAFAAAAAgAh07iQKqLMpSzAQAAUgMAAA4AAAAAAAAAAQAgAAAAPAEAAGRy&#10;cy9lMm9Eb2MueG1sUEsFBgAAAAAGAAYAWQEAAGEFAAAAAA==&#10;">
              <v:fill on="f" focussize="0,0"/>
              <v:stroke on="f"/>
              <v:imagedata o:title=""/>
              <o:lock v:ext="edit" aspectratio="f"/>
              <v:textbox inset="0mm,0mm,0mm,0mm" style="mso-fit-shape-to-text:t;">
                <w:txbxContent>
                  <w:p>
                    <w:pPr>
                      <w:pStyle w:val="9"/>
                      <w:ind w:left="210" w:leftChars="100" w:right="210" w:rightChars="10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true"/>
  <w:bordersDoNotSurroundFooter w:val="true"/>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FF3D09"/>
    <w:rsid w:val="166EC293"/>
    <w:rsid w:val="17D70FBF"/>
    <w:rsid w:val="4BC9E5B0"/>
    <w:rsid w:val="4DF3FBE5"/>
    <w:rsid w:val="57DFF5B7"/>
    <w:rsid w:val="58F7D722"/>
    <w:rsid w:val="5A8E7320"/>
    <w:rsid w:val="5EFB1832"/>
    <w:rsid w:val="6F7DD525"/>
    <w:rsid w:val="73720DAD"/>
    <w:rsid w:val="7B7F30AA"/>
    <w:rsid w:val="7BD8104B"/>
    <w:rsid w:val="7D2BD6EE"/>
    <w:rsid w:val="7D34B446"/>
    <w:rsid w:val="7D7BBFAB"/>
    <w:rsid w:val="7F2E8A86"/>
    <w:rsid w:val="7F9F76F9"/>
    <w:rsid w:val="8FD648ED"/>
    <w:rsid w:val="AD6EB038"/>
    <w:rsid w:val="BB2D1236"/>
    <w:rsid w:val="BCEFB011"/>
    <w:rsid w:val="BE2FFE41"/>
    <w:rsid w:val="BFF6A3DF"/>
    <w:rsid w:val="BFFE9DDF"/>
    <w:rsid w:val="CF7FA395"/>
    <w:rsid w:val="DD8D6361"/>
    <w:rsid w:val="DDEFC8FD"/>
    <w:rsid w:val="DEFB36F0"/>
    <w:rsid w:val="DFFF18F4"/>
    <w:rsid w:val="E72F038E"/>
    <w:rsid w:val="EEFD5D72"/>
    <w:rsid w:val="EF4CC9F0"/>
    <w:rsid w:val="EF5564E6"/>
    <w:rsid w:val="EF7BDC20"/>
    <w:rsid w:val="EFAB4B31"/>
    <w:rsid w:val="F75DFE0C"/>
    <w:rsid w:val="FDDFE434"/>
    <w:rsid w:val="FEFFA403"/>
    <w:rsid w:val="FFE6D1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5"/>
    <w:qFormat/>
    <w:uiPriority w:val="0"/>
    <w:pPr>
      <w:keepNext/>
      <w:keepLines/>
      <w:spacing w:before="340" w:beforeLines="0" w:beforeAutospacing="0" w:after="330" w:afterLines="0" w:afterAutospacing="0" w:line="560" w:lineRule="exact"/>
      <w:ind w:firstLine="0" w:firstLineChars="0"/>
      <w:jc w:val="center"/>
      <w:outlineLvl w:val="0"/>
    </w:pPr>
    <w:rPr>
      <w:rFonts w:ascii="仿宋" w:hAnsi="仿宋" w:eastAsia="CESI小标宋-GB2312" w:cs="仿宋"/>
      <w:color w:val="auto"/>
      <w:kern w:val="44"/>
      <w:sz w:val="44"/>
      <w:szCs w:val="32"/>
    </w:rPr>
  </w:style>
  <w:style w:type="paragraph" w:styleId="4">
    <w:name w:val="heading 2"/>
    <w:basedOn w:val="1"/>
    <w:next w:val="1"/>
    <w:link w:val="13"/>
    <w:semiHidden/>
    <w:unhideWhenUsed/>
    <w:qFormat/>
    <w:uiPriority w:val="0"/>
    <w:pPr>
      <w:keepNext/>
      <w:keepLines/>
      <w:spacing w:before="260" w:beforeLines="0" w:beforeAutospacing="0" w:after="260" w:afterLines="0" w:afterAutospacing="0" w:line="560" w:lineRule="exact"/>
      <w:ind w:firstLine="880" w:firstLineChars="200"/>
      <w:jc w:val="both"/>
      <w:outlineLvl w:val="1"/>
    </w:pPr>
    <w:rPr>
      <w:rFonts w:ascii="Arial" w:hAnsi="Arial" w:eastAsia="CESI黑体-GB2312" w:cs="仿宋"/>
      <w:color w:val="auto"/>
      <w:sz w:val="32"/>
      <w:szCs w:val="32"/>
    </w:rPr>
  </w:style>
  <w:style w:type="paragraph" w:styleId="5">
    <w:name w:val="heading 3"/>
    <w:next w:val="1"/>
    <w:link w:val="14"/>
    <w:semiHidden/>
    <w:unhideWhenUsed/>
    <w:qFormat/>
    <w:uiPriority w:val="0"/>
    <w:pPr>
      <w:keepNext/>
      <w:keepLines/>
      <w:widowControl w:val="0"/>
      <w:tabs>
        <w:tab w:val="left" w:pos="0"/>
      </w:tabs>
      <w:spacing w:before="260" w:after="260" w:line="560" w:lineRule="exact"/>
      <w:ind w:left="0" w:firstLine="880" w:firstLineChars="200"/>
      <w:jc w:val="both"/>
      <w:outlineLvl w:val="2"/>
    </w:pPr>
    <w:rPr>
      <w:rFonts w:ascii="仿宋" w:hAnsi="仿宋" w:eastAsia="CESI黑体-GB2312" w:cs="仿宋"/>
      <w:bCs/>
      <w:color w:val="auto"/>
      <w:kern w:val="2"/>
      <w:sz w:val="32"/>
      <w:szCs w:val="32"/>
      <w:lang w:val="en-US" w:eastAsia="zh-CN" w:bidi="ar-SA"/>
    </w:rPr>
  </w:style>
  <w:style w:type="paragraph" w:styleId="6">
    <w:name w:val="heading 4"/>
    <w:basedOn w:val="1"/>
    <w:next w:val="1"/>
    <w:semiHidden/>
    <w:unhideWhenUsed/>
    <w:qFormat/>
    <w:uiPriority w:val="0"/>
    <w:pPr>
      <w:keepNext/>
      <w:keepLines/>
      <w:tabs>
        <w:tab w:val="left" w:pos="0"/>
      </w:tabs>
      <w:spacing w:before="280" w:beforeLines="0" w:beforeAutospacing="0" w:after="290" w:afterLines="0" w:afterAutospacing="0" w:line="560" w:lineRule="exact"/>
      <w:ind w:firstLine="402"/>
      <w:outlineLvl w:val="3"/>
    </w:pPr>
    <w:rPr>
      <w:rFonts w:ascii="Arial" w:hAnsi="Arial" w:cs="仿宋"/>
      <w:b/>
      <w:color w:val="auto"/>
      <w:szCs w:val="32"/>
    </w:rPr>
  </w:style>
  <w:style w:type="paragraph" w:styleId="7">
    <w:name w:val="heading 5"/>
    <w:basedOn w:val="1"/>
    <w:next w:val="1"/>
    <w:semiHidden/>
    <w:unhideWhenUsed/>
    <w:qFormat/>
    <w:uiPriority w:val="0"/>
    <w:pPr>
      <w:keepNext/>
      <w:keepLines/>
      <w:spacing w:before="280" w:beforeLines="0" w:beforeAutospacing="0" w:after="290" w:afterLines="0" w:afterAutospacing="0" w:line="560" w:lineRule="exact"/>
      <w:ind w:firstLine="402"/>
      <w:outlineLvl w:val="4"/>
    </w:pPr>
    <w:rPr>
      <w:rFonts w:ascii="仿宋" w:hAnsi="仿宋" w:cs="仿宋"/>
      <w:b/>
      <w:color w:val="auto"/>
      <w:szCs w:val="32"/>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Normal Indent"/>
    <w:qFormat/>
    <w:uiPriority w:val="0"/>
    <w:pPr>
      <w:widowControl w:val="0"/>
      <w:spacing w:line="560" w:lineRule="exact"/>
      <w:ind w:firstLine="420" w:firstLineChars="200"/>
      <w:jc w:val="both"/>
    </w:pPr>
    <w:rPr>
      <w:rFonts w:ascii="仿宋_GB2312" w:hAnsi="仿宋_GB2312" w:eastAsia="仿宋_GB2312" w:cs="Times New Roman"/>
      <w:kern w:val="2"/>
      <w:sz w:val="32"/>
      <w:szCs w:val="24"/>
      <w:lang w:val="en-US" w:eastAsia="zh-CN" w:bidi="ar-SA"/>
    </w:rPr>
  </w:style>
  <w:style w:type="paragraph" w:styleId="8">
    <w:name w:val="Body Text"/>
    <w:basedOn w:val="1"/>
    <w:qFormat/>
    <w:uiPriority w:val="0"/>
    <w:pPr>
      <w:spacing w:after="120" w:afterLines="0" w:afterAutospacing="0"/>
    </w:pPr>
  </w:style>
  <w:style w:type="paragraph" w:styleId="9">
    <w:name w:val="footer"/>
    <w:qFormat/>
    <w:uiPriority w:val="0"/>
    <w:pPr>
      <w:widowControl w:val="0"/>
      <w:tabs>
        <w:tab w:val="center" w:pos="4153"/>
        <w:tab w:val="right" w:pos="8306"/>
      </w:tabs>
      <w:snapToGrid w:val="0"/>
      <w:jc w:val="left"/>
    </w:pPr>
    <w:rPr>
      <w:rFonts w:ascii="Times New Roman" w:hAnsi="Times New Roman" w:eastAsia="宋体" w:cs="Times New Roman"/>
      <w:kern w:val="2"/>
      <w:sz w:val="18"/>
      <w:szCs w:val="24"/>
      <w:lang w:val="en-US" w:eastAsia="zh-CN" w:bidi="ar-SA"/>
    </w:rPr>
  </w:style>
  <w:style w:type="paragraph" w:styleId="10">
    <w:name w:val="Title"/>
    <w:next w:val="1"/>
    <w:qFormat/>
    <w:uiPriority w:val="0"/>
    <w:pPr>
      <w:spacing w:line="560" w:lineRule="exact"/>
      <w:jc w:val="center"/>
      <w:outlineLvl w:val="0"/>
    </w:pPr>
    <w:rPr>
      <w:rFonts w:ascii="方正小标宋_GBK" w:hAnsi="方正小标宋_GBK" w:eastAsia="方正小标宋_GBK" w:cs="宋体"/>
      <w:kern w:val="2"/>
      <w:sz w:val="44"/>
      <w:szCs w:val="44"/>
      <w:lang w:val="en-US" w:eastAsia="zh-CN" w:bidi="ar-SA"/>
    </w:rPr>
  </w:style>
  <w:style w:type="character" w:customStyle="1" w:styleId="13">
    <w:name w:val="标题 2 Char"/>
    <w:link w:val="4"/>
    <w:qFormat/>
    <w:uiPriority w:val="0"/>
    <w:rPr>
      <w:rFonts w:ascii="Arial" w:hAnsi="Arial" w:eastAsia="CESI黑体-GB2312" w:cs="仿宋"/>
      <w:color w:val="auto"/>
      <w:sz w:val="32"/>
      <w:szCs w:val="32"/>
    </w:rPr>
  </w:style>
  <w:style w:type="character" w:customStyle="1" w:styleId="14">
    <w:name w:val="标题 3 字符"/>
    <w:link w:val="5"/>
    <w:qFormat/>
    <w:uiPriority w:val="0"/>
    <w:rPr>
      <w:rFonts w:ascii="仿宋" w:hAnsi="仿宋" w:eastAsia="CESI黑体-GB2312" w:cs="仿宋"/>
      <w:bCs/>
      <w:color w:val="auto"/>
      <w:kern w:val="2"/>
      <w:sz w:val="32"/>
      <w:szCs w:val="32"/>
      <w:lang w:val="en-US" w:eastAsia="zh-CN" w:bidi="ar-SA"/>
    </w:rPr>
  </w:style>
  <w:style w:type="character" w:customStyle="1" w:styleId="15">
    <w:name w:val="标题 1 Char"/>
    <w:link w:val="3"/>
    <w:qFormat/>
    <w:uiPriority w:val="0"/>
    <w:rPr>
      <w:rFonts w:ascii="仿宋" w:hAnsi="仿宋" w:eastAsia="CESI黑体-GB2312" w:cs="仿宋"/>
      <w:color w:val="auto"/>
      <w:kern w:val="44"/>
      <w:sz w:val="44"/>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2022-06-19T17:13:00Z</dcterms:created>
  <dc:creator>chenxin</dc:creator>
  <cp:lastModifiedBy>chenxin</cp:lastModifiedBy>
  <dcterms:modified xsi:type="dcterms:W3CDTF">2023-07-21T11:20:31Z</dcterms:modified>
  <dc:title>深圳市住房和建设局关于对20230498号提案的答复函</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