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val="0"/>
        <w:snapToGrid w:val="0"/>
        <w:spacing w:beforeLines="0" w:afterLines="0" w:line="560" w:lineRule="exact"/>
        <w:textAlignment w:val="auto"/>
        <w:rPr>
          <w:rFonts w:hint="default"/>
          <w:lang w:val="en-US" w:eastAsia="zh-CN"/>
        </w:rPr>
      </w:pPr>
      <w:bookmarkStart w:id="0" w:name="_GoBack"/>
      <w:bookmarkEnd w:id="0"/>
    </w:p>
    <w:p>
      <w:pPr>
        <w:adjustRightInd w:val="0"/>
        <w:snapToGrid w:val="0"/>
        <w:spacing w:beforeLines="0" w:afterLines="0"/>
        <w:rPr>
          <w:rFonts w:hint="default"/>
          <w:lang w:val="en-US" w:eastAsia="zh-CN"/>
        </w:rPr>
      </w:pPr>
    </w:p>
    <w:p>
      <w:pPr>
        <w:pStyle w:val="8"/>
        <w:keepNext w:val="0"/>
        <w:keepLines w:val="0"/>
        <w:pageBreakBefore w:val="0"/>
        <w:widowControl/>
        <w:kinsoku/>
        <w:wordWrap/>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lang w:val="en-US" w:eastAsia="zh-CN"/>
        </w:rPr>
        <w:t>深圳市住房和建设局关于市政协七届三次</w:t>
      </w:r>
    </w:p>
    <w:p>
      <w:pPr>
        <w:pStyle w:val="8"/>
        <w:keepNext w:val="0"/>
        <w:keepLines w:val="0"/>
        <w:pageBreakBefore w:val="0"/>
        <w:widowControl/>
        <w:kinsoku/>
        <w:wordWrap/>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lang w:val="en-US" w:eastAsia="zh-CN"/>
        </w:rPr>
        <w:t>会议第20230095号提案的答复函</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p>
    <w:p>
      <w:pPr>
        <w:keepNext w:val="0"/>
        <w:keepLines w:val="0"/>
        <w:pageBreakBefore w:val="0"/>
        <w:kinsoku/>
        <w:overflowPunct/>
        <w:topLinePunct w:val="0"/>
        <w:autoSpaceDE/>
        <w:autoSpaceDN/>
        <w:bidi w:val="0"/>
        <w:adjustRightInd w:val="0"/>
        <w:snapToGrid w:val="0"/>
        <w:spacing w:beforeLines="0" w:afterLines="0" w:line="560" w:lineRule="exact"/>
        <w:ind w:left="0" w:leftChars="0" w:firstLine="0" w:firstLineChars="0"/>
        <w:textAlignment w:val="auto"/>
        <w:rPr>
          <w:rFonts w:hint="eastAsia"/>
          <w:lang w:val="en-US" w:eastAsia="zh-CN"/>
        </w:rPr>
      </w:pPr>
      <w:r>
        <w:rPr>
          <w:rFonts w:hint="eastAsia" w:ascii="仿宋_GB2312" w:eastAsia="仿宋_GB2312"/>
          <w:lang w:val="en-US" w:eastAsia="zh-CN"/>
        </w:rPr>
        <w:t>尊敬的高海委员：</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ascii="仿宋_GB2312" w:eastAsia="仿宋_GB2312"/>
          <w:lang w:val="en-US" w:eastAsia="zh-CN"/>
        </w:rPr>
        <w:t>《关于我市率先出台鼓励政策，建设长寿命住宅的提案》收悉</w:t>
      </w:r>
      <w:r>
        <w:rPr>
          <w:rFonts w:hint="eastAsia"/>
          <w:lang w:val="en-US" w:eastAsia="zh-CN"/>
        </w:rPr>
        <w:t>。</w:t>
      </w:r>
      <w:r>
        <w:rPr>
          <w:rFonts w:hint="eastAsia" w:ascii="仿宋_GB2312" w:eastAsia="仿宋_GB2312"/>
          <w:lang w:val="en-US" w:eastAsia="zh-CN"/>
        </w:rPr>
        <w:t>现就提案办理有关情况答复如下：</w:t>
      </w:r>
    </w:p>
    <w:p>
      <w:pPr>
        <w:pStyle w:val="3"/>
        <w:keepNext/>
        <w:keepLines/>
        <w:pageBreakBefore w:val="0"/>
        <w:widowControl w:val="0"/>
        <w:kinsoku/>
        <w:wordWrap/>
        <w:overflowPunct/>
        <w:topLinePunct w:val="0"/>
        <w:autoSpaceDE/>
        <w:autoSpaceDN/>
        <w:bidi w:val="0"/>
        <w:adjustRightInd w:val="0"/>
        <w:snapToGrid w:val="0"/>
        <w:spacing w:before="0" w:after="0" w:line="560" w:lineRule="exact"/>
        <w:textAlignment w:val="auto"/>
        <w:rPr>
          <w:rFonts w:hint="eastAsia" w:ascii="黑体" w:hAnsi="黑体" w:eastAsia="黑体" w:cs="黑体"/>
          <w:b w:val="0"/>
          <w:bCs/>
          <w:sz w:val="32"/>
          <w:szCs w:val="32"/>
          <w:lang w:val="en-US" w:eastAsia="zh-CN"/>
        </w:rPr>
      </w:pPr>
      <w:r>
        <w:rPr>
          <w:rFonts w:hint="eastAsia" w:ascii="黑体" w:hAnsi="黑体" w:eastAsia="黑体" w:cs="黑体"/>
          <w:b w:val="0"/>
          <w:bCs/>
          <w:kern w:val="2"/>
          <w:sz w:val="32"/>
          <w:szCs w:val="32"/>
          <w:lang w:val="en-US" w:eastAsia="zh-CN" w:bidi="ar-SA"/>
        </w:rPr>
        <w:t>一、</w:t>
      </w:r>
      <w:r>
        <w:rPr>
          <w:rFonts w:hint="eastAsia" w:ascii="黑体" w:hAnsi="黑体" w:eastAsia="黑体" w:cs="黑体"/>
          <w:b w:val="0"/>
          <w:bCs/>
          <w:sz w:val="32"/>
          <w:szCs w:val="32"/>
          <w:lang w:val="en-US" w:eastAsia="zh-CN"/>
        </w:rPr>
        <w:t>意见建议采纳落实情况</w:t>
      </w:r>
    </w:p>
    <w:p>
      <w:pPr>
        <w:pStyle w:val="4"/>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lang w:val="en-US" w:eastAsia="zh-CN"/>
        </w:rPr>
        <w:t>（一）针对提案设计工作年限建议，答复如下：</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ascii="仿宋_GB2312" w:eastAsia="仿宋_GB2312"/>
          <w:lang w:val="en-US" w:eastAsia="zh-CN"/>
        </w:rPr>
        <w:t>根据《工程结构通用规范》（GB55001-2021）</w:t>
      </w:r>
      <w:r>
        <w:rPr>
          <w:rFonts w:hint="eastAsia"/>
          <w:lang w:val="en-US" w:eastAsia="zh-CN"/>
        </w:rPr>
        <w:t>，</w:t>
      </w:r>
      <w:r>
        <w:rPr>
          <w:rFonts w:hint="eastAsia" w:ascii="仿宋_GB2312" w:eastAsia="仿宋_GB2312"/>
          <w:lang w:val="en-US" w:eastAsia="zh-CN"/>
        </w:rPr>
        <w:t>设计工作年限是指“设计规定的结构或结构构件不需进行大修即可按其预定目的使用的时期”，即房屋建筑在正常设计、正常施工、正常使用和维护下达到的使用年限。</w:t>
      </w:r>
      <w:r>
        <w:rPr>
          <w:rFonts w:hint="eastAsia"/>
          <w:lang w:val="en-US" w:eastAsia="zh-CN"/>
        </w:rPr>
        <w:t>按照标准规定，建筑达到设计工作年限后，能否继续安全使用，与建筑设计、施工及材料使用、维护等多方面因素有关，同时需要进行相应检测鉴定，通过鉴定给出继续使用、维修加固后使用和拆除等意见。正常情况下，建筑达到设计工作年限时，绝大部分可继续服役。对存在的个别问题，可通过大修加固后继续使用。</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ascii="仿宋_GB2312" w:eastAsia="仿宋_GB2312"/>
          <w:lang w:val="en-US" w:eastAsia="zh-CN"/>
        </w:rPr>
      </w:pPr>
      <w:r>
        <w:rPr>
          <w:rFonts w:hint="eastAsia" w:ascii="仿宋_GB2312" w:eastAsia="仿宋_GB2312"/>
          <w:lang w:val="en-US" w:eastAsia="zh-CN"/>
        </w:rPr>
        <w:t>我国</w:t>
      </w:r>
      <w:r>
        <w:rPr>
          <w:rFonts w:hint="eastAsia"/>
          <w:lang w:val="en-US" w:eastAsia="zh-CN"/>
        </w:rPr>
        <w:t>现行</w:t>
      </w:r>
      <w:r>
        <w:rPr>
          <w:rFonts w:hint="eastAsia" w:ascii="仿宋_GB2312" w:eastAsia="仿宋_GB2312"/>
          <w:lang w:val="en-US" w:eastAsia="zh-CN"/>
        </w:rPr>
        <w:t>标准对建筑设计工作年限的规定，主要是参照了国际上的通行做法。目前，标准将设计工作年限划分为5年、25年、50年、100年四档。其中普通房屋为50年，纪念性建筑和特别重要建筑为100年，与国际标准《结构可靠性总原则》ISO2394:1998和欧洲标准《结构设计基础》EN1990:2002</w:t>
      </w:r>
      <w:r>
        <w:rPr>
          <w:rFonts w:hint="eastAsia"/>
          <w:lang w:val="en-US" w:eastAsia="zh-CN"/>
        </w:rPr>
        <w:t>基本</w:t>
      </w:r>
      <w:r>
        <w:rPr>
          <w:rFonts w:hint="eastAsia" w:ascii="仿宋_GB2312" w:eastAsia="仿宋_GB2312"/>
          <w:lang w:val="en-US" w:eastAsia="zh-CN"/>
        </w:rPr>
        <w:t>一致</w:t>
      </w:r>
      <w:r>
        <w:rPr>
          <w:rFonts w:hint="eastAsia"/>
          <w:lang w:val="en-US" w:eastAsia="zh-CN"/>
        </w:rPr>
        <w:t>。</w:t>
      </w:r>
      <w:r>
        <w:rPr>
          <w:rFonts w:hint="eastAsia" w:ascii="仿宋_GB2312" w:eastAsia="仿宋_GB2312"/>
          <w:lang w:val="en-US" w:eastAsia="zh-CN"/>
        </w:rPr>
        <w:t>从过去多年实际</w:t>
      </w:r>
      <w:r>
        <w:rPr>
          <w:rFonts w:hint="eastAsia"/>
          <w:lang w:val="en-US" w:eastAsia="zh-CN"/>
        </w:rPr>
        <w:t>经验</w:t>
      </w:r>
      <w:r>
        <w:rPr>
          <w:rFonts w:hint="eastAsia" w:ascii="仿宋_GB2312" w:eastAsia="仿宋_GB2312"/>
          <w:lang w:val="en-US" w:eastAsia="zh-CN"/>
        </w:rPr>
        <w:t>看，现行设计工作年限</w:t>
      </w:r>
      <w:r>
        <w:rPr>
          <w:rFonts w:hint="eastAsia"/>
          <w:lang w:val="en-US" w:eastAsia="zh-CN"/>
        </w:rPr>
        <w:t>设置</w:t>
      </w:r>
      <w:r>
        <w:rPr>
          <w:rFonts w:hint="eastAsia" w:ascii="仿宋_GB2312" w:eastAsia="仿宋_GB2312"/>
          <w:lang w:val="en-US" w:eastAsia="zh-CN"/>
        </w:rPr>
        <w:t>相对合理。</w:t>
      </w:r>
      <w:r>
        <w:rPr>
          <w:rFonts w:hint="eastAsia"/>
          <w:lang w:val="en-US" w:eastAsia="zh-CN"/>
        </w:rPr>
        <w:t>您提出的</w:t>
      </w:r>
      <w:r>
        <w:rPr>
          <w:rFonts w:hint="eastAsia" w:ascii="仿宋_GB2312" w:eastAsia="仿宋_GB2312"/>
          <w:lang w:val="en-US" w:eastAsia="zh-CN"/>
        </w:rPr>
        <w:t>住宅</w:t>
      </w:r>
      <w:r>
        <w:rPr>
          <w:rFonts w:hint="eastAsia"/>
          <w:lang w:val="en-US" w:eastAsia="zh-CN"/>
        </w:rPr>
        <w:t>设计工作年限问题，在</w:t>
      </w:r>
      <w:r>
        <w:rPr>
          <w:rFonts w:hint="eastAsia" w:ascii="仿宋_GB2312" w:eastAsia="仿宋_GB2312"/>
          <w:lang w:val="en-US" w:eastAsia="zh-CN"/>
        </w:rPr>
        <w:t>项目设计时，标准规定的是不低于50年，具体年限由业主根据实际情况和需要决定，可以按更高标准进行设计。关于提高标准对住宅设计使用年限的最低规定，如到100年，</w:t>
      </w:r>
      <w:r>
        <w:rPr>
          <w:rFonts w:hint="eastAsia"/>
          <w:lang w:val="en-US" w:eastAsia="zh-CN"/>
        </w:rPr>
        <w:t>目前</w:t>
      </w:r>
      <w:r>
        <w:rPr>
          <w:rFonts w:hint="eastAsia" w:ascii="仿宋_GB2312" w:eastAsia="仿宋_GB2312"/>
          <w:lang w:val="en-US" w:eastAsia="zh-CN"/>
        </w:rPr>
        <w:t>在技术上</w:t>
      </w:r>
      <w:r>
        <w:rPr>
          <w:rFonts w:hint="eastAsia"/>
          <w:lang w:val="en-US" w:eastAsia="zh-CN"/>
        </w:rPr>
        <w:t>基本可实现，但同时需结合我市城市建设实际情况，综合考虑拆除重建与经济性等问题予以</w:t>
      </w:r>
      <w:r>
        <w:rPr>
          <w:rFonts w:hint="eastAsia" w:ascii="仿宋_GB2312" w:eastAsia="仿宋_GB2312"/>
          <w:lang w:val="en-US" w:eastAsia="zh-CN"/>
        </w:rPr>
        <w:t>慎重研究，</w:t>
      </w:r>
      <w:r>
        <w:rPr>
          <w:rFonts w:hint="eastAsia"/>
          <w:lang w:val="en-US" w:eastAsia="zh-CN"/>
        </w:rPr>
        <w:t>避免</w:t>
      </w:r>
      <w:r>
        <w:rPr>
          <w:rFonts w:hint="eastAsia" w:ascii="仿宋_GB2312" w:eastAsia="仿宋_GB2312"/>
          <w:lang w:val="en-US" w:eastAsia="zh-CN"/>
        </w:rPr>
        <w:t>造成更大浪费。</w:t>
      </w:r>
    </w:p>
    <w:p>
      <w:pPr>
        <w:pStyle w:val="4"/>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lang w:val="en-US" w:eastAsia="zh-CN"/>
        </w:rPr>
        <w:t>（二）针对提案不动产登记簿增加载明“设计年限”建议，答复如下：</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ascii="仿宋_GB2312" w:eastAsia="仿宋_GB2312"/>
          <w:lang w:val="en-US" w:eastAsia="zh-CN"/>
        </w:rPr>
      </w:pPr>
      <w:r>
        <w:rPr>
          <w:rFonts w:hint="eastAsia" w:ascii="仿宋_GB2312" w:eastAsia="仿宋_GB2312"/>
          <w:lang w:val="en-US" w:eastAsia="zh-CN"/>
        </w:rPr>
        <w:t>《不动产登记暂行条例》第四条第一款规定，国家实行不动产统一登记制度</w:t>
      </w:r>
      <w:r>
        <w:rPr>
          <w:rFonts w:hint="eastAsia"/>
          <w:lang w:val="en-US" w:eastAsia="zh-CN"/>
        </w:rPr>
        <w:t>；</w:t>
      </w:r>
      <w:r>
        <w:rPr>
          <w:rFonts w:hint="eastAsia" w:ascii="仿宋_GB2312" w:eastAsia="仿宋_GB2312"/>
          <w:lang w:val="en-US" w:eastAsia="zh-CN"/>
        </w:rPr>
        <w:t>第八条第二款规定，不动产登记机构应当按照国务院国土资源主管部门的规定设立统一的不动产登记簿。</w:t>
      </w:r>
      <w:r>
        <w:rPr>
          <w:rFonts w:hint="eastAsia"/>
          <w:lang w:val="en-US" w:eastAsia="zh-CN"/>
        </w:rPr>
        <w:t>据了解，</w:t>
      </w:r>
      <w:r>
        <w:rPr>
          <w:rFonts w:hint="eastAsia" w:ascii="仿宋_GB2312" w:eastAsia="仿宋_GB2312"/>
          <w:lang w:val="en-US" w:eastAsia="zh-CN"/>
        </w:rPr>
        <w:t>原国土资源部已全面启用统一的不动产登记簿证样式</w:t>
      </w:r>
      <w:r>
        <w:rPr>
          <w:rFonts w:hint="eastAsia"/>
          <w:lang w:val="en-US" w:eastAsia="zh-CN"/>
        </w:rPr>
        <w:t>，</w:t>
      </w:r>
      <w:r>
        <w:rPr>
          <w:rFonts w:hint="eastAsia" w:ascii="仿宋_GB2312" w:eastAsia="仿宋_GB2312"/>
          <w:lang w:val="en-US" w:eastAsia="zh-CN"/>
        </w:rPr>
        <w:t>不动产登记簿样式页无“设计年限”相关栏目，无法记载相关事项。</w:t>
      </w:r>
      <w:r>
        <w:rPr>
          <w:rFonts w:hint="eastAsia"/>
          <w:lang w:val="en-US" w:eastAsia="zh-CN"/>
        </w:rPr>
        <w:t>根据</w:t>
      </w:r>
      <w:r>
        <w:rPr>
          <w:rFonts w:hint="eastAsia" w:ascii="仿宋_GB2312" w:eastAsia="仿宋_GB2312"/>
          <w:lang w:val="en-US" w:eastAsia="zh-CN"/>
        </w:rPr>
        <w:t>《民法典》第二百一十六条第一款规定，不动产登记簿是物权归属和内容的根据。不动产登记簿依法应记载与物权归属和内容相关的事项，设计年限不涉及物权归属和内容。</w:t>
      </w:r>
    </w:p>
    <w:p>
      <w:pPr>
        <w:pStyle w:val="4"/>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lang w:val="en-US" w:eastAsia="zh-CN"/>
        </w:rPr>
        <w:t>（三）针对提案节能减排环保效益建议，答复如下：</w:t>
      </w:r>
    </w:p>
    <w:p>
      <w:pPr>
        <w:pStyle w:val="5"/>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b w:val="0"/>
          <w:bCs w:val="0"/>
          <w:lang w:val="en-US" w:eastAsia="zh-CN"/>
        </w:rPr>
        <w:t>我市地方性法规已提出绿色建筑与能耗相关要求。《深圳经济特区绿色建筑条例》规定，新建建筑的建设和运行应当符合不低于绿色建筑标准一星级的</w:t>
      </w:r>
      <w:r>
        <w:rPr>
          <w:rFonts w:hint="eastAsia"/>
          <w:lang w:val="en-US" w:eastAsia="zh-CN"/>
        </w:rPr>
        <w:t>要求；大型公共建筑和国家机关办公建筑的建设和运行应当符合不低于绿色建筑标准二星级的要求。鼓励既有建筑实施绿色化改造，达到既有建筑绿色改造评价标准一星级。既有建筑实施整体改造的，应当达到既有建筑绿色改造评价标准一星级以上；同时明确，新建公共建筑能耗指标应当不高于国家和本市现行建筑能耗标准约束值和引导值的平均值。既有大型公共建筑、国家机关办公建筑和财政性资金参与投资建设的其他公共建筑运行能耗指标应当不高于国家和本市现行建筑能耗标准的约束值。用能指标超过建筑能耗标准约束值的，建筑物所有权人或者使用权人应当开展能源审计，采取措施降低能耗；连续两年建筑用能指标超过建筑能耗标准约束值百分之五十以上的，应当实施节能改造。市住房建设主管部门可以根据经济发展和技术进步的情况，制定严于国家标准的地方建筑能耗标准。</w:t>
      </w:r>
    </w:p>
    <w:p>
      <w:pPr>
        <w:keepNext w:val="0"/>
        <w:keepLines w:val="0"/>
        <w:pageBreakBefore w:val="0"/>
        <w:kinsoku/>
        <w:overflowPunct/>
        <w:topLinePunct w:val="0"/>
        <w:autoSpaceDE/>
        <w:autoSpaceDN/>
        <w:bidi w:val="0"/>
        <w:adjustRightInd w:val="0"/>
        <w:snapToGrid w:val="0"/>
        <w:spacing w:beforeLines="0" w:afterLines="0" w:line="560" w:lineRule="exact"/>
        <w:ind w:left="0" w:firstLine="640" w:firstLineChars="200"/>
        <w:jc w:val="both"/>
        <w:textAlignment w:val="auto"/>
        <w:outlineLvl w:val="0"/>
        <w:rPr>
          <w:rFonts w:hint="eastAsia" w:ascii="楷体" w:hAnsi="楷体" w:eastAsia="楷体_GB2312" w:cs="Times New Roman"/>
          <w:kern w:val="2"/>
          <w:sz w:val="32"/>
          <w:szCs w:val="24"/>
          <w:lang w:val="en-US" w:eastAsia="zh-CN" w:bidi="ar-SA"/>
        </w:rPr>
      </w:pPr>
      <w:r>
        <w:rPr>
          <w:rFonts w:hint="eastAsia" w:ascii="楷体" w:hAnsi="楷体" w:eastAsia="楷体_GB2312" w:cs="Times New Roman"/>
          <w:kern w:val="2"/>
          <w:sz w:val="32"/>
          <w:szCs w:val="24"/>
          <w:lang w:val="en-US" w:eastAsia="zh-CN" w:bidi="ar-SA"/>
        </w:rPr>
        <w:t>（四）针对研究制定《住宅全寿命管理办法》建议，答复如下：</w:t>
      </w:r>
    </w:p>
    <w:p>
      <w:pPr>
        <w:pStyle w:val="7"/>
        <w:keepNext w:val="0"/>
        <w:keepLines w:val="0"/>
        <w:widowControl/>
        <w:suppressLineNumbers w:val="0"/>
        <w:shd w:val="clear" w:color="auto" w:fill="FFFFFF"/>
        <w:wordWrap/>
        <w:adjustRightInd w:val="0"/>
        <w:snapToGrid w:val="0"/>
        <w:spacing w:before="0" w:beforeLines="0" w:beforeAutospacing="0" w:after="0" w:afterLines="0" w:afterAutospacing="0"/>
        <w:ind w:left="0" w:right="0" w:firstLine="0"/>
        <w:jc w:val="left"/>
        <w:rPr>
          <w:rFonts w:hint="eastAsia" w:ascii="仿宋_GB2312" w:hAnsi="仿宋_GB2312" w:eastAsia="仿宋_GB2312" w:cs="Times New Roman"/>
          <w:kern w:val="2"/>
          <w:sz w:val="32"/>
          <w:szCs w:val="24"/>
          <w:lang w:val="en-US" w:eastAsia="zh-CN" w:bidi="ar-SA"/>
        </w:rPr>
      </w:pPr>
      <w:r>
        <w:rPr>
          <w:rFonts w:hint="eastAsia" w:ascii="仿宋_GB2312" w:hAnsi="仿宋_GB2312" w:eastAsia="仿宋_GB2312" w:cs="Times New Roman"/>
          <w:kern w:val="2"/>
          <w:sz w:val="32"/>
          <w:szCs w:val="24"/>
          <w:lang w:val="en-US" w:eastAsia="zh-CN" w:bidi="ar-SA"/>
        </w:rPr>
        <w:t>研究制定《住宅全寿命管理办法》的建议具有参考价值。虽然长寿命住宅直接建设成本高，市场和资本力量主动介入动力不足，但房屋主体结构的耐久性、抗震性等性能均有提升。下一步，市住房建设局将从全生命周期角度研究测算长寿命住宅的经济效益和节能减排环保效益，全面评估建设长寿命住宅的必要性和合理性，结合老旧小区改造、绿色建筑、智能建造、“新城建”、重点片区重大项目建设等专项工作，开展相关立法前期调研，探索研究开展长寿命住宅试点项目建设的可能性，为研究制定《住宅全寿命管理办法》打好理论基础、丰富实践经验。</w:t>
      </w:r>
    </w:p>
    <w:p>
      <w:pPr>
        <w:keepNext w:val="0"/>
        <w:keepLines w:val="0"/>
        <w:pageBreakBefore w:val="0"/>
        <w:kinsoku/>
        <w:overflowPunct/>
        <w:topLinePunct w:val="0"/>
        <w:autoSpaceDE/>
        <w:autoSpaceDN/>
        <w:bidi w:val="0"/>
        <w:adjustRightInd w:val="0"/>
        <w:snapToGrid w:val="0"/>
        <w:spacing w:beforeLines="0" w:afterLines="0" w:line="560" w:lineRule="exact"/>
        <w:ind w:left="0" w:firstLine="640" w:firstLineChars="200"/>
        <w:jc w:val="both"/>
        <w:textAlignment w:val="auto"/>
        <w:outlineLvl w:val="0"/>
        <w:rPr>
          <w:rFonts w:hint="eastAsia" w:ascii="黑体" w:hAnsi="黑体" w:eastAsia="黑体" w:cs="Times New Roman"/>
          <w:kern w:val="2"/>
          <w:sz w:val="32"/>
          <w:szCs w:val="24"/>
          <w:lang w:val="en-US" w:eastAsia="zh-CN" w:bidi="ar-SA"/>
        </w:rPr>
      </w:pPr>
      <w:r>
        <w:rPr>
          <w:rFonts w:hint="eastAsia" w:ascii="黑体" w:hAnsi="黑体" w:eastAsia="黑体" w:cs="Times New Roman"/>
          <w:kern w:val="2"/>
          <w:sz w:val="32"/>
          <w:szCs w:val="24"/>
          <w:lang w:val="en-US" w:eastAsia="zh-CN" w:bidi="ar-SA"/>
        </w:rPr>
        <w:t>二、其他</w:t>
      </w:r>
    </w:p>
    <w:p>
      <w:pPr>
        <w:pStyle w:val="4"/>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lang w:val="en-US" w:eastAsia="zh-CN"/>
        </w:rPr>
        <w:t>（一）办理过程</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ascii="仿宋_GB2312" w:hAnsi="仿宋_GB2312" w:eastAsia="仿宋_GB2312" w:cs="Times New Roman"/>
          <w:sz w:val="32"/>
          <w:lang w:val="en-US" w:eastAsia="zh-CN"/>
        </w:rPr>
        <w:t>收到提案后立即全面梳理相关</w:t>
      </w:r>
      <w:r>
        <w:rPr>
          <w:rFonts w:hint="eastAsia" w:cs="Times New Roman"/>
          <w:sz w:val="32"/>
          <w:lang w:val="en-US" w:eastAsia="zh-CN"/>
        </w:rPr>
        <w:t>标准和规范</w:t>
      </w:r>
      <w:r>
        <w:rPr>
          <w:rFonts w:hint="eastAsia" w:ascii="仿宋_GB2312" w:hAnsi="仿宋_GB2312" w:eastAsia="仿宋_GB2312" w:cs="Times New Roman"/>
          <w:sz w:val="32"/>
          <w:lang w:val="en-US" w:eastAsia="zh-CN"/>
        </w:rPr>
        <w:t>，</w:t>
      </w:r>
      <w:r>
        <w:rPr>
          <w:rFonts w:hint="eastAsia" w:cs="Times New Roman"/>
          <w:sz w:val="32"/>
          <w:lang w:val="en-US" w:eastAsia="zh-CN"/>
        </w:rPr>
        <w:t>研究长寿住宅的实践和意义，</w:t>
      </w:r>
      <w:r>
        <w:rPr>
          <w:rFonts w:hint="eastAsia" w:ascii="仿宋_GB2312" w:hAnsi="仿宋_GB2312" w:eastAsia="仿宋_GB2312" w:cs="Times New Roman"/>
          <w:sz w:val="32"/>
          <w:lang w:val="en-US" w:eastAsia="zh-CN"/>
        </w:rPr>
        <w:t>结合</w:t>
      </w:r>
      <w:r>
        <w:rPr>
          <w:rFonts w:hint="eastAsia" w:cs="Times New Roman"/>
          <w:sz w:val="32"/>
          <w:lang w:val="en-US" w:eastAsia="zh-CN"/>
        </w:rPr>
        <w:t>市发展改革委、市规划和自然资源局就提案反馈的会签意见，</w:t>
      </w:r>
      <w:r>
        <w:rPr>
          <w:rFonts w:hint="eastAsia" w:ascii="仿宋_GB2312" w:hAnsi="仿宋_GB2312" w:eastAsia="仿宋_GB2312" w:cs="Times New Roman"/>
          <w:sz w:val="32"/>
          <w:lang w:val="en-US" w:eastAsia="zh-CN"/>
        </w:rPr>
        <w:t>起草答复稿，</w:t>
      </w:r>
      <w:r>
        <w:rPr>
          <w:rFonts w:hint="eastAsia" w:cs="Times New Roman"/>
          <w:sz w:val="32"/>
          <w:lang w:val="en-US" w:eastAsia="zh-CN"/>
        </w:rPr>
        <w:t>并积极与提案委员沟通，</w:t>
      </w:r>
      <w:r>
        <w:rPr>
          <w:rFonts w:hint="eastAsia" w:ascii="仿宋_GB2312" w:hAnsi="仿宋_GB2312" w:eastAsia="仿宋_GB2312" w:cs="Times New Roman"/>
          <w:sz w:val="32"/>
          <w:lang w:val="en-US" w:eastAsia="zh-CN"/>
        </w:rPr>
        <w:t>根据沟通情况</w:t>
      </w:r>
      <w:r>
        <w:rPr>
          <w:rFonts w:hint="eastAsia" w:cs="Times New Roman"/>
          <w:sz w:val="32"/>
          <w:lang w:val="en-US" w:eastAsia="zh-CN"/>
        </w:rPr>
        <w:t>进一步</w:t>
      </w:r>
      <w:r>
        <w:rPr>
          <w:rFonts w:hint="eastAsia" w:ascii="仿宋_GB2312" w:hAnsi="仿宋_GB2312" w:eastAsia="仿宋_GB2312" w:cs="Times New Roman"/>
          <w:sz w:val="32"/>
          <w:lang w:val="en-US" w:eastAsia="zh-CN"/>
        </w:rPr>
        <w:t>完善答复。</w:t>
      </w:r>
    </w:p>
    <w:p>
      <w:pPr>
        <w:pStyle w:val="4"/>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lang w:val="en-US" w:eastAsia="zh-CN"/>
        </w:rPr>
        <w:t>（二）办理实效评估类别</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highlight w:val="none"/>
          <w:lang w:val="en-US" w:eastAsia="zh-CN"/>
        </w:rPr>
      </w:pPr>
      <w:r>
        <w:rPr>
          <w:rFonts w:hint="eastAsia"/>
          <w:highlight w:val="none"/>
          <w:lang w:val="en-US" w:eastAsia="zh-CN"/>
        </w:rPr>
        <w:t>A</w:t>
      </w:r>
      <w:r>
        <w:rPr>
          <w:rFonts w:hint="eastAsia" w:ascii="仿宋_GB2312" w:eastAsia="仿宋_GB2312"/>
          <w:highlight w:val="none"/>
          <w:lang w:val="en-US" w:eastAsia="zh-CN"/>
        </w:rPr>
        <w:t>类</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ascii="仿宋_GB2312" w:eastAsia="仿宋_GB2312"/>
          <w:lang w:val="en-US" w:eastAsia="zh-CN"/>
        </w:rPr>
        <w:t>（A类：提案所提问题已经解决或基本解决；B类：提案所提问题正在解决或已列入计划准备解决；C类：提案所提问题因受目前条件限制或其他原因需以后研究解决；D类：留作参考。）</w:t>
      </w:r>
    </w:p>
    <w:p>
      <w:pPr>
        <w:pStyle w:val="4"/>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lang w:val="en-US" w:eastAsia="zh-CN"/>
        </w:rPr>
        <w:t>（三）其他需要说明的问题</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lang w:val="en-US" w:eastAsia="zh-CN"/>
        </w:rPr>
        <w:t>无</w:t>
      </w:r>
      <w:r>
        <w:rPr>
          <w:rFonts w:hint="eastAsia" w:ascii="仿宋_GB2312" w:eastAsia="仿宋_GB2312"/>
          <w:lang w:val="en-US" w:eastAsia="zh-CN"/>
        </w:rPr>
        <w:t>。</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r>
        <w:rPr>
          <w:rFonts w:hint="eastAsia" w:ascii="仿宋_GB2312" w:eastAsia="仿宋_GB2312"/>
          <w:lang w:val="en-US" w:eastAsia="zh-CN"/>
        </w:rPr>
        <w:t>附件：2023</w:t>
      </w:r>
      <w:r>
        <w:rPr>
          <w:rFonts w:hint="eastAsia"/>
          <w:lang w:val="en-US" w:eastAsia="zh-CN"/>
        </w:rPr>
        <w:t>0095</w:t>
      </w:r>
      <w:r>
        <w:rPr>
          <w:rFonts w:hint="eastAsia" w:ascii="仿宋_GB2312" w:eastAsia="仿宋_GB2312"/>
          <w:lang w:val="en-US" w:eastAsia="zh-CN"/>
        </w:rPr>
        <w:t>号提案办理清单</w:t>
      </w:r>
    </w:p>
    <w:p>
      <w:pPr>
        <w:keepNext w:val="0"/>
        <w:keepLines w:val="0"/>
        <w:pageBreakBefore w:val="0"/>
        <w:kinsoku/>
        <w:overflowPunct/>
        <w:topLinePunct w:val="0"/>
        <w:autoSpaceDE/>
        <w:autoSpaceDN/>
        <w:bidi w:val="0"/>
        <w:adjustRightInd w:val="0"/>
        <w:snapToGrid w:val="0"/>
        <w:spacing w:beforeLines="0" w:afterLines="0" w:line="560" w:lineRule="exact"/>
        <w:textAlignment w:val="auto"/>
        <w:rPr>
          <w:rFonts w:hint="eastAsia"/>
          <w:lang w:val="en-US" w:eastAsia="zh-CN"/>
        </w:rPr>
      </w:pPr>
    </w:p>
    <w:p>
      <w:pPr>
        <w:pStyle w:val="2"/>
        <w:spacing w:beforeLines="0" w:afterLines="0" w:line="560" w:lineRule="exact"/>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right="-169" w:rightChars="-53"/>
        <w:jc w:val="right"/>
        <w:textAlignment w:val="auto"/>
        <w:rPr>
          <w:rFonts w:hint="eastAsia"/>
          <w:lang w:val="en-US" w:eastAsia="zh-CN"/>
        </w:rPr>
      </w:pPr>
      <w:r>
        <w:rPr>
          <w:rFonts w:hint="eastAsia" w:ascii="仿宋_GB2312" w:eastAsia="仿宋_GB2312"/>
          <w:lang w:val="en-US" w:eastAsia="zh-CN"/>
        </w:rPr>
        <w:t>深圳市住房和建设局</w:t>
      </w:r>
    </w:p>
    <w:p>
      <w:pPr>
        <w:keepNext w:val="0"/>
        <w:keepLines w:val="0"/>
        <w:pageBreakBefore w:val="0"/>
        <w:kinsoku/>
        <w:wordWrap w:val="0"/>
        <w:overflowPunct/>
        <w:topLinePunct w:val="0"/>
        <w:autoSpaceDE/>
        <w:autoSpaceDN/>
        <w:bidi w:val="0"/>
        <w:adjustRightInd w:val="0"/>
        <w:snapToGrid w:val="0"/>
        <w:spacing w:beforeLines="0" w:afterLines="0" w:line="560" w:lineRule="exact"/>
        <w:jc w:val="right"/>
        <w:textAlignment w:val="auto"/>
        <w:rPr>
          <w:rFonts w:hint="default"/>
          <w:lang w:val="en-US" w:eastAsia="zh-CN"/>
        </w:rPr>
      </w:pPr>
      <w:r>
        <w:rPr>
          <w:rFonts w:hint="eastAsia" w:ascii="仿宋_GB2312" w:eastAsia="仿宋_GB2312"/>
          <w:lang w:val="en-US" w:eastAsia="zh-CN"/>
        </w:rPr>
        <w:t>2023年</w:t>
      </w:r>
      <w:r>
        <w:rPr>
          <w:rFonts w:hint="eastAsia"/>
          <w:lang w:val="en-US" w:eastAsia="zh-CN"/>
        </w:rPr>
        <w:t>7</w:t>
      </w:r>
      <w:r>
        <w:rPr>
          <w:rFonts w:hint="eastAsia" w:ascii="仿宋_GB2312" w:eastAsia="仿宋_GB2312"/>
          <w:lang w:val="en-US" w:eastAsia="zh-CN"/>
        </w:rPr>
        <w:t>月</w:t>
      </w:r>
      <w:r>
        <w:rPr>
          <w:rFonts w:hint="eastAsia"/>
          <w:lang w:val="en-US" w:eastAsia="zh-CN"/>
        </w:rPr>
        <w:t>26日</w:t>
      </w:r>
    </w:p>
    <w:p>
      <w:pPr>
        <w:keepNext w:val="0"/>
        <w:keepLines w:val="0"/>
        <w:pageBreakBefore w:val="0"/>
        <w:kinsoku/>
        <w:wordWrap/>
        <w:overflowPunct/>
        <w:topLinePunct w:val="0"/>
        <w:autoSpaceDE/>
        <w:autoSpaceDN/>
        <w:bidi w:val="0"/>
        <w:adjustRightInd w:val="0"/>
        <w:snapToGrid w:val="0"/>
        <w:spacing w:beforeLines="0" w:afterLines="0" w:line="560" w:lineRule="exact"/>
        <w:jc w:val="right"/>
        <w:textAlignment w:val="auto"/>
        <w:rPr>
          <w:rFonts w:hint="eastAsia"/>
          <w:lang w:val="en-US" w:eastAsia="zh-CN"/>
        </w:rPr>
      </w:pPr>
    </w:p>
    <w:p>
      <w:pPr>
        <w:keepNext w:val="0"/>
        <w:keepLines w:val="0"/>
        <w:pageBreakBefore w:val="0"/>
        <w:kinsoku/>
        <w:overflowPunct/>
        <w:topLinePunct w:val="0"/>
        <w:autoSpaceDE/>
        <w:autoSpaceDN/>
        <w:bidi w:val="0"/>
        <w:adjustRightInd w:val="0"/>
        <w:snapToGrid w:val="0"/>
        <w:spacing w:beforeLines="0" w:afterLines="0" w:line="560" w:lineRule="exact"/>
        <w:ind w:left="0" w:leftChars="0" w:firstLine="0" w:firstLineChars="0"/>
        <w:jc w:val="center"/>
        <w:textAlignment w:val="auto"/>
        <w:rPr>
          <w:rFonts w:hint="default" w:ascii="仿宋_GB2312" w:eastAsia="仿宋_GB2312"/>
          <w:lang w:val="en-US" w:eastAsia="zh-CN"/>
        </w:rPr>
      </w:pPr>
      <w:r>
        <w:rPr>
          <w:rFonts w:hint="eastAsia" w:ascii="仿宋_GB2312" w:eastAsia="仿宋_GB2312"/>
          <w:lang w:val="en-US" w:eastAsia="zh-CN"/>
        </w:rPr>
        <w:t>（联系</w:t>
      </w:r>
      <w:r>
        <w:rPr>
          <w:rFonts w:hint="eastAsia"/>
          <w:lang w:val="en-US" w:eastAsia="zh-CN"/>
        </w:rPr>
        <w:t>方式</w:t>
      </w:r>
      <w:r>
        <w:rPr>
          <w:rFonts w:hint="eastAsia" w:ascii="仿宋_GB2312" w:eastAsia="仿宋_GB2312"/>
          <w:lang w:val="en-US" w:eastAsia="zh-CN"/>
        </w:rPr>
        <w:t>：</w:t>
      </w:r>
      <w:r>
        <w:rPr>
          <w:rFonts w:hint="eastAsia"/>
          <w:lang w:val="en-US" w:eastAsia="zh-CN"/>
        </w:rPr>
        <w:t>市住房和建设局刘洁、83782002，市发展改革委</w:t>
      </w:r>
      <w:r>
        <w:rPr>
          <w:rFonts w:hint="eastAsia" w:ascii="仿宋_GB2312" w:eastAsia="仿宋_GB2312"/>
          <w:lang w:val="en-US" w:eastAsia="zh-CN"/>
        </w:rPr>
        <w:t>李斌</w:t>
      </w:r>
      <w:r>
        <w:rPr>
          <w:rFonts w:hint="eastAsia"/>
          <w:lang w:val="en-US" w:eastAsia="zh-CN"/>
        </w:rPr>
        <w:t>、</w:t>
      </w:r>
      <w:r>
        <w:rPr>
          <w:rFonts w:hint="eastAsia" w:ascii="仿宋_GB2312" w:eastAsia="仿宋_GB2312"/>
          <w:lang w:val="en-US" w:eastAsia="zh-CN"/>
        </w:rPr>
        <w:t>88121532，</w:t>
      </w:r>
      <w:r>
        <w:rPr>
          <w:rFonts w:hint="eastAsia"/>
          <w:lang w:val="en-US" w:eastAsia="zh-CN"/>
        </w:rPr>
        <w:t>市规划和自然资源局</w:t>
      </w:r>
      <w:r>
        <w:rPr>
          <w:rFonts w:hint="eastAsia" w:ascii="仿宋_GB2312" w:eastAsia="仿宋_GB2312"/>
          <w:lang w:val="en-US" w:eastAsia="zh-CN"/>
        </w:rPr>
        <w:t>郑真</w:t>
      </w:r>
      <w:r>
        <w:rPr>
          <w:rFonts w:hint="eastAsia"/>
          <w:lang w:val="en-US" w:eastAsia="zh-CN"/>
        </w:rPr>
        <w:t>、</w:t>
      </w:r>
      <w:r>
        <w:rPr>
          <w:rFonts w:hint="eastAsia" w:ascii="仿宋_GB2312" w:eastAsia="仿宋_GB2312"/>
          <w:lang w:val="en-US" w:eastAsia="zh-CN"/>
        </w:rPr>
        <w:t>22388550</w:t>
      </w:r>
      <w:r>
        <w:rPr>
          <w:rFonts w:hint="eastAsia"/>
          <w:lang w:val="en-US" w:eastAsia="zh-CN"/>
        </w:rPr>
        <w:t>）</w:t>
      </w:r>
    </w:p>
    <w:p>
      <w:pPr>
        <w:pStyle w:val="2"/>
        <w:rPr>
          <w:rFonts w:hint="eastAsia" w:ascii="黑体" w:hAnsi="黑体" w:eastAsia="黑体" w:cs="黑体"/>
          <w:lang w:val="en-US" w:eastAsia="zh-CN"/>
        </w:rPr>
      </w:pPr>
    </w:p>
    <w:p>
      <w:pPr>
        <w:keepNext w:val="0"/>
        <w:keepLines w:val="0"/>
        <w:pageBreakBefore w:val="0"/>
        <w:kinsoku/>
        <w:overflowPunct/>
        <w:topLinePunct w:val="0"/>
        <w:autoSpaceDE/>
        <w:autoSpaceDN/>
        <w:bidi w:val="0"/>
        <w:adjustRightInd/>
        <w:spacing w:line="560" w:lineRule="exact"/>
        <w:ind w:left="0" w:leftChars="0" w:firstLine="0" w:firstLineChars="0"/>
        <w:textAlignment w:val="auto"/>
        <w:rPr>
          <w:rFonts w:hint="eastAsia" w:ascii="黑体" w:hAnsi="黑体" w:eastAsia="黑体" w:cs="黑体"/>
          <w:lang w:val="en-US" w:eastAsia="zh-CN"/>
        </w:rPr>
        <w:sectPr>
          <w:footerReference r:id="rId5" w:type="default"/>
          <w:pgSz w:w="11906" w:h="16838"/>
          <w:pgMar w:top="1440" w:right="1576" w:bottom="1440" w:left="1633" w:header="851" w:footer="992" w:gutter="0"/>
          <w:cols w:space="720" w:num="1"/>
          <w:docGrid w:type="lines" w:linePitch="312" w:charSpace="0"/>
        </w:sectPr>
      </w:pPr>
      <w:r>
        <w:rPr>
          <w:rFonts w:hint="eastAsia" w:ascii="黑体" w:hAnsi="黑体" w:eastAsia="黑体" w:cs="黑体"/>
          <w:lang w:val="en-US" w:eastAsia="zh-CN"/>
        </w:rPr>
        <w:t>不公开</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both"/>
        <w:textAlignment w:val="auto"/>
        <w:rPr>
          <w:rFonts w:hint="eastAsia" w:ascii="黑体" w:hAnsi="黑体" w:eastAsia="黑体" w:cs="黑体"/>
          <w:lang w:val="en-US" w:eastAsia="zh-CN"/>
        </w:rPr>
      </w:pPr>
      <w:r>
        <w:rPr>
          <w:rFonts w:hint="eastAsia" w:ascii="黑体" w:hAnsi="黑体" w:eastAsia="黑体" w:cs="黑体"/>
          <w:lang w:val="en-US" w:eastAsia="zh-CN"/>
        </w:rPr>
        <w:t>附件</w:t>
      </w:r>
    </w:p>
    <w:p>
      <w:pPr>
        <w:pStyle w:val="8"/>
        <w:keepNext w:val="0"/>
        <w:keepLines w:val="0"/>
        <w:pageBreakBefore w:val="0"/>
        <w:widowControl/>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20230095号提案办理清单</w:t>
      </w:r>
    </w:p>
    <w:p>
      <w:pPr>
        <w:rPr>
          <w:rFonts w:hint="eastAsia"/>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0" w:firstLineChars="0"/>
        <w:jc w:val="distribute"/>
        <w:textAlignment w:val="auto"/>
        <w:rPr>
          <w:rFonts w:hint="eastAsia"/>
          <w:lang w:val="en-US" w:eastAsia="zh-CN"/>
        </w:rPr>
      </w:pPr>
      <w:r>
        <w:rPr>
          <w:rFonts w:hint="eastAsia" w:ascii="仿宋_GB2312" w:eastAsia="仿宋_GB2312"/>
          <w:lang w:val="en-US" w:eastAsia="zh-CN"/>
        </w:rPr>
        <w:t>填报单位：市住房建设局                                          时间：2023年</w:t>
      </w:r>
      <w:r>
        <w:rPr>
          <w:rFonts w:hint="eastAsia"/>
          <w:lang w:val="en-US" w:eastAsia="zh-CN"/>
        </w:rPr>
        <w:t>7</w:t>
      </w:r>
      <w:r>
        <w:rPr>
          <w:rFonts w:hint="eastAsia" w:ascii="仿宋_GB2312" w:eastAsia="仿宋_GB2312"/>
          <w:lang w:val="en-US" w:eastAsia="zh-CN"/>
        </w:rPr>
        <w:t>月</w:t>
      </w:r>
      <w:r>
        <w:rPr>
          <w:rFonts w:hint="eastAsia"/>
          <w:lang w:val="en-US" w:eastAsia="zh-CN"/>
        </w:rPr>
        <w:t>26日</w:t>
      </w:r>
    </w:p>
    <w:tbl>
      <w:tblPr>
        <w:tblStyle w:val="9"/>
        <w:tblW w:w="141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35"/>
        <w:gridCol w:w="1035"/>
        <w:gridCol w:w="1035"/>
        <w:gridCol w:w="1800"/>
        <w:gridCol w:w="1883"/>
        <w:gridCol w:w="850"/>
        <w:gridCol w:w="1297"/>
        <w:gridCol w:w="1297"/>
        <w:gridCol w:w="1297"/>
        <w:gridCol w:w="1297"/>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提案</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案号</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案由</w:t>
            </w:r>
          </w:p>
        </w:tc>
        <w:tc>
          <w:tcPr>
            <w:tcW w:w="103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第一提</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案人</w:t>
            </w:r>
          </w:p>
        </w:tc>
        <w:tc>
          <w:tcPr>
            <w:tcW w:w="368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办理单位</w:t>
            </w:r>
          </w:p>
        </w:tc>
        <w:tc>
          <w:tcPr>
            <w:tcW w:w="85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答复</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类型</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提案意见</w:t>
            </w:r>
            <w:r>
              <w:rPr>
                <w:rFonts w:hint="eastAsia" w:ascii="仿宋_GB2312" w:hAnsi="仿宋_GB2312" w:eastAsia="仿宋_GB2312" w:cs="仿宋_GB2312"/>
                <w:b/>
                <w:bCs/>
                <w:spacing w:val="-20"/>
                <w:sz w:val="28"/>
                <w:szCs w:val="28"/>
                <w:lang w:val="en-US" w:eastAsia="zh-CN"/>
              </w:rPr>
              <w:br w:type="textWrapping"/>
            </w:r>
            <w:r>
              <w:rPr>
                <w:rFonts w:hint="eastAsia" w:ascii="仿宋_GB2312" w:hAnsi="仿宋_GB2312" w:eastAsia="仿宋_GB2312" w:cs="仿宋_GB2312"/>
                <w:b/>
                <w:bCs/>
                <w:spacing w:val="-20"/>
                <w:sz w:val="28"/>
                <w:szCs w:val="28"/>
                <w:lang w:val="en-US" w:eastAsia="zh-CN"/>
              </w:rPr>
              <w:t>建议</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当年完成的事项</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当年推动的工作</w:t>
            </w:r>
          </w:p>
        </w:tc>
        <w:tc>
          <w:tcPr>
            <w:tcW w:w="129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明年待落实事项</w:t>
            </w:r>
          </w:p>
        </w:tc>
        <w:tc>
          <w:tcPr>
            <w:tcW w:w="12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03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承办（主办）</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b/>
                <w:bCs/>
                <w:spacing w:val="-20"/>
                <w:sz w:val="28"/>
                <w:szCs w:val="28"/>
                <w:lang w:val="en-US" w:eastAsia="zh-CN"/>
              </w:rPr>
            </w:pPr>
            <w:r>
              <w:rPr>
                <w:rFonts w:hint="eastAsia" w:ascii="仿宋_GB2312" w:hAnsi="仿宋_GB2312" w:eastAsia="仿宋_GB2312" w:cs="仿宋_GB2312"/>
                <w:b/>
                <w:bCs/>
                <w:spacing w:val="-20"/>
                <w:sz w:val="28"/>
                <w:szCs w:val="28"/>
                <w:lang w:val="en-US" w:eastAsia="zh-CN"/>
              </w:rPr>
              <w:t>分办（会办）</w:t>
            </w:r>
          </w:p>
        </w:tc>
        <w:tc>
          <w:tcPr>
            <w:tcW w:w="85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c>
          <w:tcPr>
            <w:tcW w:w="12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0" w:hRule="atLeast"/>
          <w:jc w:val="center"/>
        </w:trPr>
        <w:tc>
          <w:tcPr>
            <w:tcW w:w="10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cs="仿宋_GB2312"/>
                <w:spacing w:val="-20"/>
                <w:sz w:val="28"/>
                <w:szCs w:val="28"/>
                <w:lang w:val="en-US" w:eastAsia="zh-CN"/>
              </w:rPr>
              <w:t>第20230095号</w:t>
            </w:r>
          </w:p>
        </w:tc>
        <w:tc>
          <w:tcPr>
            <w:tcW w:w="10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关于我市率先出台鼓励政策，建设长寿命住宅的提案</w:t>
            </w:r>
          </w:p>
        </w:tc>
        <w:tc>
          <w:tcPr>
            <w:tcW w:w="1035"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高海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市住房</w:t>
            </w:r>
            <w:r>
              <w:rPr>
                <w:rFonts w:hint="eastAsia" w:cs="仿宋_GB2312"/>
                <w:spacing w:val="-20"/>
                <w:sz w:val="28"/>
                <w:szCs w:val="28"/>
                <w:lang w:val="en-US" w:eastAsia="zh-CN"/>
              </w:rPr>
              <w:t>和</w:t>
            </w:r>
            <w:r>
              <w:rPr>
                <w:rFonts w:hint="eastAsia" w:ascii="仿宋_GB2312" w:hAnsi="仿宋_GB2312" w:eastAsia="仿宋_GB2312" w:cs="仿宋_GB2312"/>
                <w:spacing w:val="-20"/>
                <w:sz w:val="28"/>
                <w:szCs w:val="28"/>
                <w:lang w:val="en-US" w:eastAsia="zh-CN"/>
              </w:rPr>
              <w:t>建设局</w:t>
            </w:r>
          </w:p>
        </w:tc>
        <w:tc>
          <w:tcPr>
            <w:tcW w:w="18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市规划和自然资源局</w:t>
            </w:r>
          </w:p>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lang w:val="en-US" w:eastAsia="zh-CN"/>
              </w:rPr>
            </w:pPr>
            <w:r>
              <w:rPr>
                <w:rFonts w:hint="eastAsia" w:ascii="仿宋_GB2312" w:hAnsi="仿宋_GB2312" w:eastAsia="仿宋_GB2312" w:cs="仿宋_GB2312"/>
                <w:spacing w:val="-20"/>
                <w:sz w:val="28"/>
                <w:szCs w:val="28"/>
                <w:lang w:val="en-US" w:eastAsia="zh-CN"/>
              </w:rPr>
              <w:t>市发展和改革委员会</w:t>
            </w:r>
          </w:p>
        </w:tc>
        <w:tc>
          <w:tcPr>
            <w:tcW w:w="85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default" w:ascii="仿宋_GB2312" w:hAnsi="仿宋_GB2312" w:eastAsia="仿宋_GB2312" w:cs="仿宋_GB2312"/>
                <w:spacing w:val="-20"/>
                <w:sz w:val="28"/>
                <w:szCs w:val="28"/>
                <w:lang w:val="en-US" w:eastAsia="zh-CN"/>
              </w:rPr>
            </w:pPr>
            <w:r>
              <w:rPr>
                <w:rFonts w:hint="eastAsia" w:cs="仿宋_GB2312"/>
                <w:spacing w:val="-20"/>
                <w:sz w:val="28"/>
                <w:szCs w:val="28"/>
                <w:highlight w:val="none"/>
                <w:lang w:val="en-US" w:eastAsia="zh-CN"/>
              </w:rPr>
              <w:t>A</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研究制定《住宅全寿命管理办法》的建议</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从全生命周期角度研究测算长寿命住宅的经济效益和节能减排环保效益，全面评估建设长寿命住宅的必要性和合理性。</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结合老旧小区改造、绿色建筑、智能建造、“新城建”、重点片区重大项目建设等专项工作，开展相关立法前期调研。</w:t>
            </w:r>
          </w:p>
        </w:tc>
        <w:tc>
          <w:tcPr>
            <w:tcW w:w="129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44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r>
              <w:rPr>
                <w:rFonts w:hint="eastAsia" w:ascii="仿宋_GB2312" w:hAnsi="仿宋_GB2312" w:eastAsia="仿宋_GB2312" w:cs="仿宋_GB2312"/>
                <w:spacing w:val="-20"/>
                <w:sz w:val="28"/>
                <w:szCs w:val="28"/>
                <w:lang w:val="en-US" w:eastAsia="zh-CN"/>
              </w:rPr>
              <w:t>探索研究开展长寿命住宅试点项目建设的可能性，为研究制定《住宅全寿命管理办法》打好理论基础、丰富实践经验。</w:t>
            </w:r>
          </w:p>
        </w:tc>
        <w:tc>
          <w:tcPr>
            <w:tcW w:w="12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val="0"/>
              <w:overflowPunct/>
              <w:topLinePunct w:val="0"/>
              <w:autoSpaceDE/>
              <w:autoSpaceDN/>
              <w:bidi w:val="0"/>
              <w:adjustRightInd/>
              <w:snapToGrid w:val="0"/>
              <w:spacing w:line="560" w:lineRule="exact"/>
              <w:ind w:left="0" w:leftChars="0" w:right="0" w:rightChars="0" w:firstLine="0" w:firstLineChars="0"/>
              <w:jc w:val="center"/>
              <w:textAlignment w:val="auto"/>
              <w:rPr>
                <w:rFonts w:hint="eastAsia" w:ascii="仿宋_GB2312" w:hAnsi="仿宋_GB2312" w:eastAsia="仿宋_GB2312" w:cs="仿宋_GB2312"/>
                <w:spacing w:val="-20"/>
                <w:sz w:val="28"/>
                <w:szCs w:val="28"/>
                <w:lang w:val="en-US" w:eastAsia="zh-CN"/>
              </w:rPr>
            </w:pPr>
          </w:p>
        </w:tc>
      </w:tr>
    </w:tbl>
    <w:p>
      <w:pPr>
        <w:pStyle w:val="2"/>
        <w:ind w:left="0" w:leftChars="0" w:firstLine="0" w:firstLineChars="0"/>
        <w:rPr>
          <w:rFonts w:hint="eastAsia"/>
          <w:lang w:val="en-US" w:eastAsia="zh-CN"/>
        </w:rPr>
      </w:pPr>
    </w:p>
    <w:sectPr>
      <w:footerReference r:id="rId6" w:type="default"/>
      <w:pgSz w:w="16838" w:h="11906" w:orient="landscape"/>
      <w:pgMar w:top="1633" w:right="1440" w:bottom="1576" w:left="144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ESI黑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文本框 4" o:spid="_x0000_s4097" o:spt="202" type="#_x0000_t202" style="position:absolute;left:0pt;margin-left:437.25pt;margin-top:759.7pt;height:144pt;width:144pt;mso-position-horizontal-relative:page;mso-position-vertical-relative:page;mso-wrap-style:none;z-index:251658240;mso-width-relative:page;mso-height-relative:page;" filled="f" stroked="f" coordsize="21600,21600" o:gfxdata="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EjXfrVAAAABwEAAA8AAAAAAAAAAQAgAAAAOAAAAGRycy9kb3ducmV2&#10;LnhtbFBLAQIUABQAAAAIAIdO4kC5VQQhIgIAADcEAAAOAAAAAAAAAAEAIAAAADoBAABkcnMvZTJv&#10;RG9jLnhtbFBLBQYAAAAABgAGAFkBAADOBQAAAAA=&#10;">
          <v:path/>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_x0000_s4098" o:spid="_x0000_s4098" o:spt="202" type="#_x0000_t202" style="position:absolute;left:0pt;margin-left:437.25pt;margin-top:759.7pt;height:144pt;width:144pt;mso-position-horizontal-relative:page;mso-position-vertical-relative:page;mso-wrap-style:none;z-index:251659264;mso-width-relative:page;mso-height-relative:page;" filled="f" stroked="f" coordsize="21600,21600" o:gfxdata="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BYAAABkcnMv&#10;UEsBAhQAFAAAAAgAh07iQJEjXfrVAAAABwEAAA8AAAAAAAAAAQAgAAAAOAAAAGRycy9kb3ducmV2&#10;LnhtbFBLAQIUABQAAAAIAIdO4kC5VQQhIgIAADcEAAAOAAAAAAAAAAEAIAAAADoBAABkcnMvZTJv&#10;RG9jLnhtbFBLBQYAAAAABgAGAFkBAADOBQAAAAA=&#10;">
          <v:path/>
          <v:fill on="f" focussize="0,0"/>
          <v:stroke on="f" weight="0.5pt"/>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AD8FC8AE"/>
    <w:rsid w:val="1EAF8B09"/>
    <w:rsid w:val="3BFDB2F3"/>
    <w:rsid w:val="3E9FC3F5"/>
    <w:rsid w:val="58FFDE56"/>
    <w:rsid w:val="5AEEFB8F"/>
    <w:rsid w:val="5AFFE706"/>
    <w:rsid w:val="5DC96869"/>
    <w:rsid w:val="66FF128A"/>
    <w:rsid w:val="67563AFF"/>
    <w:rsid w:val="67EECB50"/>
    <w:rsid w:val="67FF8EF5"/>
    <w:rsid w:val="6DF71259"/>
    <w:rsid w:val="77D73F21"/>
    <w:rsid w:val="7BADC48F"/>
    <w:rsid w:val="7BEFFDF0"/>
    <w:rsid w:val="7BFED015"/>
    <w:rsid w:val="7CE79351"/>
    <w:rsid w:val="7DFF15A9"/>
    <w:rsid w:val="7DFFC92D"/>
    <w:rsid w:val="7E79195B"/>
    <w:rsid w:val="84CF5055"/>
    <w:rsid w:val="ACFFC397"/>
    <w:rsid w:val="AD8FC8AE"/>
    <w:rsid w:val="B2FF218E"/>
    <w:rsid w:val="B67DD718"/>
    <w:rsid w:val="BF25CC29"/>
    <w:rsid w:val="C7B72C83"/>
    <w:rsid w:val="CFDBB5FB"/>
    <w:rsid w:val="DF7EDEB9"/>
    <w:rsid w:val="E22E9EF3"/>
    <w:rsid w:val="E737FD1F"/>
    <w:rsid w:val="EFF79284"/>
    <w:rsid w:val="F5F693C8"/>
    <w:rsid w:val="F7EF8BA2"/>
    <w:rsid w:val="FA6FF656"/>
    <w:rsid w:val="FADB46B0"/>
    <w:rsid w:val="FCFF98A7"/>
    <w:rsid w:val="FD780F91"/>
    <w:rsid w:val="FF8F23B0"/>
    <w:rsid w:val="FFCFF21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仿宋_GB2312" w:eastAsia="仿宋_GB2312" w:cs="Times New Roman"/>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next w:val="1"/>
    <w:unhideWhenUsed/>
    <w:qFormat/>
    <w:uiPriority w:val="0"/>
    <w:pPr>
      <w:widowControl w:val="0"/>
      <w:spacing w:line="560" w:lineRule="exact"/>
      <w:ind w:firstLine="200" w:firstLineChars="200"/>
      <w:jc w:val="both"/>
      <w:outlineLvl w:val="1"/>
    </w:pPr>
    <w:rPr>
      <w:rFonts w:ascii="楷体" w:hAnsi="楷体" w:eastAsia="楷体_GB2312" w:cs="Times New Roman"/>
      <w:kern w:val="2"/>
      <w:sz w:val="32"/>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2"/>
    <w:basedOn w:val="1"/>
    <w:unhideWhenUsed/>
    <w:qFormat/>
    <w:uiPriority w:val="99"/>
    <w:pPr>
      <w:adjustRightInd w:val="0"/>
      <w:snapToGrid w:val="0"/>
      <w:spacing w:line="560" w:lineRule="atLeast"/>
      <w:ind w:firstLine="768" w:firstLineChars="240"/>
    </w:pPr>
    <w:rPr>
      <w:rFonts w:eastAsia="仿宋_GB2312"/>
      <w:sz w:val="32"/>
      <w:szCs w:val="32"/>
    </w:rPr>
  </w:style>
  <w:style w:type="paragraph" w:styleId="5">
    <w:name w:val="Normal Indent"/>
    <w:qFormat/>
    <w:uiPriority w:val="0"/>
    <w:pPr>
      <w:widowControl w:val="0"/>
      <w:spacing w:line="560" w:lineRule="exact"/>
      <w:ind w:firstLine="420" w:firstLineChars="200"/>
      <w:jc w:val="both"/>
    </w:pPr>
    <w:rPr>
      <w:rFonts w:ascii="仿宋_GB2312" w:hAnsi="仿宋_GB2312" w:eastAsia="仿宋_GB2312" w:cs="Times New Roman"/>
      <w:kern w:val="2"/>
      <w:sz w:val="32"/>
      <w:szCs w:val="24"/>
      <w:lang w:val="en-US" w:eastAsia="zh-CN" w:bidi="ar-SA"/>
    </w:rPr>
  </w:style>
  <w:style w:type="paragraph" w:styleId="6">
    <w:name w:val="footer"/>
    <w:qFormat/>
    <w:uiPriority w:val="0"/>
    <w:pPr>
      <w:widowControl w:val="0"/>
      <w:tabs>
        <w:tab w:val="center" w:pos="4153"/>
        <w:tab w:val="right" w:pos="8306"/>
      </w:tabs>
      <w:snapToGrid w:val="0"/>
      <w:spacing w:line="560" w:lineRule="exact"/>
      <w:ind w:firstLine="640" w:firstLineChars="200"/>
      <w:jc w:val="left"/>
    </w:pPr>
    <w:rPr>
      <w:rFonts w:ascii="仿宋_GB2312" w:hAnsi="仿宋_GB2312" w:eastAsia="仿宋_GB2312" w:cs="Times New Roman"/>
      <w:kern w:val="2"/>
      <w:sz w:val="18"/>
      <w:szCs w:val="24"/>
      <w:lang w:val="en-US" w:eastAsia="zh-CN" w:bidi="ar-SA"/>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Title"/>
    <w:next w:val="1"/>
    <w:qFormat/>
    <w:uiPriority w:val="0"/>
    <w:pPr>
      <w:spacing w:line="560" w:lineRule="exact"/>
      <w:jc w:val="center"/>
      <w:outlineLvl w:val="0"/>
    </w:pPr>
    <w:rPr>
      <w:rFonts w:ascii="方正小标宋_GBK" w:hAnsi="方正小标宋_GBK" w:eastAsia="方正小标宋_GBK" w:cs="宋体"/>
      <w:kern w:val="2"/>
      <w:sz w:val="44"/>
      <w:szCs w:val="44"/>
      <w:lang w:val="en-US" w:eastAsia="zh-CN" w:bidi="ar-SA"/>
    </w:rPr>
  </w:style>
  <w:style w:type="paragraph" w:customStyle="1" w:styleId="11">
    <w:name w:val="标题模板"/>
    <w:basedOn w:val="3"/>
    <w:next w:val="1"/>
    <w:qFormat/>
    <w:uiPriority w:val="0"/>
    <w:pPr>
      <w:snapToGrid w:val="0"/>
      <w:spacing w:line="560" w:lineRule="exact"/>
      <w:ind w:firstLine="880" w:firstLineChars="200"/>
      <w:jc w:val="left"/>
    </w:pPr>
    <w:rPr>
      <w:rFonts w:ascii="Calibri" w:hAnsi="Calibri" w:eastAsia="CESI黑体-GB2312" w:cs="Times New Roman"/>
      <w:b w:val="0"/>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2023-05-15T07:30:00Z</dcterms:created>
  <dc:creator>wby128</dc:creator>
  <cp:lastModifiedBy>chenxin</cp:lastModifiedBy>
  <dcterms:modified xsi:type="dcterms:W3CDTF">2023-07-26T15:26:28Z</dcterms:modified>
  <dc:title>深圳市住房和建设局关于市政协七届三次</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