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公  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left="0" w:leftChars="0" w:firstLine="0" w:firstLineChars="0"/>
        <w:jc w:val="left"/>
        <w:textAlignment w:val="auto"/>
        <w:rPr>
          <w:rFonts w:hint="default" w:ascii="黑体" w:hAnsi="黑体" w:eastAsia="黑体" w:cs="黑体"/>
          <w:spacing w:val="768"/>
          <w:kern w:val="0"/>
          <w:sz w:val="32"/>
          <w:szCs w:val="32"/>
          <w:fitText w:val="960" w:id="20465634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A  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line="560" w:lineRule="exact"/>
        <w:textAlignment w:val="auto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深圳市住房和建设局关于市七届人大四次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会议第20230020号建议答复的函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尊敬的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邓俊杰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您在市七届人大四次会议上提出的代表建议《关于逐步引入及完善工程质量潜在缺陷保险(IDI)的建议》（建议第20230020号）已经市人大常委会转我局办理。非常感谢您对我们工作的关心和支持。对您的建议，我们进行了认真研究，现答复如下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近些年来，我市积极推</w:t>
      </w:r>
      <w:r>
        <w:rPr>
          <w:rFonts w:hint="eastAsia" w:cs="仿宋_GB2312"/>
          <w:sz w:val="32"/>
          <w:szCs w:val="32"/>
          <w:lang w:val="en" w:eastAsia="zh-CN"/>
        </w:rPr>
        <w:t>动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工程质量潜在缺陷保险发展，如福田区</w:t>
      </w:r>
      <w:r>
        <w:rPr>
          <w:rFonts w:hint="eastAsia" w:cs="仿宋_GB2312"/>
          <w:sz w:val="32"/>
          <w:szCs w:val="32"/>
          <w:lang w:val="en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2017年6月印发《福田区政府投资建设项目代建制度管理办法（试行）》，提出“实行建筑工程质量潜在缺陷保险制度”，加强对代建项目工程质量的有效监控，保障代建责任全过程履行和后期维修责任到位。2018年起，罗湖区、光明区、盐田区、南山区相继发文，在该区政府投资代建项目中引入IDI保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2020年，我局委托</w:t>
      </w:r>
      <w:r>
        <w:rPr>
          <w:rFonts w:hint="eastAsia" w:cs="仿宋_GB2312"/>
          <w:lang w:val="en-US" w:eastAsia="zh-CN"/>
        </w:rPr>
        <w:t>中国人民财产保险股份有限公司和中冶建筑研究总院（深圳）有限公司（联合体）</w:t>
      </w:r>
      <w:r>
        <w:rPr>
          <w:rFonts w:hint="eastAsia" w:cs="仿宋_GB2312"/>
          <w:sz w:val="32"/>
          <w:szCs w:val="32"/>
          <w:lang w:val="en-US" w:eastAsia="zh-CN"/>
        </w:rPr>
        <w:t>开展深圳市建设工程质量安全责任保险实施指引课题研究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，为我市</w:t>
      </w:r>
      <w:r>
        <w:rPr>
          <w:rFonts w:hint="eastAsia" w:cs="仿宋_GB2312"/>
          <w:sz w:val="32"/>
          <w:szCs w:val="32"/>
          <w:lang w:val="en-US" w:eastAsia="zh-CN"/>
        </w:rPr>
        <w:t>工程质量安全责任保险的推广实施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提供了</w:t>
      </w:r>
      <w:r>
        <w:rPr>
          <w:rFonts w:hint="eastAsia" w:cs="仿宋_GB2312"/>
          <w:sz w:val="32"/>
          <w:szCs w:val="32"/>
          <w:lang w:val="en-US" w:eastAsia="zh-CN"/>
        </w:rPr>
        <w:t>基础指引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1月，广东省住建厅拟定了《广东省住宅工程质量潜在缺陷保险暂行管理办法》（征求意见稿），为深圳市层面研究出台IDI制度提供了指导和借鉴。</w:t>
      </w:r>
      <w:r>
        <w:rPr>
          <w:rFonts w:hint="eastAsia" w:cs="仿宋_GB2312"/>
          <w:sz w:val="32"/>
          <w:szCs w:val="32"/>
          <w:lang w:val="en-US" w:eastAsia="zh-CN"/>
        </w:rPr>
        <w:t>后续，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我局将主动作为，借鉴北京、上海、广州</w:t>
      </w:r>
      <w:r>
        <w:rPr>
          <w:rFonts w:hint="eastAsia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IDI</w:t>
      </w:r>
      <w:r>
        <w:rPr>
          <w:rFonts w:hint="eastAsia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先进做法，加快研究出台深圳市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工程质量潜在缺陷保险制度，借用市场力量进一步完善工程质量监督机制。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sz w:val="32"/>
          <w:szCs w:val="32"/>
          <w:lang w:val="en-US" w:eastAsia="zh-CN"/>
        </w:rPr>
        <w:t>一、关于在保障性住房领域可以先行引入IDI的建议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上述建议具有很强的现实意义。今后，我们在研究制定IDI推广政策时，将会同市发改、财政、各区等部门进行重点研究，力争优先在保障性住房领域扩大试点并逐步实现全覆盖，让保障性住房质量得到更加有效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sz w:val="32"/>
          <w:szCs w:val="32"/>
          <w:lang w:val="en-US" w:eastAsia="zh-CN"/>
        </w:rPr>
        <w:t>二、关于在政府投资项目中逐步引入IDI的建议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textAlignment w:val="auto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当前，我市在政府代建项目中引入IDI已有较好探索和经验。对于您的上述建议，我们将结合区政府有关代建项目IDI做法以及北上广的先进经验，在运用代建制或实行EPC的项目中推广IDI。对于在其他市政工程领域推进的建议，我们将结合代建项目IDI执行效果以及深圳市实际情况，加强研究，各方面条件成熟后予以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再次感谢您对我们工作的关心和支持。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深圳市住房和建设局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 xml:space="preserve">                       2023年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" w:eastAsia="zh-CN" w:bidi="ar-SA"/>
        </w:rPr>
        <w:t>6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月</w:t>
      </w:r>
      <w:r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textAlignment w:val="auto"/>
        <w:rPr>
          <w:rFonts w:hint="default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line="56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（联系人：张致富，电话：83785096）</w:t>
      </w:r>
    </w:p>
    <w:p/>
    <w:sectPr>
      <w:pgSz w:w="11906" w:h="16838"/>
      <w:pgMar w:top="2041" w:right="1531" w:bottom="187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E564F"/>
    <w:rsid w:val="1FEF5909"/>
    <w:rsid w:val="6DA738A0"/>
    <w:rsid w:val="6F7FE251"/>
    <w:rsid w:val="6FDA0D26"/>
    <w:rsid w:val="777FEB51"/>
    <w:rsid w:val="7EFD2C14"/>
    <w:rsid w:val="7F9F4257"/>
    <w:rsid w:val="BF5FD0FB"/>
    <w:rsid w:val="BFFF5CA5"/>
    <w:rsid w:val="CF5F43A0"/>
    <w:rsid w:val="D7BFE62C"/>
    <w:rsid w:val="DFB745D1"/>
    <w:rsid w:val="EAF6CAB2"/>
    <w:rsid w:val="F8AFE300"/>
    <w:rsid w:val="FAED3850"/>
    <w:rsid w:val="FB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itle"/>
    <w:next w:val="1"/>
    <w:qFormat/>
    <w:uiPriority w:val="0"/>
    <w:pPr>
      <w:spacing w:line="560" w:lineRule="exact"/>
      <w:jc w:val="center"/>
      <w:outlineLvl w:val="0"/>
    </w:pPr>
    <w:rPr>
      <w:rFonts w:ascii="方正小标宋_GBK" w:hAnsi="方正小标宋_GBK" w:eastAsia="方正小标宋_GBK" w:cs="宋体"/>
      <w:kern w:val="2"/>
      <w:sz w:val="44"/>
      <w:szCs w:val="44"/>
      <w:lang w:val="en-US" w:eastAsia="zh-CN" w:bidi="ar-SA"/>
    </w:rPr>
  </w:style>
  <w:style w:type="paragraph" w:customStyle="1" w:styleId="7">
    <w:name w:val="BZWFS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2023-06-01T11:38:00Z</dcterms:created>
  <dc:creator>zalf</dc:creator>
  <cp:lastModifiedBy>xiao</cp:lastModifiedBy>
  <dcterms:modified xsi:type="dcterms:W3CDTF">2023-11-15T16:48:08Z</dcterms:modified>
  <dc:title>公  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