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56" w:lineRule="exact"/>
        <w:ind w:left="0" w:leftChars="0"/>
        <w:textAlignment w:val="auto"/>
        <w:rPr>
          <w:rFonts w:ascii="仿宋_GB2312" w:hAnsi="仿宋_GB2312" w:eastAsia="仿宋_GB2312" w:cs="仿宋_GB2312"/>
          <w:b w:val="0"/>
          <w:bCs w:val="0"/>
          <w:sz w:val="32"/>
          <w:szCs w:val="32"/>
        </w:rPr>
      </w:pPr>
      <w:bookmarkStart w:id="10" w:name="_GoBack"/>
      <w:bookmarkEnd w:id="10"/>
      <w:r>
        <w:rPr>
          <w:rFonts w:hint="eastAsia" w:ascii="仿宋_GB2312" w:hAnsi="仿宋_GB2312" w:eastAsia="仿宋_GB2312" w:cs="仿宋_GB2312"/>
          <w:b w:val="0"/>
          <w:bCs w:val="0"/>
          <w:sz w:val="32"/>
          <w:szCs w:val="32"/>
        </w:rPr>
        <w:t>附件1</w:t>
      </w:r>
    </w:p>
    <w:p>
      <w:pPr>
        <w:keepNext w:val="0"/>
        <w:keepLines w:val="0"/>
        <w:pageBreakBefore w:val="0"/>
        <w:widowControl w:val="0"/>
        <w:kinsoku/>
        <w:wordWrap/>
        <w:overflowPunct/>
        <w:topLinePunct w:val="0"/>
        <w:autoSpaceDE/>
        <w:autoSpaceDN/>
        <w:bidi w:val="0"/>
        <w:spacing w:line="556" w:lineRule="exact"/>
        <w:ind w:left="0" w:leftChars="0"/>
        <w:jc w:val="center"/>
        <w:textAlignment w:val="auto"/>
        <w:rPr>
          <w:b/>
          <w:bCs/>
          <w:sz w:val="44"/>
          <w:szCs w:val="44"/>
        </w:rPr>
      </w:pPr>
    </w:p>
    <w:p>
      <w:pPr>
        <w:keepNext w:val="0"/>
        <w:keepLines w:val="0"/>
        <w:pageBreakBefore w:val="0"/>
        <w:widowControl w:val="0"/>
        <w:kinsoku/>
        <w:wordWrap/>
        <w:overflowPunct/>
        <w:topLinePunct w:val="0"/>
        <w:autoSpaceDE/>
        <w:autoSpaceDN/>
        <w:bidi w:val="0"/>
        <w:spacing w:line="556" w:lineRule="exact"/>
        <w:ind w:left="0" w:leftChars="0"/>
        <w:jc w:val="center"/>
        <w:textAlignment w:val="auto"/>
        <w:rPr>
          <w:rFonts w:hint="eastAsia"/>
          <w:b/>
          <w:bCs/>
          <w:sz w:val="44"/>
          <w:szCs w:val="44"/>
        </w:rPr>
      </w:pPr>
      <w:r>
        <w:rPr>
          <w:rFonts w:hint="eastAsia"/>
          <w:b/>
          <w:bCs/>
          <w:sz w:val="44"/>
          <w:szCs w:val="44"/>
        </w:rPr>
        <w:t>《深圳市建筑废弃物综合利用减碳研究》</w:t>
      </w:r>
    </w:p>
    <w:p>
      <w:pPr>
        <w:keepNext w:val="0"/>
        <w:keepLines w:val="0"/>
        <w:pageBreakBefore w:val="0"/>
        <w:widowControl w:val="0"/>
        <w:kinsoku/>
        <w:wordWrap/>
        <w:overflowPunct/>
        <w:topLinePunct w:val="0"/>
        <w:autoSpaceDE/>
        <w:autoSpaceDN/>
        <w:bidi w:val="0"/>
        <w:spacing w:line="556" w:lineRule="exact"/>
        <w:ind w:left="0" w:leftChars="0"/>
        <w:jc w:val="center"/>
        <w:textAlignment w:val="auto"/>
        <w:rPr>
          <w:b/>
          <w:bCs/>
          <w:sz w:val="44"/>
          <w:szCs w:val="44"/>
        </w:rPr>
      </w:pPr>
      <w:r>
        <w:rPr>
          <w:rFonts w:hint="eastAsia"/>
          <w:b/>
          <w:bCs/>
          <w:sz w:val="44"/>
          <w:szCs w:val="44"/>
        </w:rPr>
        <w:t>服务事项自行采购招标信息表</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sz w:val="32"/>
          <w:szCs w:val="32"/>
          <w:highlight w:val="none"/>
        </w:rPr>
      </w:pPr>
      <w:r>
        <w:rPr>
          <w:rFonts w:hint="eastAsia" w:ascii="黑体" w:hAnsi="黑体" w:eastAsia="黑体" w:cs="仿宋_GB2312"/>
          <w:bCs/>
          <w:sz w:val="32"/>
          <w:szCs w:val="32"/>
          <w:highlight w:val="none"/>
        </w:rPr>
        <w:t>一、项目名称</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深圳市建筑废弃物综合利用减碳研究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黑体" w:hAnsi="黑体" w:eastAsia="黑体" w:cs="仿宋_GB2312"/>
          <w:bCs/>
          <w:sz w:val="32"/>
          <w:szCs w:val="32"/>
          <w:highlight w:val="none"/>
        </w:rPr>
      </w:pPr>
      <w:r>
        <w:rPr>
          <w:rFonts w:hint="eastAsia" w:ascii="黑体" w:hAnsi="黑体" w:eastAsia="黑体" w:cs="仿宋_GB2312"/>
          <w:bCs/>
          <w:sz w:val="32"/>
          <w:szCs w:val="32"/>
          <w:highlight w:val="none"/>
        </w:rPr>
        <w:t>二、项目背景</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当前，深圳市正加快建设中国特色社会主义先行示范区和粤港澳大湾区，开发建设体量巨大，据测算，2021-2035年我市建筑废弃物的总产生量为15.59亿立方米，年均产生量约1亿立方米，日均产生量达到40万吨左右，占全市固体废弃物产生量的90%。目前，我局已组织编制《深圳市建筑废弃物治理专项规划（2020-2035）（报批搞）》并报市政府审定，按照建筑废弃物处置规划策略，深圳立足本地处置，在未来15年建筑废弃物产生量维持在1亿立方米左右的情况下（工程渣土约占70%），到2035年外运至周边城市处置量减小为0。</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深圳土地资源极其紧缺的现状条件下，探索通过提高建筑废弃物综合利用能力、推进工程渣土环保烧结等手段实现建筑废弃物市内全量妥善处置，需要统筹考虑建筑废弃物不同综合利用方式、不同烧结工艺产生的环境影响。为此，我局拟委托专业机构开展《深圳市建筑废弃物综合利用减碳研究》服务事项，配合开展建筑废弃物综合利用领域现状情况与基础数据的调查，结合不同建筑废弃物综合利用途径、生产不同类型建筑废弃物综合利用产品产生的碳排放基础数据，探索排放可控的工程渣土烧结工艺以及低碳节能的建筑废弃物综合利用方式，实现建筑废弃物市内全量妥善处置。</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sz w:val="32"/>
          <w:szCs w:val="32"/>
          <w:highlight w:val="none"/>
        </w:rPr>
      </w:pPr>
      <w:r>
        <w:rPr>
          <w:rFonts w:hint="eastAsia" w:ascii="黑体" w:hAnsi="黑体" w:eastAsia="黑体" w:cs="仿宋_GB2312"/>
          <w:bCs/>
          <w:sz w:val="32"/>
          <w:szCs w:val="32"/>
          <w:highlight w:val="none"/>
        </w:rPr>
        <w:t>三、工程内容/服务内容</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调查了解我市建筑废弃物处置的基本情况，包括产生渠道、产生量及分类处理情况，收集不同建筑废弃物综合利用途径、不同类型建筑废弃物综合利用产品生产产生的废水、废气、固体废物的排放情况，不同建筑废弃物处置路径的碳排放数据；</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2.对比国内技术先进的工程渣土环保烧结设施，调研了解其废水、废气和固体废物的产生和排放情况，收集工程渣土环保烧结碳排放基础数据模型。</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调查对比不同建筑废弃物综合利用途径、生产不同类型建筑废弃物综合利用产品产生的碳排放数据，建立建筑废弃物综合利用碳排放基础数据模型，探索建筑废弃物低碳清洁综合利用方式以及碳排放可控的工程渣土烧结工艺，形成针对建筑废弃物综合利用领域减碳相关建议。</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_GB2312" w:eastAsia="仿宋_GB2312" w:cs="仿宋_GB2312"/>
          <w:sz w:val="32"/>
          <w:szCs w:val="32"/>
        </w:rPr>
      </w:pPr>
      <w:r>
        <w:rPr>
          <w:rFonts w:hint="eastAsia" w:ascii="黑体" w:hAnsi="黑体" w:eastAsia="黑体" w:cs="仿宋_GB2312"/>
          <w:bCs/>
          <w:sz w:val="32"/>
          <w:szCs w:val="32"/>
        </w:rPr>
        <w:t>四、投标条件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1.投标人须为具备独立法人资格的企业法人、事业单位法人、社团法人或港澳台地区合法注册的企业；</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2.投标人单位在深圳市有固定营业场所【自有场所要求提供产权证明文件扫描件（原件备查）；租赁场所要求提供房屋租赁部门出具的房屋租赁凭证（或产权证明文件及租赁合同）扫描件】；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3.投标人需具有建筑废弃物处置、管理等相关课题研究的经验；</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4.投标人单位的授权代表应为该单位法人或经法人授权的该单位员工；</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5.投标人单位须承诺近三年无违法违规行为等不良执业记录及不良反映，业内拥有良好的声誉（投标人提供承诺书原件）；</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6.本项目不接受联合体投标。</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五、定标方法</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一次票决法。</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六、投标报价</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highlight w:val="none"/>
        </w:rPr>
        <w:t>本次项目服务的控制金额为人民币</w:t>
      </w:r>
      <w:r>
        <w:rPr>
          <w:rFonts w:hint="eastAsia" w:ascii="仿宋_GB2312" w:hAnsi="仿宋" w:eastAsia="仿宋_GB2312" w:cs="仿宋_GB2312"/>
          <w:b/>
          <w:bCs/>
          <w:sz w:val="32"/>
          <w:szCs w:val="32"/>
          <w:highlight w:val="none"/>
          <w:lang w:val="en-US" w:eastAsia="zh-CN"/>
        </w:rPr>
        <w:t>45</w:t>
      </w:r>
      <w:r>
        <w:rPr>
          <w:rFonts w:hint="eastAsia" w:ascii="仿宋_GB2312" w:hAnsi="仿宋" w:eastAsia="仿宋_GB2312" w:cs="仿宋_GB2312"/>
          <w:b/>
          <w:bCs/>
          <w:sz w:val="32"/>
          <w:szCs w:val="32"/>
          <w:highlight w:val="none"/>
        </w:rPr>
        <w:t>万元</w:t>
      </w:r>
      <w:r>
        <w:rPr>
          <w:rFonts w:hint="eastAsia" w:ascii="仿宋_GB2312" w:hAnsi="仿宋" w:eastAsia="仿宋_GB2312" w:cs="仿宋_GB2312"/>
          <w:sz w:val="32"/>
          <w:szCs w:val="32"/>
          <w:highlight w:val="none"/>
        </w:rPr>
        <w:t>以内，</w:t>
      </w:r>
      <w:r>
        <w:rPr>
          <w:rFonts w:hint="eastAsia" w:ascii="仿宋_GB2312" w:hAnsi="仿宋" w:eastAsia="仿宋_GB2312" w:cs="仿宋_GB2312"/>
          <w:sz w:val="32"/>
          <w:szCs w:val="32"/>
        </w:rPr>
        <w:t>参加单位的报价不可高于控制金额，否则参加单位的投标文件视同无效。</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七、投标资料</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b/>
        </w:rPr>
      </w:pPr>
      <w:bookmarkStart w:id="0" w:name="_Toc413661226"/>
      <w:r>
        <w:rPr>
          <w:rFonts w:hint="eastAsia" w:ascii="楷体_GB2312" w:hAnsi="仿宋_GB2312" w:eastAsia="楷体_GB2312" w:cs="仿宋_GB2312"/>
          <w:sz w:val="32"/>
          <w:szCs w:val="32"/>
        </w:rPr>
        <w:t>（一）投标文件的组成和格式（包括但不限于）</w:t>
      </w:r>
      <w:bookmarkEnd w:id="0"/>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1.投标报价（格式见附件1、附件2、附件3）。</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2.详细的工作方案（格式见附件4）。</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3.业绩证明材料，可提供同类型项目案例证明文件或相关业务工作经验证明资料，提供相应案例合同关键页或中标通知书复印件并加盖参加单位公章。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4.投标承诺函（参考附件5）。</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5.其它招标文件要求的内容及投标人认为需要补充的内容（格式自定），提交的资料应加盖公章。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6.投标资格证明文件（参考附件6）。</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（1）工商登记证、税务登记证、组织机构代码证或三证合一资质文件，并加盖公章。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（2）法定代表人身份证明书、法定代表人授权委托书等，加盖公章。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（3）固定营业场所证明文件，加盖公章。</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b/>
        </w:rPr>
      </w:pPr>
      <w:bookmarkStart w:id="1" w:name="_Toc413661227"/>
      <w:r>
        <w:rPr>
          <w:rFonts w:hint="eastAsia" w:ascii="楷体_GB2312" w:hAnsi="仿宋_GB2312" w:eastAsia="楷体_GB2312" w:cs="仿宋_GB2312"/>
          <w:sz w:val="32"/>
          <w:szCs w:val="32"/>
        </w:rPr>
        <w:t>（二）投标文件的份数及装订、密封要求</w:t>
      </w:r>
      <w:bookmarkEnd w:id="1"/>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1.投标人应准备投标文件正本一套和副本三套，所有封袋上都应写明投标人的名称、项目名称。文件封面须清楚地标明“正本”或“副本”，当正本与副本有一不致时，以正本为准。</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2.投标文件正、副本均应使用A4纸统一装订，且均应使用不能擦去的墨水书写或打印，并由投标人加盖公章和法定代表人或法定代表人委托的代理人签字。</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3.投标文件的正本及所有副本必须密封，封面均须加盖投标人法人公章并在密封口骑缝加盖法人公章。</w:t>
      </w:r>
    </w:p>
    <w:p>
      <w:pPr>
        <w:keepNext w:val="0"/>
        <w:keepLines w:val="0"/>
        <w:pageBreakBefore w:val="0"/>
        <w:widowControl w:val="0"/>
        <w:kinsoku/>
        <w:wordWrap/>
        <w:overflowPunct/>
        <w:topLinePunct w:val="0"/>
        <w:autoSpaceDE/>
        <w:autoSpaceDN/>
        <w:bidi w:val="0"/>
        <w:spacing w:line="556" w:lineRule="exact"/>
        <w:ind w:left="0" w:leftChars="0" w:firstLine="566" w:firstLineChars="177"/>
        <w:textAlignment w:val="auto"/>
        <w:rPr>
          <w:rFonts w:ascii="仿宋_GB2312" w:hAnsi="仿宋_GB2312" w:eastAsia="仿宋_GB2312" w:cs="仿宋_GB2312"/>
          <w:b/>
          <w:bCs/>
          <w:color w:val="auto"/>
          <w:sz w:val="32"/>
          <w:szCs w:val="32"/>
          <w:highlight w:val="none"/>
        </w:rPr>
      </w:pPr>
      <w:r>
        <w:rPr>
          <w:rFonts w:hint="eastAsia" w:ascii="黑体" w:hAnsi="黑体" w:eastAsia="黑体" w:cs="仿宋_GB2312"/>
          <w:bCs/>
          <w:color w:val="auto"/>
          <w:sz w:val="32"/>
          <w:szCs w:val="32"/>
          <w:highlight w:val="none"/>
        </w:rPr>
        <w:t>八、提交投标资料地点</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深圳市福田区振华路8号设计大厦</w:t>
      </w:r>
      <w:r>
        <w:rPr>
          <w:rFonts w:hint="eastAsia" w:ascii="仿宋_GB2312" w:hAnsi="仿宋" w:eastAsia="仿宋_GB2312" w:cs="仿宋_GB2312"/>
          <w:color w:val="auto"/>
          <w:sz w:val="32"/>
          <w:szCs w:val="32"/>
          <w:highlight w:val="none"/>
          <w:lang w:val="en-US" w:eastAsia="zh-CN"/>
        </w:rPr>
        <w:t>409</w:t>
      </w:r>
      <w:r>
        <w:rPr>
          <w:rFonts w:hint="eastAsia" w:ascii="仿宋_GB2312" w:hAnsi="仿宋" w:eastAsia="仿宋_GB2312" w:cs="仿宋_GB2312"/>
          <w:color w:val="auto"/>
          <w:sz w:val="32"/>
          <w:szCs w:val="32"/>
          <w:highlight w:val="none"/>
        </w:rPr>
        <w:t>室</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hint="default" w:ascii="仿宋_GB2312" w:hAnsi="仿宋" w:eastAsia="仿宋_GB2312" w:cs="仿宋_GB2312"/>
          <w:color w:val="auto"/>
          <w:sz w:val="32"/>
          <w:szCs w:val="32"/>
          <w:highlight w:val="none"/>
          <w:lang w:val="en-US" w:eastAsia="zh-CN"/>
        </w:rPr>
      </w:pPr>
      <w:r>
        <w:rPr>
          <w:rFonts w:hint="eastAsia" w:ascii="仿宋_GB2312" w:hAnsi="仿宋" w:eastAsia="仿宋_GB2312" w:cs="仿宋_GB2312"/>
          <w:color w:val="auto"/>
          <w:sz w:val="32"/>
          <w:szCs w:val="32"/>
          <w:highlight w:val="none"/>
        </w:rPr>
        <w:t>咨询电话：</w:t>
      </w:r>
      <w:r>
        <w:rPr>
          <w:rFonts w:hint="eastAsia" w:ascii="仿宋_GB2312" w:hAnsi="仿宋" w:eastAsia="仿宋_GB2312" w:cs="仿宋_GB2312"/>
          <w:color w:val="auto"/>
          <w:sz w:val="32"/>
          <w:szCs w:val="32"/>
          <w:highlight w:val="none"/>
          <w:lang w:val="en-US" w:eastAsia="zh-CN"/>
        </w:rPr>
        <w:t xml:space="preserve">张工  </w:t>
      </w:r>
      <w:r>
        <w:rPr>
          <w:rFonts w:hint="eastAsia" w:ascii="仿宋_GB2312" w:hAnsi="仿宋" w:eastAsia="仿宋_GB2312" w:cs="仿宋_GB2312"/>
          <w:color w:val="auto"/>
          <w:sz w:val="32"/>
          <w:szCs w:val="32"/>
          <w:highlight w:val="none"/>
        </w:rPr>
        <w:t>0755-</w:t>
      </w:r>
      <w:r>
        <w:rPr>
          <w:rFonts w:hint="eastAsia" w:ascii="仿宋_GB2312" w:hAnsi="仿宋" w:eastAsia="仿宋_GB2312" w:cs="仿宋_GB2312"/>
          <w:color w:val="auto"/>
          <w:sz w:val="32"/>
          <w:szCs w:val="32"/>
          <w:highlight w:val="none"/>
          <w:lang w:val="en-US" w:eastAsia="zh-CN"/>
        </w:rPr>
        <w:t>83788715</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递交投标文件时，需同时递交企业法人授权委托书</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color w:val="auto"/>
          <w:sz w:val="32"/>
          <w:szCs w:val="32"/>
          <w:highlight w:val="none"/>
        </w:rPr>
      </w:pPr>
      <w:r>
        <w:rPr>
          <w:rFonts w:hint="eastAsia" w:ascii="黑体" w:hAnsi="黑体" w:eastAsia="黑体" w:cs="仿宋_GB2312"/>
          <w:bCs/>
          <w:color w:val="auto"/>
          <w:sz w:val="32"/>
          <w:szCs w:val="32"/>
          <w:highlight w:val="none"/>
        </w:rPr>
        <w:t>九、截标时间</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202</w:t>
      </w:r>
      <w:r>
        <w:rPr>
          <w:rFonts w:hint="eastAsia" w:ascii="仿宋_GB2312" w:hAnsi="仿宋" w:eastAsia="仿宋_GB2312" w:cs="仿宋_GB2312"/>
          <w:color w:val="auto"/>
          <w:sz w:val="32"/>
          <w:szCs w:val="32"/>
          <w:highlight w:val="none"/>
          <w:lang w:val="en-US" w:eastAsia="zh-CN"/>
        </w:rPr>
        <w:t>1</w:t>
      </w:r>
      <w:r>
        <w:rPr>
          <w:rFonts w:hint="eastAsia" w:ascii="仿宋_GB2312" w:hAnsi="仿宋" w:eastAsia="仿宋_GB2312" w:cs="仿宋_GB2312"/>
          <w:color w:val="auto"/>
          <w:sz w:val="32"/>
          <w:szCs w:val="32"/>
          <w:highlight w:val="none"/>
        </w:rPr>
        <w:t>年</w:t>
      </w:r>
      <w:r>
        <w:rPr>
          <w:rFonts w:hint="eastAsia" w:ascii="仿宋_GB2312" w:hAnsi="仿宋" w:eastAsia="仿宋_GB2312" w:cs="仿宋_GB2312"/>
          <w:color w:val="auto"/>
          <w:sz w:val="32"/>
          <w:szCs w:val="32"/>
          <w:highlight w:val="none"/>
          <w:lang w:val="en-US" w:eastAsia="zh-CN"/>
        </w:rPr>
        <w:t>11</w:t>
      </w:r>
      <w:r>
        <w:rPr>
          <w:rFonts w:hint="eastAsia" w:ascii="仿宋_GB2312" w:hAnsi="仿宋" w:eastAsia="仿宋_GB2312" w:cs="仿宋_GB2312"/>
          <w:color w:val="auto"/>
          <w:sz w:val="32"/>
          <w:szCs w:val="32"/>
          <w:highlight w:val="none"/>
        </w:rPr>
        <w:t>月</w:t>
      </w:r>
      <w:r>
        <w:rPr>
          <w:rFonts w:hint="eastAsia" w:ascii="仿宋_GB2312" w:hAnsi="仿宋" w:eastAsia="仿宋_GB2312" w:cs="仿宋_GB2312"/>
          <w:color w:val="auto"/>
          <w:sz w:val="32"/>
          <w:szCs w:val="32"/>
          <w:highlight w:val="none"/>
          <w:lang w:val="en-US" w:eastAsia="zh-CN"/>
        </w:rPr>
        <w:t>12</w:t>
      </w:r>
      <w:r>
        <w:rPr>
          <w:rFonts w:hint="eastAsia" w:ascii="仿宋_GB2312" w:hAnsi="仿宋" w:eastAsia="仿宋_GB2312" w:cs="仿宋_GB2312"/>
          <w:color w:val="auto"/>
          <w:sz w:val="32"/>
          <w:szCs w:val="32"/>
          <w:highlight w:val="none"/>
        </w:rPr>
        <w:t>日下午18:00</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color w:val="auto"/>
          <w:sz w:val="32"/>
          <w:szCs w:val="32"/>
          <w:highlight w:val="none"/>
        </w:rPr>
      </w:pPr>
      <w:r>
        <w:rPr>
          <w:rFonts w:hint="eastAsia" w:ascii="黑体" w:hAnsi="黑体" w:eastAsia="黑体" w:cs="仿宋_GB2312"/>
          <w:bCs/>
          <w:color w:val="auto"/>
          <w:sz w:val="32"/>
          <w:szCs w:val="32"/>
          <w:highlight w:val="none"/>
        </w:rPr>
        <w:t>十、其他说明</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仿宋_GB2312" w:hAnsi="仿宋_GB2312" w:eastAsia="仿宋_GB2312" w:cs="仿宋_GB2312"/>
          <w:b/>
          <w:bCs/>
          <w:color w:val="auto"/>
          <w:sz w:val="32"/>
          <w:szCs w:val="32"/>
          <w:highlight w:val="none"/>
        </w:rPr>
      </w:pPr>
      <w:r>
        <w:rPr>
          <w:rFonts w:hint="eastAsia" w:ascii="仿宋_GB2312" w:hAnsi="仿宋" w:eastAsia="仿宋_GB2312" w:cs="仿宋_GB2312"/>
          <w:color w:val="auto"/>
          <w:sz w:val="32"/>
          <w:szCs w:val="32"/>
          <w:highlight w:val="none"/>
        </w:rPr>
        <w:t>本次招标不一定接受最低报价的投标。</w:t>
      </w:r>
    </w:p>
    <w:p>
      <w:pPr>
        <w:keepNext w:val="0"/>
        <w:keepLines w:val="0"/>
        <w:pageBreakBefore w:val="0"/>
        <w:widowControl w:val="0"/>
        <w:kinsoku/>
        <w:wordWrap/>
        <w:overflowPunct/>
        <w:topLinePunct w:val="0"/>
        <w:autoSpaceDE/>
        <w:autoSpaceDN/>
        <w:bidi w:val="0"/>
        <w:spacing w:line="556" w:lineRule="exact"/>
        <w:ind w:left="0" w:leftChars="0" w:firstLine="640" w:firstLineChars="200"/>
        <w:textAlignment w:val="auto"/>
        <w:rPr>
          <w:rFonts w:ascii="黑体" w:hAnsi="黑体" w:eastAsia="黑体" w:cs="仿宋_GB2312"/>
          <w:bCs/>
          <w:color w:val="auto"/>
          <w:sz w:val="32"/>
          <w:szCs w:val="32"/>
          <w:highlight w:val="none"/>
        </w:rPr>
      </w:pPr>
      <w:r>
        <w:rPr>
          <w:rFonts w:hint="eastAsia" w:ascii="黑体" w:hAnsi="黑体" w:eastAsia="黑体" w:cs="仿宋_GB2312"/>
          <w:bCs/>
          <w:color w:val="auto"/>
          <w:sz w:val="32"/>
          <w:szCs w:val="32"/>
          <w:highlight w:val="none"/>
        </w:rPr>
        <w:t>十一、合同格式（附后）</w:t>
      </w:r>
    </w:p>
    <w:p>
      <w:pPr>
        <w:pageBreakBefore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auto"/>
          <w:sz w:val="32"/>
          <w:szCs w:val="32"/>
        </w:rPr>
      </w:pPr>
    </w:p>
    <w:p>
      <w:pPr>
        <w:pageBreakBefore w:val="0"/>
        <w:kinsoku/>
        <w:wordWrap/>
        <w:overflowPunct/>
        <w:topLinePunct w:val="0"/>
        <w:autoSpaceDE/>
        <w:autoSpaceDN/>
        <w:bidi w:val="0"/>
        <w:spacing w:line="560" w:lineRule="exact"/>
        <w:ind w:left="0" w:leftChars="0"/>
        <w:textAlignment w:val="auto"/>
        <w:outlineLvl w:val="0"/>
        <w:rPr>
          <w:b/>
          <w:bCs/>
          <w:color w:val="auto"/>
          <w:sz w:val="44"/>
          <w:szCs w:val="44"/>
        </w:rPr>
      </w:pPr>
    </w:p>
    <w:p>
      <w:pPr>
        <w:pageBreakBefore w:val="0"/>
        <w:kinsoku/>
        <w:wordWrap/>
        <w:overflowPunct/>
        <w:topLinePunct w:val="0"/>
        <w:autoSpaceDE/>
        <w:autoSpaceDN/>
        <w:bidi w:val="0"/>
        <w:spacing w:line="560" w:lineRule="exact"/>
        <w:ind w:left="0" w:leftChars="0"/>
        <w:textAlignment w:val="auto"/>
        <w:outlineLvl w:val="0"/>
        <w:rPr>
          <w:b/>
          <w:bCs/>
          <w:color w:val="auto"/>
          <w:sz w:val="44"/>
          <w:szCs w:val="44"/>
        </w:rPr>
      </w:pP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bCs/>
          <w:color w:val="auto"/>
          <w:sz w:val="44"/>
          <w:szCs w:val="44"/>
        </w:rPr>
      </w:pPr>
    </w:p>
    <w:p>
      <w:pPr>
        <w:pStyle w:val="2"/>
        <w:rPr>
          <w:rFonts w:ascii="宋体" w:hAnsi="宋体"/>
          <w:b/>
          <w:bCs/>
          <w:color w:val="auto"/>
          <w:sz w:val="44"/>
          <w:szCs w:val="44"/>
        </w:rPr>
      </w:pPr>
    </w:p>
    <w:p>
      <w:pPr>
        <w:pStyle w:val="3"/>
        <w:rPr>
          <w:rFonts w:ascii="宋体" w:hAnsi="宋体"/>
          <w:b/>
          <w:bCs/>
          <w:color w:val="auto"/>
          <w:sz w:val="44"/>
          <w:szCs w:val="44"/>
        </w:rPr>
      </w:pPr>
    </w:p>
    <w:p>
      <w:pPr>
        <w:rPr>
          <w:rFonts w:ascii="宋体" w:hAnsi="宋体"/>
          <w:b/>
          <w:bCs/>
          <w:color w:val="auto"/>
          <w:sz w:val="44"/>
          <w:szCs w:val="44"/>
        </w:rPr>
      </w:pPr>
    </w:p>
    <w:p>
      <w:pPr>
        <w:pStyle w:val="2"/>
        <w:rPr>
          <w:rFonts w:ascii="宋体" w:hAnsi="宋体"/>
          <w:b/>
          <w:bCs/>
          <w:color w:val="auto"/>
          <w:sz w:val="44"/>
          <w:szCs w:val="44"/>
        </w:rPr>
      </w:pPr>
    </w:p>
    <w:p>
      <w:pPr>
        <w:pStyle w:val="3"/>
      </w:pPr>
    </w:p>
    <w:p>
      <w:pPr>
        <w:pageBreakBefore w:val="0"/>
        <w:kinsoku/>
        <w:wordWrap/>
        <w:overflowPunct/>
        <w:topLinePunct w:val="0"/>
        <w:autoSpaceDE/>
        <w:autoSpaceDN/>
        <w:bidi w:val="0"/>
        <w:spacing w:line="560" w:lineRule="exact"/>
        <w:ind w:left="0" w:leftChars="0"/>
        <w:jc w:val="center"/>
        <w:textAlignment w:val="auto"/>
        <w:outlineLvl w:val="0"/>
        <w:rPr>
          <w:rFonts w:hint="eastAsia" w:ascii="宋体" w:hAnsi="宋体"/>
          <w:b/>
          <w:sz w:val="48"/>
          <w:szCs w:val="48"/>
        </w:rPr>
      </w:pP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r>
        <w:rPr>
          <w:rFonts w:hint="eastAsia" w:ascii="宋体" w:hAnsi="宋体"/>
          <w:b/>
          <w:sz w:val="48"/>
          <w:szCs w:val="48"/>
        </w:rPr>
        <w:t>深圳市建筑废弃物综合利用减碳研究</w:t>
      </w:r>
    </w:p>
    <w:p>
      <w:pPr>
        <w:pStyle w:val="3"/>
        <w:rPr>
          <w:rFonts w:ascii="宋体" w:hAnsi="宋体"/>
          <w:b/>
          <w:sz w:val="48"/>
          <w:szCs w:val="48"/>
        </w:rPr>
      </w:pPr>
    </w:p>
    <w:p>
      <w:pPr>
        <w:rPr>
          <w:rFonts w:ascii="宋体" w:hAnsi="宋体"/>
          <w:b/>
          <w:sz w:val="48"/>
          <w:szCs w:val="48"/>
        </w:rPr>
      </w:pPr>
    </w:p>
    <w:p>
      <w:pPr>
        <w:pStyle w:val="2"/>
      </w:pP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r>
        <w:rPr>
          <w:rFonts w:hint="eastAsia" w:ascii="宋体" w:hAnsi="宋体"/>
          <w:b/>
          <w:sz w:val="48"/>
          <w:szCs w:val="48"/>
        </w:rPr>
        <w:t>合</w:t>
      </w: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r>
        <w:rPr>
          <w:rFonts w:hint="eastAsia" w:ascii="宋体" w:hAnsi="宋体"/>
          <w:b/>
          <w:sz w:val="48"/>
          <w:szCs w:val="48"/>
        </w:rPr>
        <w:t>同</w:t>
      </w: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p>
    <w:p>
      <w:pPr>
        <w:pageBreakBefore w:val="0"/>
        <w:kinsoku/>
        <w:wordWrap/>
        <w:overflowPunct/>
        <w:topLinePunct w:val="0"/>
        <w:autoSpaceDE/>
        <w:autoSpaceDN/>
        <w:bidi w:val="0"/>
        <w:spacing w:line="560" w:lineRule="exact"/>
        <w:ind w:left="0" w:leftChars="0"/>
        <w:jc w:val="center"/>
        <w:textAlignment w:val="auto"/>
        <w:outlineLvl w:val="0"/>
        <w:rPr>
          <w:rFonts w:ascii="宋体" w:hAnsi="宋体"/>
          <w:b/>
          <w:sz w:val="48"/>
          <w:szCs w:val="48"/>
        </w:rPr>
      </w:pPr>
      <w:r>
        <w:rPr>
          <w:rFonts w:hint="eastAsia" w:ascii="宋体" w:hAnsi="宋体"/>
          <w:b/>
          <w:sz w:val="48"/>
          <w:szCs w:val="48"/>
        </w:rPr>
        <w:t>书</w:t>
      </w:r>
    </w:p>
    <w:p>
      <w:pPr>
        <w:pageBreakBefore w:val="0"/>
        <w:kinsoku/>
        <w:wordWrap/>
        <w:overflowPunct/>
        <w:topLinePunct w:val="0"/>
        <w:autoSpaceDE/>
        <w:autoSpaceDN/>
        <w:bidi w:val="0"/>
        <w:spacing w:line="560" w:lineRule="exact"/>
        <w:ind w:left="0" w:leftChars="0"/>
        <w:jc w:val="both"/>
        <w:textAlignment w:val="auto"/>
        <w:rPr>
          <w:rFonts w:ascii="宋体" w:hAnsi="宋体"/>
          <w:b/>
          <w:sz w:val="44"/>
          <w:szCs w:val="44"/>
          <w:highlight w:val="yellow"/>
        </w:rPr>
      </w:pPr>
    </w:p>
    <w:p>
      <w:pPr>
        <w:pageBreakBefore w:val="0"/>
        <w:kinsoku/>
        <w:wordWrap/>
        <w:overflowPunct/>
        <w:topLinePunct w:val="0"/>
        <w:autoSpaceDE/>
        <w:autoSpaceDN/>
        <w:bidi w:val="0"/>
        <w:spacing w:line="560" w:lineRule="exact"/>
        <w:ind w:left="0" w:leftChars="0"/>
        <w:jc w:val="center"/>
        <w:textAlignment w:val="auto"/>
        <w:rPr>
          <w:rFonts w:ascii="宋体" w:hAnsi="宋体"/>
          <w:b/>
          <w:sz w:val="44"/>
          <w:szCs w:val="44"/>
          <w:highlight w:val="yellow"/>
        </w:rPr>
        <w:sectPr>
          <w:footerReference r:id="rId3" w:type="default"/>
          <w:pgSz w:w="11906" w:h="16838"/>
          <w:pgMar w:top="1757" w:right="1531" w:bottom="1701" w:left="1531" w:header="851" w:footer="992" w:gutter="0"/>
          <w:cols w:space="720" w:num="1"/>
          <w:docGrid w:type="lines" w:linePitch="312" w:charSpace="0"/>
        </w:sectPr>
      </w:pPr>
    </w:p>
    <w:p>
      <w:pPr>
        <w:pageBreakBefore w:val="0"/>
        <w:kinsoku/>
        <w:wordWrap/>
        <w:overflowPunct/>
        <w:topLinePunct w:val="0"/>
        <w:autoSpaceDE/>
        <w:autoSpaceDN/>
        <w:bidi w:val="0"/>
        <w:spacing w:line="560" w:lineRule="exact"/>
        <w:ind w:left="0" w:leftChars="0"/>
        <w:textAlignment w:val="auto"/>
        <w:rPr>
          <w:rFonts w:ascii="宋体" w:hAnsi="宋体"/>
          <w:b/>
          <w:bCs/>
          <w:szCs w:val="21"/>
        </w:rPr>
      </w:pPr>
      <w:r>
        <w:rPr>
          <w:rFonts w:hint="eastAsia" w:ascii="宋体" w:hAnsi="宋体"/>
          <w:b/>
          <w:bCs/>
          <w:szCs w:val="21"/>
        </w:rPr>
        <w:t>甲方：</w:t>
      </w:r>
      <w:r>
        <w:rPr>
          <w:rFonts w:hint="eastAsia" w:ascii="宋体" w:hAnsi="宋体"/>
          <w:sz w:val="24"/>
          <w:u w:val="single"/>
        </w:rPr>
        <w:t>深圳市住房和建设局</w:t>
      </w:r>
    </w:p>
    <w:p>
      <w:pPr>
        <w:pageBreakBefore w:val="0"/>
        <w:kinsoku/>
        <w:wordWrap/>
        <w:overflowPunct/>
        <w:topLinePunct w:val="0"/>
        <w:autoSpaceDE/>
        <w:autoSpaceDN/>
        <w:bidi w:val="0"/>
        <w:spacing w:line="560" w:lineRule="exact"/>
        <w:ind w:left="0" w:leftChars="0"/>
        <w:textAlignment w:val="auto"/>
        <w:rPr>
          <w:rFonts w:ascii="宋体" w:hAnsi="宋体"/>
          <w:szCs w:val="21"/>
          <w:u w:val="single"/>
        </w:rPr>
      </w:pPr>
      <w:r>
        <w:rPr>
          <w:rFonts w:hint="eastAsia" w:ascii="宋体" w:hAnsi="宋体"/>
          <w:b/>
          <w:bCs/>
          <w:szCs w:val="21"/>
        </w:rPr>
        <w:t>乙方：</w:t>
      </w:r>
      <w:r>
        <w:rPr>
          <w:rFonts w:hint="eastAsia" w:ascii="宋体" w:hAnsi="宋体"/>
          <w:b/>
          <w:bCs/>
          <w:szCs w:val="21"/>
          <w:u w:val="single"/>
        </w:rPr>
        <w:t xml:space="preserve">                          </w:t>
      </w:r>
    </w:p>
    <w:p>
      <w:pPr>
        <w:pageBreakBefore w:val="0"/>
        <w:kinsoku/>
        <w:wordWrap/>
        <w:overflowPunct/>
        <w:topLinePunct w:val="0"/>
        <w:autoSpaceDE/>
        <w:autoSpaceDN/>
        <w:bidi w:val="0"/>
        <w:spacing w:line="560" w:lineRule="exact"/>
        <w:ind w:left="0" w:leftChars="0"/>
        <w:textAlignment w:val="auto"/>
        <w:rPr>
          <w:rFonts w:ascii="宋体" w:hAnsi="宋体"/>
          <w:szCs w:val="21"/>
        </w:rPr>
      </w:pP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依照《中华人民共和国民法典》等法律、法规的相关规定以及招标文件和投标约定的有关内容，就甲方委托乙方承担</w:t>
      </w:r>
      <w:r>
        <w:rPr>
          <w:rFonts w:hint="eastAsia" w:ascii="宋体" w:hAnsi="宋体"/>
          <w:sz w:val="24"/>
          <w:u w:val="single"/>
        </w:rPr>
        <w:t>《深圳市建筑废弃物综合利用减碳研究》</w:t>
      </w:r>
      <w:r>
        <w:rPr>
          <w:rFonts w:hint="eastAsia" w:ascii="宋体" w:hAnsi="宋体"/>
          <w:sz w:val="24"/>
        </w:rPr>
        <w:t>，达成以下合同条款：</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第一条　项目概况</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u w:val="single"/>
        </w:rPr>
      </w:pPr>
      <w:r>
        <w:rPr>
          <w:rFonts w:hint="eastAsia" w:ascii="宋体" w:hAnsi="宋体"/>
          <w:sz w:val="24"/>
        </w:rPr>
        <w:t>（一）项目名称：</w:t>
      </w:r>
      <w:r>
        <w:rPr>
          <w:rFonts w:hint="eastAsia" w:ascii="宋体" w:hAnsi="宋体"/>
          <w:sz w:val="24"/>
          <w:u w:val="single"/>
        </w:rPr>
        <w:t>深圳市建筑废弃物综合利用减碳研究</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highlight w:val="yellow"/>
        </w:rPr>
      </w:pPr>
      <w:r>
        <w:rPr>
          <w:rFonts w:hint="eastAsia" w:ascii="宋体" w:hAnsi="宋体"/>
          <w:sz w:val="24"/>
        </w:rPr>
        <w:t>（二）项目内容：</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1.调查了解我市建筑废弃物处置的基本情况，包括产生渠道、产生量及分类处理情况，收集不同建筑废弃物综合利用途径、不同类型建筑废弃物综合利用产品生产产生的废水、废气、固体废物的排放情况，不同建筑废弃物处置路径的碳排放数据；</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2.对比国内技术先进的工程渣土环保烧结设施，调研了解其废水、废气和固体废物的产生和排放情况，收集工程渣土环保烧结碳排放基础数据模型。</w:t>
      </w:r>
    </w:p>
    <w:p>
      <w:pPr>
        <w:pageBreakBefore w:val="0"/>
        <w:kinsoku/>
        <w:wordWrap/>
        <w:overflowPunct/>
        <w:topLinePunct w:val="0"/>
        <w:autoSpaceDE/>
        <w:autoSpaceDN/>
        <w:bidi w:val="0"/>
        <w:spacing w:line="560" w:lineRule="exact"/>
        <w:ind w:left="0" w:leftChars="0" w:firstLine="480" w:firstLineChars="200"/>
        <w:textAlignment w:val="auto"/>
        <w:rPr>
          <w:rFonts w:hint="default" w:ascii="宋体" w:hAnsi="宋体"/>
          <w:sz w:val="24"/>
          <w:lang w:val="en-US" w:eastAsia="zh-CN"/>
        </w:rPr>
      </w:pPr>
      <w:r>
        <w:rPr>
          <w:rFonts w:hint="eastAsia" w:ascii="宋体" w:hAnsi="宋体"/>
          <w:sz w:val="24"/>
          <w:lang w:val="en-US" w:eastAsia="zh-CN"/>
        </w:rPr>
        <w:t>3.调查对比不同建筑废弃物综合利用途径、生产不同类型建筑废弃物综合利用产品产生的碳排放数据，建立建筑废弃物综合利用碳排放基础数据模型，探索建筑废弃物低碳清洁综合利用方式以及碳排放可控的工程渣土烧结工艺，形成针对建筑废弃物综合利用领域减碳相关建议。</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cs="Arial"/>
          <w:kern w:val="0"/>
          <w:sz w:val="24"/>
        </w:rPr>
      </w:pPr>
      <w:r>
        <w:rPr>
          <w:rFonts w:hint="eastAsia" w:ascii="宋体" w:hAnsi="宋体"/>
          <w:sz w:val="24"/>
        </w:rPr>
        <w:t>（三）服务时间：</w:t>
      </w:r>
      <w:r>
        <w:rPr>
          <w:rFonts w:hint="eastAsia" w:ascii="宋体" w:hAnsi="宋体" w:cs="Arial"/>
          <w:kern w:val="0"/>
          <w:sz w:val="24"/>
        </w:rPr>
        <w:t>自</w:t>
      </w:r>
      <w:r>
        <w:rPr>
          <w:rFonts w:hint="eastAsia" w:ascii="宋体" w:hAnsi="宋体" w:cs="Arial"/>
          <w:kern w:val="0"/>
          <w:sz w:val="24"/>
          <w:u w:val="single"/>
        </w:rPr>
        <w:t xml:space="preserve"> 合同签订之日起 </w:t>
      </w:r>
      <w:r>
        <w:rPr>
          <w:rFonts w:hint="eastAsia" w:ascii="宋体" w:hAnsi="宋体" w:cs="Arial"/>
          <w:kern w:val="0"/>
          <w:sz w:val="24"/>
        </w:rPr>
        <w:t>至</w:t>
      </w:r>
      <w:r>
        <w:rPr>
          <w:rFonts w:hint="eastAsia" w:ascii="宋体" w:hAnsi="宋体" w:cs="Arial"/>
          <w:kern w:val="0"/>
          <w:sz w:val="24"/>
          <w:u w:val="single"/>
          <w:lang w:val="en-US" w:eastAsia="zh-CN"/>
        </w:rPr>
        <w:t xml:space="preserve">          </w:t>
      </w:r>
      <w:r>
        <w:rPr>
          <w:rFonts w:hint="eastAsia" w:ascii="宋体" w:hAnsi="宋体" w:cs="Arial"/>
          <w:kern w:val="0"/>
          <w:sz w:val="24"/>
        </w:rPr>
        <w:t>止。</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cs="Arial"/>
          <w:kern w:val="0"/>
          <w:sz w:val="24"/>
        </w:rPr>
      </w:pPr>
      <w:r>
        <w:rPr>
          <w:rFonts w:hint="eastAsia" w:ascii="宋体" w:hAnsi="宋体" w:cs="Arial"/>
          <w:kern w:val="0"/>
          <w:sz w:val="24"/>
        </w:rPr>
        <w:t>（四）项目进度安排</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1.前期准备阶段</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时间：合同签订之后1个月。</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工作内容：拟定调研方案，落实经费及工作人员安排，明确工作思路和工作目标。</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2.调研阶段</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时间：合同签订之后4个月。</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工作内容：完成调研工作，整理、分析调研内容。</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3.研究分析阶段</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时间：合同签订之后8个月。</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工作内容：</w:t>
      </w:r>
      <w:r>
        <w:rPr>
          <w:rFonts w:hint="eastAsia" w:ascii="宋体" w:hAnsi="宋体" w:cs="仿宋_GB2312"/>
          <w:sz w:val="24"/>
          <w:szCs w:val="24"/>
          <w:lang w:eastAsia="zh-CN"/>
        </w:rPr>
        <w:t>结合调研情况，</w:t>
      </w:r>
      <w:r>
        <w:rPr>
          <w:rFonts w:hint="eastAsia" w:ascii="宋体" w:hAnsi="宋体" w:cs="仿宋_GB2312"/>
          <w:sz w:val="24"/>
          <w:szCs w:val="24"/>
        </w:rPr>
        <w:t>梳理</w:t>
      </w:r>
      <w:r>
        <w:rPr>
          <w:rFonts w:hint="eastAsia" w:ascii="宋体" w:hAnsi="宋体" w:cs="仿宋_GB2312"/>
          <w:sz w:val="24"/>
          <w:szCs w:val="24"/>
          <w:lang w:eastAsia="zh-CN"/>
        </w:rPr>
        <w:t>不同</w:t>
      </w:r>
      <w:r>
        <w:rPr>
          <w:rFonts w:hint="eastAsia" w:ascii="宋体" w:hAnsi="宋体" w:cs="仿宋_GB2312"/>
          <w:sz w:val="24"/>
          <w:szCs w:val="24"/>
        </w:rPr>
        <w:t>建筑废弃物综合利用途径、生产不同类型建筑废弃物综合利用产品、不同工程渣土烧结工艺等产生的碳排放数据，建立建筑废弃物综合利用碳排放基础数据模型。</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4.撰写研究报告阶段</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rPr>
        <w:t>时间：合同签订之后12个月。</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cs="仿宋_GB2312"/>
          <w:sz w:val="24"/>
          <w:szCs w:val="24"/>
        </w:rPr>
      </w:pPr>
      <w:r>
        <w:rPr>
          <w:rFonts w:hint="eastAsia" w:ascii="宋体" w:hAnsi="宋体" w:cs="仿宋_GB2312"/>
          <w:sz w:val="24"/>
          <w:szCs w:val="24"/>
        </w:rPr>
        <w:t>工作内容：编制《深圳市建筑废弃物综合利用减碳研究报告》。</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（五）合同价款：合同总价为</w:t>
      </w:r>
      <w:r>
        <w:rPr>
          <w:rFonts w:hint="eastAsia" w:ascii="宋体" w:hAnsi="宋体"/>
          <w:sz w:val="24"/>
          <w:u w:val="single"/>
        </w:rPr>
        <w:t xml:space="preserve"> </w:t>
      </w:r>
      <w:r>
        <w:rPr>
          <w:rFonts w:hint="eastAsia" w:hAnsi="宋体"/>
          <w:b/>
          <w:szCs w:val="21"/>
          <w:u w:val="single"/>
        </w:rPr>
        <w:t xml:space="preserve"> </w:t>
      </w:r>
      <w:r>
        <w:rPr>
          <w:rFonts w:hint="eastAsia" w:ascii="宋体" w:hAnsi="宋体"/>
          <w:sz w:val="24"/>
        </w:rPr>
        <w:t>元，含一切税、费。</w:t>
      </w:r>
      <w:r>
        <w:rPr>
          <w:sz w:val="24"/>
        </w:rPr>
        <w:t>本合同总价包括</w:t>
      </w:r>
      <w:r>
        <w:rPr>
          <w:rFonts w:hint="eastAsia" w:ascii="宋体" w:hAnsi="宋体"/>
          <w:sz w:val="24"/>
        </w:rPr>
        <w:t>乙方为实施本项目所需的</w:t>
      </w:r>
      <w:r>
        <w:rPr>
          <w:sz w:val="24"/>
        </w:rPr>
        <w:t>服务</w:t>
      </w:r>
      <w:r>
        <w:rPr>
          <w:rFonts w:hint="eastAsia"/>
          <w:sz w:val="24"/>
        </w:rPr>
        <w:t>人员薪酬、各项税费等</w:t>
      </w:r>
      <w:r>
        <w:rPr>
          <w:sz w:val="24"/>
        </w:rPr>
        <w:t>，为固定不变价格，且不随通货膨胀的影响而波动。合同总价包括</w:t>
      </w:r>
      <w:r>
        <w:rPr>
          <w:rFonts w:hint="eastAsia" w:ascii="宋体" w:hAnsi="宋体"/>
          <w:sz w:val="24"/>
        </w:rPr>
        <w:t>乙方</w:t>
      </w:r>
      <w:r>
        <w:rPr>
          <w:sz w:val="24"/>
        </w:rPr>
        <w:t>履行本合同义务所发生的一切费用。如发生本合同规定的不可抗力，合同总价可经双方友好协商予以调整。</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第二条  预期目标与成果形式</w:t>
      </w:r>
    </w:p>
    <w:p>
      <w:pPr>
        <w:pageBreakBefore w:val="0"/>
        <w:kinsoku/>
        <w:wordWrap/>
        <w:overflowPunct/>
        <w:topLinePunct w:val="0"/>
        <w:autoSpaceDE/>
        <w:autoSpaceDN/>
        <w:bidi w:val="0"/>
        <w:spacing w:line="560" w:lineRule="exact"/>
        <w:ind w:left="0" w:leftChars="0" w:firstLine="480" w:firstLineChars="200"/>
        <w:textAlignment w:val="auto"/>
        <w:rPr>
          <w:rFonts w:hint="default" w:ascii="宋体" w:hAnsi="宋体"/>
          <w:sz w:val="24"/>
          <w:lang w:val="en-US" w:eastAsia="zh-CN"/>
        </w:rPr>
      </w:pPr>
      <w:r>
        <w:rPr>
          <w:rFonts w:hint="eastAsia" w:ascii="宋体" w:hAnsi="宋体"/>
          <w:sz w:val="24"/>
        </w:rPr>
        <w:t>（一）预期目标：通过调查研究，梳理形成较为全面的建筑废弃物综合利用途径、生产不同类型建筑废弃物综合利用产品</w:t>
      </w:r>
      <w:r>
        <w:rPr>
          <w:rFonts w:hint="eastAsia" w:ascii="宋体" w:hAnsi="宋体"/>
          <w:sz w:val="24"/>
          <w:lang w:eastAsia="zh-CN"/>
        </w:rPr>
        <w:t>、不同工程渣土烧结工艺等</w:t>
      </w:r>
      <w:r>
        <w:rPr>
          <w:rFonts w:hint="eastAsia" w:ascii="宋体" w:hAnsi="宋体"/>
          <w:sz w:val="24"/>
        </w:rPr>
        <w:t>产生的碳排放等基础数据，同时，对比工程渣土各类烧结制品的排放数据，探索建筑废弃物低碳清洁综合利用方式以及碳排放可控的工程渣土烧结工艺，形成针对建筑废弃物综合利用领域减碳相关建议</w:t>
      </w:r>
      <w:r>
        <w:rPr>
          <w:rFonts w:hint="eastAsia" w:ascii="宋体" w:hAnsi="宋体"/>
          <w:sz w:val="24"/>
          <w:lang w:val="en-US" w:eastAsia="zh-CN"/>
        </w:rPr>
        <w:t>。</w:t>
      </w:r>
    </w:p>
    <w:p>
      <w:pPr>
        <w:pageBreakBefore w:val="0"/>
        <w:kinsoku/>
        <w:wordWrap/>
        <w:overflowPunct/>
        <w:topLinePunct w:val="0"/>
        <w:autoSpaceDE/>
        <w:autoSpaceDN/>
        <w:bidi w:val="0"/>
        <w:spacing w:line="560" w:lineRule="exact"/>
        <w:ind w:left="0" w:leftChars="0"/>
        <w:textAlignment w:val="auto"/>
        <w:rPr>
          <w:rFonts w:ascii="宋体" w:hAnsi="宋体" w:cs="宋体"/>
          <w:sz w:val="24"/>
        </w:rPr>
      </w:pPr>
      <w:r>
        <w:rPr>
          <w:rFonts w:hint="eastAsia" w:ascii="宋体" w:hAnsi="宋体"/>
          <w:sz w:val="24"/>
        </w:rPr>
        <w:t xml:space="preserve">    （二）成果形式：编制形成</w:t>
      </w:r>
      <w:r>
        <w:rPr>
          <w:rFonts w:hint="eastAsia" w:ascii="宋体" w:hAnsi="宋体" w:cs="仿宋_GB2312"/>
          <w:sz w:val="24"/>
          <w:szCs w:val="24"/>
        </w:rPr>
        <w:t>《深圳市建筑废弃物综合利用减碳研究报告》</w:t>
      </w:r>
      <w:r>
        <w:rPr>
          <w:rFonts w:hint="eastAsia" w:ascii="宋体" w:hAnsi="宋体" w:cs="宋体"/>
          <w:sz w:val="24"/>
        </w:rPr>
        <w:t>。</w:t>
      </w:r>
    </w:p>
    <w:p>
      <w:pPr>
        <w:pageBreakBefore w:val="0"/>
        <w:tabs>
          <w:tab w:val="left" w:pos="5661"/>
        </w:tabs>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第三条  研究方法及创新点</w:t>
      </w:r>
      <w:r>
        <w:rPr>
          <w:rFonts w:hint="eastAsia" w:ascii="宋体" w:hAnsi="宋体"/>
          <w:b/>
          <w:bCs/>
          <w:sz w:val="24"/>
        </w:rPr>
        <w:tab/>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（一）研究方法</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lang w:val="en-US" w:eastAsia="zh-CN"/>
        </w:rPr>
        <w:t>1.</w:t>
      </w:r>
      <w:r>
        <w:rPr>
          <w:rFonts w:hint="eastAsia" w:ascii="宋体" w:hAnsi="宋体" w:cs="仿宋_GB2312"/>
          <w:sz w:val="24"/>
          <w:szCs w:val="24"/>
        </w:rPr>
        <w:t>文案检索。通过电子数据库、实体资料库等，全面搜集和梳理国内外关于建筑废弃物综合利用途径、建筑废弃物处置碳排放等相关研究论述、报告、经验总结、统计资料等信息，同时梳理深圳市建筑废弃物综合利用管理相关法律法规，为我市开展建筑废弃物综合利用减碳相关研究的编制提供参考。</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cs="仿宋_GB2312"/>
          <w:sz w:val="24"/>
          <w:szCs w:val="24"/>
        </w:rPr>
      </w:pPr>
      <w:r>
        <w:rPr>
          <w:rFonts w:hint="eastAsia" w:ascii="宋体" w:hAnsi="宋体" w:cs="仿宋_GB2312"/>
          <w:sz w:val="24"/>
          <w:szCs w:val="24"/>
          <w:lang w:val="en-US" w:eastAsia="zh-CN"/>
        </w:rPr>
        <w:t>2.</w:t>
      </w:r>
      <w:r>
        <w:rPr>
          <w:rFonts w:hint="eastAsia" w:ascii="宋体" w:hAnsi="宋体" w:cs="仿宋_GB2312"/>
          <w:sz w:val="24"/>
          <w:szCs w:val="24"/>
        </w:rPr>
        <w:t>综合调研。组织</w:t>
      </w:r>
      <w:r>
        <w:rPr>
          <w:rFonts w:hint="eastAsia" w:ascii="宋体" w:hAnsi="宋体" w:cs="仿宋_GB2312"/>
          <w:sz w:val="24"/>
          <w:szCs w:val="24"/>
          <w:lang w:eastAsia="zh-CN"/>
        </w:rPr>
        <w:t>项目专家</w:t>
      </w:r>
      <w:r>
        <w:rPr>
          <w:rFonts w:hint="eastAsia" w:ascii="宋体" w:hAnsi="宋体" w:cs="仿宋_GB2312"/>
          <w:sz w:val="24"/>
          <w:szCs w:val="24"/>
        </w:rPr>
        <w:t>对建筑废弃物处置的基本情况，包括产生渠道、产生量及分类处理情况、国内技术先进的工程渣土环保烧结设施等进行调研，收集不同建筑废弃物综合利用途径、不同类型建筑废弃物综合利用产品生产产生的</w:t>
      </w:r>
      <w:r>
        <w:rPr>
          <w:rFonts w:hint="eastAsia" w:ascii="宋体" w:hAnsi="宋体" w:cs="仿宋_GB2312"/>
          <w:sz w:val="24"/>
          <w:szCs w:val="24"/>
          <w:lang w:eastAsia="zh-CN"/>
        </w:rPr>
        <w:t>碳</w:t>
      </w:r>
      <w:r>
        <w:rPr>
          <w:rFonts w:hint="eastAsia" w:ascii="宋体" w:hAnsi="宋体" w:cs="仿宋_GB2312"/>
          <w:sz w:val="24"/>
          <w:szCs w:val="24"/>
        </w:rPr>
        <w:t>排放情况，不同烧结工艺下</w:t>
      </w:r>
      <w:r>
        <w:rPr>
          <w:rFonts w:hint="eastAsia" w:ascii="宋体" w:hAnsi="宋体" w:cs="仿宋_GB2312"/>
          <w:sz w:val="24"/>
          <w:szCs w:val="24"/>
          <w:lang w:eastAsia="zh-CN"/>
        </w:rPr>
        <w:t>碳排放及污染物</w:t>
      </w:r>
      <w:r>
        <w:rPr>
          <w:rFonts w:hint="eastAsia" w:ascii="宋体" w:hAnsi="宋体" w:cs="仿宋_GB2312"/>
          <w:sz w:val="24"/>
          <w:szCs w:val="24"/>
        </w:rPr>
        <w:t>排放情况，建立建筑废弃物综合利用领域的碳排放基础数据模型。</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cs="仿宋_GB2312"/>
          <w:sz w:val="24"/>
          <w:szCs w:val="24"/>
        </w:rPr>
      </w:pPr>
      <w:r>
        <w:rPr>
          <w:rFonts w:hint="eastAsia" w:ascii="宋体" w:hAnsi="宋体" w:cs="仿宋_GB2312"/>
          <w:sz w:val="24"/>
          <w:szCs w:val="24"/>
          <w:lang w:val="en-US" w:eastAsia="zh-CN"/>
        </w:rPr>
        <w:t>3.</w:t>
      </w:r>
      <w:r>
        <w:rPr>
          <w:rFonts w:hint="eastAsia" w:ascii="宋体" w:hAnsi="宋体" w:cs="仿宋_GB2312"/>
          <w:sz w:val="24"/>
          <w:szCs w:val="24"/>
        </w:rPr>
        <w:t>专家研讨。组织相关领域专家，通过座谈研讨会、论证会、意见征集等方式，对建筑废弃物综合利用领域碳减排提出专业化意见和建议。</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cs="仿宋_GB2312"/>
          <w:sz w:val="24"/>
          <w:szCs w:val="24"/>
        </w:rPr>
      </w:pPr>
      <w:r>
        <w:rPr>
          <w:rFonts w:hint="eastAsia" w:ascii="宋体" w:hAnsi="宋体" w:cs="仿宋_GB2312"/>
          <w:sz w:val="24"/>
          <w:szCs w:val="24"/>
        </w:rPr>
        <w:t>（二）项目研究创新点</w:t>
      </w:r>
    </w:p>
    <w:p>
      <w:pPr>
        <w:pageBreakBefore w:val="0"/>
        <w:kinsoku/>
        <w:wordWrap/>
        <w:overflowPunct/>
        <w:topLinePunct w:val="0"/>
        <w:autoSpaceDE/>
        <w:autoSpaceDN/>
        <w:bidi w:val="0"/>
        <w:spacing w:line="560" w:lineRule="exact"/>
        <w:ind w:left="0" w:leftChars="0" w:firstLine="480" w:firstLineChars="200"/>
        <w:textAlignment w:val="auto"/>
        <w:rPr>
          <w:rFonts w:hint="eastAsia" w:ascii="宋体" w:hAnsi="宋体" w:eastAsia="宋体" w:cs="仿宋_GB2312"/>
          <w:sz w:val="24"/>
          <w:szCs w:val="24"/>
        </w:rPr>
      </w:pPr>
      <w:r>
        <w:rPr>
          <w:rFonts w:hint="eastAsia" w:ascii="宋体" w:hAnsi="宋体" w:eastAsia="宋体" w:cs="仿宋_GB2312"/>
          <w:sz w:val="24"/>
          <w:szCs w:val="24"/>
        </w:rPr>
        <w:t>开展</w:t>
      </w:r>
      <w:r>
        <w:rPr>
          <w:rFonts w:hint="eastAsia" w:ascii="宋体" w:hAnsi="宋体" w:cs="仿宋_GB2312"/>
          <w:sz w:val="24"/>
          <w:szCs w:val="24"/>
          <w:lang w:eastAsia="zh-CN"/>
        </w:rPr>
        <w:t>建筑废弃物综合利用</w:t>
      </w:r>
      <w:r>
        <w:rPr>
          <w:rFonts w:hint="eastAsia" w:ascii="宋体" w:hAnsi="宋体" w:eastAsia="宋体" w:cs="仿宋_GB2312"/>
          <w:sz w:val="24"/>
          <w:szCs w:val="24"/>
        </w:rPr>
        <w:t>现状情况与</w:t>
      </w:r>
      <w:r>
        <w:rPr>
          <w:rFonts w:hint="eastAsia" w:ascii="宋体" w:hAnsi="宋体" w:cs="仿宋_GB2312"/>
          <w:sz w:val="24"/>
          <w:szCs w:val="24"/>
          <w:lang w:eastAsia="zh-CN"/>
        </w:rPr>
        <w:t>碳排放</w:t>
      </w:r>
      <w:r>
        <w:rPr>
          <w:rFonts w:hint="eastAsia" w:ascii="宋体" w:hAnsi="宋体" w:eastAsia="宋体" w:cs="仿宋_GB2312"/>
          <w:sz w:val="24"/>
          <w:szCs w:val="24"/>
        </w:rPr>
        <w:t>基础数据的调查，探索建筑废弃物综合利用节能低碳处置方式，为</w:t>
      </w:r>
      <w:r>
        <w:rPr>
          <w:rFonts w:hint="eastAsia" w:ascii="宋体" w:hAnsi="宋体" w:cs="仿宋_GB2312"/>
          <w:sz w:val="24"/>
          <w:szCs w:val="24"/>
          <w:lang w:eastAsia="zh-CN"/>
        </w:rPr>
        <w:t>我市建筑领域碳</w:t>
      </w:r>
      <w:r>
        <w:rPr>
          <w:rFonts w:hint="eastAsia" w:ascii="宋体" w:hAnsi="宋体" w:eastAsia="宋体" w:cs="仿宋_GB2312"/>
          <w:sz w:val="24"/>
          <w:szCs w:val="24"/>
        </w:rPr>
        <w:t>减排工作的全面开展，打好理论基础。</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第四条  甲方的义务</w:t>
      </w:r>
    </w:p>
    <w:p>
      <w:pPr>
        <w:pageBreakBefore w:val="0"/>
        <w:kinsoku/>
        <w:wordWrap/>
        <w:overflowPunct/>
        <w:topLinePunct w:val="0"/>
        <w:autoSpaceDE/>
        <w:autoSpaceDN/>
        <w:bidi w:val="0"/>
        <w:spacing w:line="560" w:lineRule="exact"/>
        <w:ind w:left="0" w:leftChars="0" w:firstLine="420" w:firstLineChars="200"/>
        <w:textAlignment w:val="auto"/>
        <w:rPr>
          <w:rFonts w:ascii="宋体" w:hAnsi="宋体"/>
          <w:szCs w:val="21"/>
        </w:rPr>
      </w:pPr>
      <w:r>
        <w:rPr>
          <w:rFonts w:hint="eastAsia" w:ascii="宋体" w:hAnsi="宋体"/>
          <w:szCs w:val="21"/>
        </w:rPr>
        <w:t>（一）</w:t>
      </w:r>
      <w:r>
        <w:rPr>
          <w:rFonts w:hint="eastAsia" w:ascii="宋体" w:hAnsi="宋体"/>
          <w:sz w:val="24"/>
        </w:rPr>
        <w:t>指定相对固定人员为本项目的甲方负责人，代表甲方与乙方接洽并负责本工作内容的决策、协调、发出指令和接收乙方的报告</w:t>
      </w:r>
      <w:r>
        <w:rPr>
          <w:rFonts w:hint="eastAsia" w:ascii="宋体" w:hAnsi="宋体"/>
          <w:szCs w:val="21"/>
        </w:rPr>
        <w:t>。</w:t>
      </w:r>
    </w:p>
    <w:p>
      <w:pPr>
        <w:pageBreakBefore w:val="0"/>
        <w:kinsoku/>
        <w:wordWrap/>
        <w:overflowPunct/>
        <w:topLinePunct w:val="0"/>
        <w:autoSpaceDE/>
        <w:autoSpaceDN/>
        <w:bidi w:val="0"/>
        <w:spacing w:line="560" w:lineRule="exact"/>
        <w:ind w:left="0" w:leftChars="0" w:firstLine="420" w:firstLineChars="200"/>
        <w:textAlignment w:val="auto"/>
        <w:rPr>
          <w:rFonts w:ascii="宋体" w:hAnsi="宋体"/>
          <w:szCs w:val="21"/>
        </w:rPr>
      </w:pPr>
      <w:r>
        <w:rPr>
          <w:rFonts w:hint="eastAsia" w:ascii="宋体" w:hAnsi="宋体"/>
          <w:szCs w:val="21"/>
        </w:rPr>
        <w:t>（二）</w:t>
      </w:r>
      <w:r>
        <w:rPr>
          <w:rFonts w:hint="eastAsia" w:ascii="宋体" w:hAnsi="宋体"/>
          <w:sz w:val="24"/>
        </w:rPr>
        <w:t>确定项目进展期间的各项沟通计划，负责甲方各项要求的下达</w:t>
      </w:r>
      <w:r>
        <w:rPr>
          <w:rFonts w:hint="eastAsia" w:ascii="宋体" w:hAnsi="宋体"/>
          <w:szCs w:val="21"/>
        </w:rPr>
        <w:t>。</w:t>
      </w:r>
    </w:p>
    <w:p>
      <w:pPr>
        <w:pageBreakBefore w:val="0"/>
        <w:kinsoku/>
        <w:wordWrap/>
        <w:overflowPunct/>
        <w:topLinePunct w:val="0"/>
        <w:autoSpaceDE/>
        <w:autoSpaceDN/>
        <w:bidi w:val="0"/>
        <w:spacing w:line="560" w:lineRule="exact"/>
        <w:ind w:left="0" w:leftChars="0" w:firstLine="420" w:firstLineChars="200"/>
        <w:textAlignment w:val="auto"/>
        <w:rPr>
          <w:rFonts w:ascii="宋体" w:hAnsi="宋体"/>
          <w:sz w:val="24"/>
        </w:rPr>
      </w:pPr>
      <w:r>
        <w:rPr>
          <w:rFonts w:hint="eastAsia" w:ascii="宋体" w:hAnsi="宋体"/>
          <w:szCs w:val="21"/>
        </w:rPr>
        <w:t>（三）</w:t>
      </w:r>
      <w:r>
        <w:rPr>
          <w:rFonts w:hint="eastAsia" w:ascii="宋体" w:hAnsi="宋体"/>
          <w:sz w:val="24"/>
        </w:rPr>
        <w:t>提供必要的咨询服务的技术资料。</w:t>
      </w:r>
    </w:p>
    <w:p>
      <w:pPr>
        <w:pageBreakBefore w:val="0"/>
        <w:kinsoku/>
        <w:wordWrap/>
        <w:overflowPunct/>
        <w:topLinePunct w:val="0"/>
        <w:autoSpaceDE/>
        <w:autoSpaceDN/>
        <w:bidi w:val="0"/>
        <w:spacing w:line="560" w:lineRule="exact"/>
        <w:ind w:left="0" w:leftChars="0" w:firstLine="360" w:firstLineChars="150"/>
        <w:textAlignment w:val="auto"/>
        <w:rPr>
          <w:rFonts w:ascii="宋体" w:hAnsi="宋体"/>
          <w:sz w:val="24"/>
        </w:rPr>
      </w:pPr>
      <w:r>
        <w:rPr>
          <w:rFonts w:hint="eastAsia" w:ascii="宋体" w:hAnsi="宋体"/>
          <w:sz w:val="24"/>
        </w:rPr>
        <w:t>（四）按本合同按期支付咨询服务费用。</w:t>
      </w:r>
    </w:p>
    <w:p>
      <w:pPr>
        <w:pageBreakBefore w:val="0"/>
        <w:kinsoku/>
        <w:wordWrap/>
        <w:overflowPunct/>
        <w:topLinePunct w:val="0"/>
        <w:autoSpaceDE/>
        <w:autoSpaceDN/>
        <w:bidi w:val="0"/>
        <w:spacing w:line="560" w:lineRule="exact"/>
        <w:ind w:left="0" w:leftChars="0" w:firstLine="360" w:firstLineChars="150"/>
        <w:textAlignment w:val="auto"/>
        <w:rPr>
          <w:rFonts w:ascii="宋体" w:hAnsi="宋体"/>
          <w:sz w:val="24"/>
        </w:rPr>
      </w:pPr>
      <w:r>
        <w:rPr>
          <w:rFonts w:hint="eastAsia" w:ascii="宋体" w:hAnsi="宋体"/>
          <w:sz w:val="24"/>
        </w:rPr>
        <w:t>（五）力所能及的为乙方提供咨询服务工作条件。</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第五条　乙方的义务</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（一）应按照招标文件、乙方投标文件要求完成本项目服务工作。</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（二）负责组织项目的实施，保证项目研究进度和服务人员的稳定，并满足实施项目的各项服务工作要求。</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（三）所提供的服务应符合国家的有关法律、法规和标准的规定。</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（四）充分了解甲方意图和思路，认真研讨工作方案，开展各项工作。</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（五）及时完成各项工作，应充分考虑甲方评审所需时间要求。</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（六）必须保证公正性，不得随意更改调研的原始数据及成果。</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（七）乙方应按甲方要求持续完善研究成果。</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第六条  甲方的权利</w:t>
      </w:r>
    </w:p>
    <w:p>
      <w:pPr>
        <w:pageBreakBefore w:val="0"/>
        <w:kinsoku/>
        <w:wordWrap/>
        <w:overflowPunct/>
        <w:topLinePunct w:val="0"/>
        <w:autoSpaceDE/>
        <w:autoSpaceDN/>
        <w:bidi w:val="0"/>
        <w:spacing w:line="560" w:lineRule="exact"/>
        <w:ind w:left="0" w:leftChars="0" w:firstLine="470" w:firstLineChars="196"/>
        <w:jc w:val="left"/>
        <w:textAlignment w:val="auto"/>
        <w:rPr>
          <w:sz w:val="24"/>
        </w:rPr>
      </w:pPr>
      <w:r>
        <w:rPr>
          <w:rFonts w:hint="eastAsia"/>
          <w:sz w:val="24"/>
        </w:rPr>
        <w:t>（一）</w:t>
      </w:r>
      <w:r>
        <w:rPr>
          <w:rFonts w:hint="eastAsia" w:ascii="宋体" w:hAnsi="宋体"/>
          <w:sz w:val="24"/>
        </w:rPr>
        <w:t>甲方拥有本合同项下的所有中间成果和最终成果（包括为售后服务所编制的文件）及相关数据、资料的所有权和知识产权以及与之相关的所有权利。</w:t>
      </w:r>
    </w:p>
    <w:p>
      <w:pPr>
        <w:pageBreakBefore w:val="0"/>
        <w:kinsoku/>
        <w:wordWrap/>
        <w:overflowPunct/>
        <w:topLinePunct w:val="0"/>
        <w:autoSpaceDE/>
        <w:autoSpaceDN/>
        <w:bidi w:val="0"/>
        <w:spacing w:line="560" w:lineRule="exact"/>
        <w:ind w:left="0" w:leftChars="0" w:firstLine="470" w:firstLineChars="196"/>
        <w:jc w:val="left"/>
        <w:textAlignment w:val="auto"/>
        <w:rPr>
          <w:sz w:val="24"/>
        </w:rPr>
      </w:pPr>
      <w:r>
        <w:rPr>
          <w:rFonts w:hint="eastAsia" w:ascii="宋体" w:hAnsi="宋体"/>
          <w:sz w:val="24"/>
        </w:rPr>
        <w:t>（二）</w:t>
      </w:r>
      <w:r>
        <w:rPr>
          <w:rFonts w:hint="eastAsia"/>
          <w:sz w:val="24"/>
        </w:rPr>
        <w:t>甲方有权根据项目的工作内容和成果要求，对乙方项目组主要成员的构成提出要求。在合同履行过程中，甲方如发现乙方项目组主要成员有严重错误或有正当理由对乙方项目组主要成员履行的服务不满意的，有权要求乙方替换项目组主要成员，乙方不得拒绝。</w:t>
      </w:r>
      <w:r>
        <w:rPr>
          <w:rFonts w:hint="eastAsia" w:ascii="宋体" w:hAnsi="宋体"/>
          <w:sz w:val="24"/>
        </w:rPr>
        <w:t xml:space="preserve"> </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第七条  乙方的权利</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（一）乙方在本项目服务过程中，如甲方提供的资料不明确时可向甲方提出书面报告。</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（二）乙方提交成果后十日内，甲方应给出答复，超过期限，视甲方认可乙方提交的成果。</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第八条  甲方的责任</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（一）应当履行本合同约定的义务，如有违反则应当承担违约责任，赔偿给乙方造成的损失。</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（二）甲方向乙方提出赔偿要求不能成立时，则应补偿由于该赔偿或其他要求所导致乙方的各种费用的支出。</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第九条  乙方的责任</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（一）乙方的责任期即本合同有效期。如因非乙方的责任造成进度的推迟或延误而超过约定的日期，双方应进一步约定相应延长合同有效期。</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（二）乙方的责任期内，应当履行本合同中约定的义务，因乙方的单方过失造成的经济损失，应当向甲方进行赔偿。</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（三）乙方向甲方提出赔偿要求不能成立时，则应补偿由于该赔偿或其他要求所导致甲方的各种费用的支出。</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（四）在履行合同期间或合同规定期限内，不得泄露与本合同规定业务活动有关的保密资料。</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第十条  人员要求</w:t>
      </w:r>
    </w:p>
    <w:p>
      <w:pPr>
        <w:pageBreakBefore w:val="0"/>
        <w:kinsoku/>
        <w:wordWrap/>
        <w:overflowPunct/>
        <w:topLinePunct w:val="0"/>
        <w:autoSpaceDE/>
        <w:autoSpaceDN/>
        <w:bidi w:val="0"/>
        <w:spacing w:line="560" w:lineRule="exact"/>
        <w:ind w:left="0" w:leftChars="0" w:firstLine="360" w:firstLineChars="150"/>
        <w:textAlignment w:val="auto"/>
        <w:rPr>
          <w:rFonts w:ascii="宋体" w:hAnsi="宋体"/>
          <w:sz w:val="24"/>
        </w:rPr>
      </w:pPr>
      <w:r>
        <w:rPr>
          <w:rFonts w:hint="eastAsia" w:ascii="宋体" w:hAnsi="宋体"/>
          <w:sz w:val="24"/>
        </w:rPr>
        <w:t>（一）项目人员组织：课题组成员不少于</w:t>
      </w:r>
      <w:r>
        <w:rPr>
          <w:rFonts w:hint="eastAsia" w:ascii="宋体" w:hAnsi="宋体"/>
          <w:sz w:val="24"/>
          <w:lang w:val="en-US" w:eastAsia="zh-CN"/>
        </w:rPr>
        <w:t>8</w:t>
      </w:r>
      <w:r>
        <w:rPr>
          <w:rFonts w:hint="eastAsia" w:ascii="宋体" w:hAnsi="宋体"/>
          <w:sz w:val="24"/>
        </w:rPr>
        <w:t>人（含），项目总负责人需取得本科及以上学历，项目研究员需取得本科及以上学历，项目负责人或研究团队在建筑废弃物</w:t>
      </w:r>
      <w:r>
        <w:rPr>
          <w:rFonts w:hint="eastAsia" w:ascii="宋体" w:hAnsi="宋体"/>
          <w:sz w:val="24"/>
          <w:lang w:eastAsia="zh-CN"/>
        </w:rPr>
        <w:t>处置、管理等</w:t>
      </w:r>
      <w:r>
        <w:rPr>
          <w:rFonts w:hint="eastAsia" w:ascii="宋体" w:hAnsi="宋体"/>
          <w:sz w:val="24"/>
        </w:rPr>
        <w:t>方面需具有相关经验。</w:t>
      </w:r>
    </w:p>
    <w:p>
      <w:pPr>
        <w:pageBreakBefore w:val="0"/>
        <w:kinsoku/>
        <w:wordWrap/>
        <w:overflowPunct/>
        <w:topLinePunct w:val="0"/>
        <w:autoSpaceDE/>
        <w:autoSpaceDN/>
        <w:bidi w:val="0"/>
        <w:spacing w:line="560" w:lineRule="exact"/>
        <w:ind w:left="0" w:leftChars="0"/>
        <w:textAlignment w:val="auto"/>
        <w:rPr>
          <w:rFonts w:ascii="宋体" w:hAnsi="宋体"/>
          <w:sz w:val="24"/>
        </w:rPr>
      </w:pPr>
      <w:r>
        <w:rPr>
          <w:rFonts w:hint="eastAsia" w:ascii="宋体" w:hAnsi="宋体"/>
          <w:sz w:val="24"/>
        </w:rPr>
        <w:t xml:space="preserve">    1、项目负责人：姓名</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w:t>
      </w:r>
      <w:r>
        <w:rPr>
          <w:rFonts w:ascii="宋体" w:hAnsi="宋体"/>
          <w:sz w:val="24"/>
        </w:rPr>
        <w:t xml:space="preserve"> </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2、项目联系人：姓名</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w:t>
      </w:r>
    </w:p>
    <w:p>
      <w:pPr>
        <w:pageBreakBefore w:val="0"/>
        <w:kinsoku/>
        <w:wordWrap/>
        <w:overflowPunct/>
        <w:topLinePunct w:val="0"/>
        <w:autoSpaceDE/>
        <w:autoSpaceDN/>
        <w:bidi w:val="0"/>
        <w:spacing w:line="560" w:lineRule="exact"/>
        <w:ind w:left="0" w:leftChars="0" w:firstLine="240" w:firstLineChars="100"/>
        <w:textAlignment w:val="auto"/>
        <w:rPr>
          <w:rFonts w:ascii="宋体" w:hAnsi="宋体"/>
          <w:sz w:val="24"/>
        </w:rPr>
      </w:pPr>
      <w:r>
        <w:rPr>
          <w:rFonts w:hint="eastAsia" w:ascii="宋体" w:hAnsi="宋体"/>
          <w:sz w:val="24"/>
        </w:rPr>
        <w:t>（二）项目负责人在实施过程中不能更换，如需更换，必须得到甲方的同意。</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第十一条  保密要求</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（一）</w:t>
      </w:r>
      <w:r>
        <w:rPr>
          <w:rFonts w:ascii="宋体" w:hAnsi="宋体"/>
          <w:sz w:val="24"/>
        </w:rPr>
        <w:t>由甲方收集的、开发的、整理的、复制的、研究的和准备的与本合同项下工作有关的所有资料在提供给乙方时，均被视为保密的，不得</w:t>
      </w:r>
      <w:r>
        <w:rPr>
          <w:rFonts w:hint="eastAsia" w:ascii="宋体" w:hAnsi="宋体"/>
          <w:sz w:val="24"/>
          <w:lang w:eastAsia="zh-CN"/>
        </w:rPr>
        <w:t>泄露</w:t>
      </w:r>
      <w:r>
        <w:rPr>
          <w:rFonts w:ascii="宋体" w:hAnsi="宋体"/>
          <w:sz w:val="24"/>
        </w:rPr>
        <w:t>给除甲方或其指定的代表之外的任何人、企业或公司，不管本合同因何种原因终止，本条款一直约束乙方。</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（二）</w:t>
      </w:r>
      <w:r>
        <w:rPr>
          <w:rFonts w:ascii="宋体" w:hAnsi="宋体"/>
          <w:sz w:val="24"/>
        </w:rPr>
        <w:t>乙方在履行合同过程中所获得或接触到的任何</w:t>
      </w:r>
      <w:r>
        <w:rPr>
          <w:rFonts w:hint="eastAsia" w:ascii="宋体" w:hAnsi="宋体"/>
          <w:sz w:val="24"/>
        </w:rPr>
        <w:t>内部数据资料，未经甲方同意，不得向第三方透露。</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（三）</w:t>
      </w:r>
      <w:r>
        <w:rPr>
          <w:rFonts w:ascii="宋体" w:hAnsi="宋体"/>
          <w:sz w:val="24"/>
        </w:rPr>
        <w:t>乙方</w:t>
      </w:r>
      <w:r>
        <w:rPr>
          <w:rFonts w:hint="eastAsia" w:ascii="宋体" w:hAnsi="宋体"/>
          <w:sz w:val="24"/>
        </w:rPr>
        <w:t>实施项目的一切程序都应符合国家安全、保密的有关规定和标准。</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（四）</w:t>
      </w:r>
      <w:r>
        <w:rPr>
          <w:rFonts w:ascii="宋体" w:hAnsi="宋体"/>
          <w:sz w:val="24"/>
        </w:rPr>
        <w:t>乙方</w:t>
      </w:r>
      <w:r>
        <w:rPr>
          <w:rFonts w:hint="eastAsia" w:ascii="宋体" w:hAnsi="宋体"/>
          <w:sz w:val="24"/>
        </w:rPr>
        <w:t>参加项目的有关人员均需同甲方签订保密协议。</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第十二条  付款方式</w:t>
      </w:r>
    </w:p>
    <w:p>
      <w:pPr>
        <w:pageBreakBefore w:val="0"/>
        <w:kinsoku/>
        <w:wordWrap/>
        <w:overflowPunct/>
        <w:topLinePunct w:val="0"/>
        <w:autoSpaceDE/>
        <w:autoSpaceDN/>
        <w:bidi w:val="0"/>
        <w:spacing w:line="560" w:lineRule="exact"/>
        <w:ind w:left="0" w:leftChars="0" w:firstLine="480" w:firstLineChars="200"/>
        <w:jc w:val="left"/>
        <w:textAlignment w:val="auto"/>
        <w:rPr>
          <w:rFonts w:hint="eastAsia"/>
          <w:sz w:val="24"/>
        </w:rPr>
      </w:pPr>
      <w:r>
        <w:rPr>
          <w:rFonts w:hint="eastAsia"/>
          <w:sz w:val="24"/>
        </w:rPr>
        <w:t>本合同总价款分</w:t>
      </w:r>
      <w:r>
        <w:rPr>
          <w:rFonts w:hint="eastAsia"/>
          <w:b/>
          <w:bCs/>
          <w:sz w:val="24"/>
        </w:rPr>
        <w:t>三期</w:t>
      </w:r>
      <w:r>
        <w:rPr>
          <w:rFonts w:hint="eastAsia"/>
          <w:sz w:val="24"/>
        </w:rPr>
        <w:t>付款</w:t>
      </w:r>
    </w:p>
    <w:p>
      <w:pPr>
        <w:numPr>
          <w:ilvl w:val="0"/>
          <w:numId w:val="1"/>
        </w:numPr>
        <w:spacing w:line="360" w:lineRule="auto"/>
        <w:ind w:firstLine="480" w:firstLineChars="200"/>
        <w:rPr>
          <w:rFonts w:ascii="宋体" w:hAnsi="宋体"/>
          <w:sz w:val="24"/>
        </w:rPr>
      </w:pPr>
      <w:r>
        <w:rPr>
          <w:rFonts w:hint="eastAsia" w:ascii="宋体" w:hAnsi="宋体"/>
          <w:color w:val="000000"/>
          <w:sz w:val="24"/>
        </w:rPr>
        <w:t>首期：</w:t>
      </w:r>
      <w:r>
        <w:rPr>
          <w:rFonts w:ascii="宋体" w:hAnsi="宋体"/>
          <w:color w:val="000000"/>
          <w:sz w:val="24"/>
        </w:rPr>
        <w:t>自双方签订合同之日起</w:t>
      </w:r>
      <w:r>
        <w:rPr>
          <w:rFonts w:hint="eastAsia" w:ascii="宋体" w:hAnsi="宋体"/>
          <w:color w:val="000000"/>
          <w:sz w:val="24"/>
        </w:rPr>
        <w:t>10</w:t>
      </w:r>
      <w:r>
        <w:rPr>
          <w:rFonts w:ascii="宋体" w:hAnsi="宋体"/>
          <w:color w:val="000000"/>
          <w:sz w:val="24"/>
        </w:rPr>
        <w:t>个工作日内，乙方提出付款申请</w:t>
      </w:r>
      <w:r>
        <w:rPr>
          <w:rFonts w:hint="eastAsia" w:ascii="宋体" w:hAnsi="宋体"/>
          <w:color w:val="000000"/>
          <w:sz w:val="24"/>
        </w:rPr>
        <w:t>。</w:t>
      </w:r>
      <w:r>
        <w:rPr>
          <w:rFonts w:hint="eastAsia" w:ascii="宋体" w:hAnsi="宋体"/>
          <w:sz w:val="24"/>
        </w:rPr>
        <w:t>甲方在收到乙方付款申请后15个工作日内向乙方</w:t>
      </w:r>
      <w:r>
        <w:rPr>
          <w:rFonts w:hint="eastAsia" w:ascii="宋体" w:hAnsi="宋体"/>
          <w:color w:val="000000"/>
          <w:sz w:val="24"/>
        </w:rPr>
        <w:t>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spacing w:line="360" w:lineRule="auto"/>
        <w:ind w:firstLine="480" w:firstLineChars="200"/>
        <w:rPr>
          <w:sz w:val="24"/>
        </w:rPr>
      </w:pPr>
      <w:r>
        <w:rPr>
          <w:rFonts w:hint="eastAsia"/>
          <w:sz w:val="24"/>
        </w:rPr>
        <w:t>（二）</w:t>
      </w:r>
      <w:r>
        <w:rPr>
          <w:rFonts w:hint="eastAsia" w:ascii="宋体" w:hAnsi="宋体"/>
          <w:color w:val="000000"/>
          <w:sz w:val="24"/>
        </w:rPr>
        <w:t>中期：乙方提交初稿并通过甲方验收后，</w:t>
      </w:r>
      <w:r>
        <w:rPr>
          <w:rFonts w:hint="eastAsia" w:ascii="宋体" w:hAnsi="宋体"/>
          <w:sz w:val="24"/>
        </w:rPr>
        <w:t>甲方在收到乙方付款申请后15个工作日内向</w:t>
      </w:r>
      <w:r>
        <w:rPr>
          <w:rFonts w:hint="eastAsia" w:ascii="宋体" w:hAnsi="宋体"/>
          <w:color w:val="000000"/>
          <w:sz w:val="24"/>
        </w:rPr>
        <w:t>乙方支付人民币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spacing w:line="360" w:lineRule="auto"/>
        <w:ind w:firstLine="480" w:firstLineChars="200"/>
        <w:rPr>
          <w:sz w:val="24"/>
        </w:rPr>
      </w:pPr>
      <w:r>
        <w:rPr>
          <w:rFonts w:hint="eastAsia"/>
          <w:sz w:val="24"/>
        </w:rPr>
        <w:t>（三）</w:t>
      </w:r>
      <w:r>
        <w:rPr>
          <w:rFonts w:hint="eastAsia" w:ascii="宋体" w:hAnsi="宋体"/>
          <w:color w:val="000000"/>
          <w:sz w:val="24"/>
        </w:rPr>
        <w:t>末期：乙方完成本合同规定的各项工作内容且项目成果通过专家评审后，</w:t>
      </w:r>
      <w:r>
        <w:rPr>
          <w:rFonts w:hint="eastAsia" w:ascii="宋体" w:hAnsi="宋体"/>
          <w:sz w:val="24"/>
        </w:rPr>
        <w:t>甲方在收到乙方付款申请后15个工作日内向</w:t>
      </w:r>
      <w:r>
        <w:rPr>
          <w:rFonts w:hint="eastAsia" w:ascii="宋体" w:hAnsi="宋体"/>
          <w:color w:val="000000"/>
          <w:sz w:val="24"/>
        </w:rPr>
        <w:t>乙方支付人民币</w:t>
      </w:r>
      <w:r>
        <w:rPr>
          <w:rFonts w:hint="eastAsia" w:ascii="宋体" w:hAnsi="宋体"/>
          <w:color w:val="000000"/>
          <w:sz w:val="24"/>
          <w:u w:val="single"/>
        </w:rPr>
        <w:t xml:space="preserve">     </w:t>
      </w:r>
      <w:r>
        <w:rPr>
          <w:rFonts w:hint="eastAsia" w:ascii="宋体" w:hAnsi="宋体"/>
          <w:color w:val="000000"/>
          <w:sz w:val="24"/>
        </w:rPr>
        <w:t>元整，小写</w:t>
      </w: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元（占合同总价款的</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w:t>
      </w:r>
      <w:r>
        <w:rPr>
          <w:rFonts w:hint="eastAsia" w:ascii="宋体" w:hAnsi="宋体"/>
          <w:sz w:val="24"/>
        </w:rPr>
        <w:t>。</w:t>
      </w:r>
    </w:p>
    <w:p>
      <w:pPr>
        <w:pageBreakBefore w:val="0"/>
        <w:kinsoku/>
        <w:wordWrap/>
        <w:overflowPunct/>
        <w:topLinePunct w:val="0"/>
        <w:autoSpaceDE/>
        <w:autoSpaceDN/>
        <w:bidi w:val="0"/>
        <w:spacing w:line="560" w:lineRule="exact"/>
        <w:ind w:left="0" w:leftChars="0" w:firstLine="481" w:firstLineChars="200"/>
        <w:textAlignment w:val="auto"/>
        <w:rPr>
          <w:rFonts w:ascii="宋体" w:hAnsi="宋体"/>
          <w:b/>
          <w:bCs/>
          <w:sz w:val="24"/>
        </w:rPr>
      </w:pPr>
      <w:r>
        <w:rPr>
          <w:rFonts w:hint="eastAsia" w:ascii="宋体" w:hAnsi="宋体"/>
          <w:b/>
          <w:bCs/>
          <w:sz w:val="24"/>
        </w:rPr>
        <w:t>第十三条  违约责任</w:t>
      </w:r>
    </w:p>
    <w:p>
      <w:pPr>
        <w:pageBreakBefore w:val="0"/>
        <w:kinsoku/>
        <w:wordWrap/>
        <w:overflowPunct/>
        <w:topLinePunct w:val="0"/>
        <w:autoSpaceDE/>
        <w:autoSpaceDN/>
        <w:bidi w:val="0"/>
        <w:spacing w:line="560" w:lineRule="exact"/>
        <w:ind w:left="0" w:leftChars="0" w:firstLine="480" w:firstLineChars="200"/>
        <w:jc w:val="left"/>
        <w:textAlignment w:val="auto"/>
        <w:rPr>
          <w:sz w:val="24"/>
        </w:rPr>
      </w:pPr>
      <w:r>
        <w:rPr>
          <w:rFonts w:hint="eastAsia"/>
          <w:sz w:val="24"/>
        </w:rPr>
        <w:t>任何一方违反合同约定，另一方均有权要求其赔偿因违约造成的损失；双方另有约定的除外。</w:t>
      </w:r>
    </w:p>
    <w:p>
      <w:pPr>
        <w:pageBreakBefore w:val="0"/>
        <w:kinsoku/>
        <w:wordWrap/>
        <w:overflowPunct/>
        <w:topLinePunct w:val="0"/>
        <w:autoSpaceDE/>
        <w:autoSpaceDN/>
        <w:bidi w:val="0"/>
        <w:spacing w:line="560" w:lineRule="exact"/>
        <w:ind w:left="0" w:leftChars="0" w:firstLine="481" w:firstLineChars="200"/>
        <w:textAlignment w:val="auto"/>
        <w:outlineLvl w:val="0"/>
        <w:rPr>
          <w:rFonts w:ascii="宋体" w:hAnsi="宋体" w:cs="Arial"/>
          <w:b/>
          <w:kern w:val="0"/>
          <w:sz w:val="24"/>
        </w:rPr>
      </w:pPr>
      <w:bookmarkStart w:id="2" w:name="_Toc511834857"/>
      <w:bookmarkStart w:id="3" w:name="_Toc509496788"/>
      <w:r>
        <w:rPr>
          <w:rFonts w:hint="eastAsia" w:ascii="宋体" w:hAnsi="宋体"/>
          <w:b/>
          <w:bCs/>
          <w:sz w:val="24"/>
        </w:rPr>
        <w:t>第十四条</w:t>
      </w:r>
      <w:bookmarkStart w:id="4" w:name="_Toc503878015"/>
      <w:bookmarkStart w:id="5" w:name="_Toc503878232"/>
      <w:r>
        <w:rPr>
          <w:rFonts w:hint="eastAsia" w:ascii="宋体" w:hAnsi="宋体"/>
          <w:b/>
          <w:bCs/>
          <w:sz w:val="24"/>
        </w:rPr>
        <w:t xml:space="preserve">  </w:t>
      </w:r>
      <w:r>
        <w:rPr>
          <w:rFonts w:hint="eastAsia" w:ascii="宋体" w:hAnsi="宋体" w:cs="Arial"/>
          <w:b/>
          <w:kern w:val="0"/>
          <w:sz w:val="24"/>
        </w:rPr>
        <w:t>其它事项和争议处理办法：</w:t>
      </w:r>
      <w:bookmarkEnd w:id="2"/>
      <w:bookmarkEnd w:id="3"/>
      <w:bookmarkEnd w:id="4"/>
      <w:bookmarkEnd w:id="5"/>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（一）双方可对本合同的条款进行修订更改或补充，以书面签订补充协议，补充协议与合同具有同等效力。</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（二）合同期满，甲方决定不委托乙方的，应提前壹个月书面通知乙方；乙方决定不再接受委托的，应提前两个月书面通知甲方，并在一个月内办理交接手续。</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（三）合同执行期间，如遇不可抗力，致使合同无法履行时，双方均不承担违约责任并按有关法规政策规定及时协商处理。</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（四）合同之附件均为合同有效组成部分。</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（五）本合同及其附件和补充协议中未规定的事宜，均遵照中华人民共和国有关法律、法规和规章、中标文件内容执行。</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（六）本合同在履行中如发生争议，双方可以协商解决，协商不成的，可以选择第①种法律途径解决：</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①向深圳市仲裁委员会申请仲裁；</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②向人民法院提起诉讼。</w:t>
      </w:r>
    </w:p>
    <w:p>
      <w:pPr>
        <w:pageBreakBefore w:val="0"/>
        <w:kinsoku/>
        <w:wordWrap/>
        <w:overflowPunct/>
        <w:topLinePunct w:val="0"/>
        <w:autoSpaceDE/>
        <w:autoSpaceDN/>
        <w:bidi w:val="0"/>
        <w:spacing w:line="560" w:lineRule="exact"/>
        <w:ind w:left="0" w:leftChars="0" w:firstLine="364" w:firstLineChars="152"/>
        <w:textAlignment w:val="auto"/>
        <w:rPr>
          <w:rFonts w:ascii="宋体" w:hAnsi="宋体"/>
          <w:sz w:val="24"/>
        </w:rPr>
      </w:pPr>
      <w:r>
        <w:rPr>
          <w:rFonts w:hint="eastAsia" w:ascii="宋体" w:hAnsi="宋体"/>
          <w:sz w:val="24"/>
        </w:rPr>
        <w:t>（七）本合同自签订之日起生效。本合同与招标文件、乙方投标文件如有抵触之处，以本合同条款为准。</w:t>
      </w:r>
    </w:p>
    <w:p>
      <w:pPr>
        <w:pageBreakBefore w:val="0"/>
        <w:kinsoku/>
        <w:wordWrap/>
        <w:overflowPunct/>
        <w:topLinePunct w:val="0"/>
        <w:autoSpaceDE/>
        <w:autoSpaceDN/>
        <w:bidi w:val="0"/>
        <w:spacing w:line="560" w:lineRule="exact"/>
        <w:ind w:left="0" w:leftChars="0" w:firstLine="324" w:firstLineChars="135"/>
        <w:textAlignment w:val="auto"/>
        <w:rPr>
          <w:rFonts w:ascii="宋体" w:hAnsi="宋体"/>
          <w:sz w:val="24"/>
        </w:rPr>
      </w:pPr>
      <w:r>
        <w:rPr>
          <w:rFonts w:hint="eastAsia" w:ascii="宋体" w:hAnsi="宋体"/>
          <w:sz w:val="24"/>
        </w:rPr>
        <w:t>（八）下列文件均为本合同的组成部分：</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（1）招标文件、答疑及补充通知；</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（2）投标文件；</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（3）本合同执行中共同签署的补充与修正文件。</w:t>
      </w: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本合同一式陆份，双方各执叁份，具有同等法律效力。本合同自双方法人代表签字（盖章）认可之日起生效。</w:t>
      </w:r>
    </w:p>
    <w:p>
      <w:pPr>
        <w:pageBreakBefore w:val="0"/>
        <w:kinsoku/>
        <w:wordWrap/>
        <w:overflowPunct/>
        <w:topLinePunct w:val="0"/>
        <w:autoSpaceDE/>
        <w:autoSpaceDN/>
        <w:bidi w:val="0"/>
        <w:spacing w:line="560" w:lineRule="exact"/>
        <w:ind w:left="0" w:leftChars="0" w:firstLine="420" w:firstLineChars="200"/>
        <w:textAlignment w:val="auto"/>
        <w:rPr>
          <w:rFonts w:ascii="宋体" w:hAnsi="宋体"/>
          <w:szCs w:val="21"/>
        </w:rPr>
      </w:pPr>
    </w:p>
    <w:p>
      <w:pPr>
        <w:pageBreakBefore w:val="0"/>
        <w:kinsoku/>
        <w:wordWrap/>
        <w:overflowPunct/>
        <w:topLinePunct w:val="0"/>
        <w:autoSpaceDE/>
        <w:autoSpaceDN/>
        <w:bidi w:val="0"/>
        <w:spacing w:line="560" w:lineRule="exact"/>
        <w:ind w:left="0" w:leftChars="0" w:firstLine="480" w:firstLineChars="200"/>
        <w:textAlignment w:val="auto"/>
        <w:rPr>
          <w:rFonts w:ascii="宋体" w:hAnsi="宋体"/>
          <w:sz w:val="24"/>
        </w:rPr>
      </w:pPr>
      <w:r>
        <w:rPr>
          <w:rFonts w:hint="eastAsia" w:ascii="宋体" w:hAnsi="宋体"/>
          <w:sz w:val="24"/>
        </w:rPr>
        <w:t>（以下为签字盖章页）</w:t>
      </w:r>
    </w:p>
    <w:p>
      <w:pPr>
        <w:pageBreakBefore w:val="0"/>
        <w:kinsoku/>
        <w:wordWrap/>
        <w:overflowPunct/>
        <w:topLinePunct w:val="0"/>
        <w:autoSpaceDE/>
        <w:autoSpaceDN/>
        <w:bidi w:val="0"/>
        <w:spacing w:line="560" w:lineRule="exact"/>
        <w:ind w:left="0" w:leftChars="0"/>
        <w:textAlignment w:val="auto"/>
      </w:pPr>
      <w:r>
        <w:br w:type="page"/>
      </w:r>
    </w:p>
    <w:p>
      <w:pPr>
        <w:pageBreakBefore w:val="0"/>
        <w:tabs>
          <w:tab w:val="left" w:pos="414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甲方（盖章）：</w:t>
      </w:r>
      <w:r>
        <w:rPr>
          <w:rFonts w:hint="eastAsia"/>
          <w:bCs/>
          <w:sz w:val="24"/>
          <w:u w:val="single"/>
        </w:rPr>
        <w:t xml:space="preserve">             深圳市住房和建设局               </w:t>
      </w:r>
    </w:p>
    <w:p>
      <w:pPr>
        <w:pageBreakBefore w:val="0"/>
        <w:tabs>
          <w:tab w:val="left" w:pos="792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u w:val="single"/>
        </w:rPr>
      </w:pPr>
      <w:r>
        <w:rPr>
          <w:rFonts w:hint="eastAsia"/>
          <w:bCs/>
          <w:sz w:val="24"/>
        </w:rPr>
        <w:t>地址：</w:t>
      </w:r>
      <w:r>
        <w:rPr>
          <w:rFonts w:hint="eastAsia"/>
          <w:bCs/>
          <w:sz w:val="24"/>
          <w:u w:val="single"/>
        </w:rPr>
        <w:t xml:space="preserve">             深圳市福田区振华路8号设计大厦          </w:t>
      </w:r>
    </w:p>
    <w:p>
      <w:pPr>
        <w:pageBreakBefore w:val="0"/>
        <w:tabs>
          <w:tab w:val="left" w:pos="7920"/>
        </w:tabs>
        <w:kinsoku/>
        <w:wordWrap/>
        <w:overflowPunct/>
        <w:topLinePunct w:val="0"/>
        <w:autoSpaceDE/>
        <w:autoSpaceDN/>
        <w:bidi w:val="0"/>
        <w:adjustRightInd w:val="0"/>
        <w:snapToGrid w:val="0"/>
        <w:spacing w:line="560" w:lineRule="exact"/>
        <w:ind w:left="0" w:leftChars="0" w:firstLine="240" w:firstLineChars="100"/>
        <w:textAlignment w:val="auto"/>
        <w:rPr>
          <w:bCs/>
          <w:sz w:val="24"/>
          <w:u w:val="single"/>
        </w:rPr>
      </w:pPr>
      <w:r>
        <w:rPr>
          <w:rFonts w:hint="eastAsia"/>
          <w:bCs/>
          <w:sz w:val="24"/>
        </w:rPr>
        <w:t>法定代表人</w:t>
      </w:r>
      <w:r>
        <w:rPr>
          <w:rFonts w:hint="eastAsia" w:ascii="宋体" w:hAnsi="宋体"/>
          <w:bCs/>
          <w:sz w:val="24"/>
        </w:rPr>
        <w:t>或授权委托人（签章）</w:t>
      </w:r>
      <w:r>
        <w:rPr>
          <w:rFonts w:hint="eastAsia"/>
          <w:bCs/>
          <w:sz w:val="24"/>
        </w:rPr>
        <w:t>：</w:t>
      </w:r>
      <w:r>
        <w:rPr>
          <w:rFonts w:hint="eastAsia"/>
          <w:bCs/>
          <w:sz w:val="24"/>
          <w:u w:val="single"/>
        </w:rPr>
        <w:t xml:space="preserve">                                  </w:t>
      </w:r>
    </w:p>
    <w:p>
      <w:pPr>
        <w:pageBreakBefore w:val="0"/>
        <w:tabs>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联系人：</w:t>
      </w:r>
      <w:r>
        <w:rPr>
          <w:rFonts w:hint="eastAsia"/>
          <w:bCs/>
          <w:sz w:val="24"/>
          <w:u w:val="single"/>
        </w:rPr>
        <w:t xml:space="preserve">                                  </w:t>
      </w:r>
      <w:r>
        <w:rPr>
          <w:bCs/>
          <w:sz w:val="24"/>
          <w:u w:val="single"/>
        </w:rPr>
        <w:t xml:space="preserve">  </w:t>
      </w:r>
      <w:r>
        <w:rPr>
          <w:rFonts w:hint="eastAsia"/>
          <w:bCs/>
          <w:sz w:val="24"/>
          <w:u w:val="single"/>
        </w:rPr>
        <w:t xml:space="preserve"> </w:t>
      </w:r>
    </w:p>
    <w:p>
      <w:pPr>
        <w:pageBreakBefore w:val="0"/>
        <w:tabs>
          <w:tab w:val="left" w:pos="4200"/>
          <w:tab w:val="left" w:pos="73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电话：</w:t>
      </w:r>
      <w:r>
        <w:rPr>
          <w:rFonts w:hint="eastAsia"/>
          <w:bCs/>
          <w:sz w:val="24"/>
          <w:u w:val="single"/>
        </w:rPr>
        <w:t xml:space="preserve">                   </w:t>
      </w:r>
    </w:p>
    <w:p>
      <w:pPr>
        <w:pageBreakBefore w:val="0"/>
        <w:tabs>
          <w:tab w:val="left" w:pos="792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开户行：</w:t>
      </w:r>
      <w:r>
        <w:rPr>
          <w:rFonts w:hint="eastAsia"/>
          <w:bCs/>
          <w:sz w:val="24"/>
          <w:u w:val="single"/>
        </w:rPr>
        <w:t xml:space="preserve">                                                   </w:t>
      </w:r>
    </w:p>
    <w:p>
      <w:pPr>
        <w:pageBreakBefore w:val="0"/>
        <w:tabs>
          <w:tab w:val="left" w:pos="2520"/>
          <w:tab w:val="left" w:pos="792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账号：</w:t>
      </w:r>
      <w:r>
        <w:rPr>
          <w:rFonts w:hint="eastAsia"/>
          <w:bCs/>
          <w:sz w:val="24"/>
          <w:u w:val="single"/>
        </w:rPr>
        <w:t xml:space="preserve">                                                  </w:t>
      </w:r>
    </w:p>
    <w:p>
      <w:pPr>
        <w:pageBreakBefore w:val="0"/>
        <w:tabs>
          <w:tab w:val="left" w:pos="4140"/>
          <w:tab w:val="left" w:pos="7513"/>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u w:val="single"/>
        </w:rPr>
        <w:t xml:space="preserve"> </w:t>
      </w:r>
    </w:p>
    <w:p>
      <w:pPr>
        <w:pageBreakBefore w:val="0"/>
        <w:tabs>
          <w:tab w:val="left" w:pos="4140"/>
          <w:tab w:val="left" w:pos="7513"/>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p>
    <w:p>
      <w:pPr>
        <w:pageBreakBefore w:val="0"/>
        <w:tabs>
          <w:tab w:val="left" w:pos="4140"/>
          <w:tab w:val="left" w:pos="7513"/>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p>
    <w:p>
      <w:pPr>
        <w:pageBreakBefore w:val="0"/>
        <w:tabs>
          <w:tab w:val="left" w:pos="4140"/>
          <w:tab w:val="left" w:pos="7513"/>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p>
    <w:p>
      <w:pPr>
        <w:pageBreakBefore w:val="0"/>
        <w:tabs>
          <w:tab w:val="left" w:pos="4140"/>
          <w:tab w:val="left" w:pos="7513"/>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p>
    <w:p>
      <w:pPr>
        <w:pageBreakBefore w:val="0"/>
        <w:tabs>
          <w:tab w:val="left" w:pos="414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乙方（盖章）：</w:t>
      </w:r>
      <w:r>
        <w:rPr>
          <w:rFonts w:hint="eastAsia"/>
          <w:bCs/>
          <w:sz w:val="24"/>
          <w:u w:val="single"/>
        </w:rPr>
        <w:t xml:space="preserve">                            </w:t>
      </w:r>
    </w:p>
    <w:p>
      <w:pPr>
        <w:pageBreakBefore w:val="0"/>
        <w:tabs>
          <w:tab w:val="left" w:pos="792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u w:val="single"/>
        </w:rPr>
      </w:pPr>
      <w:r>
        <w:rPr>
          <w:rFonts w:hint="eastAsia"/>
          <w:bCs/>
          <w:sz w:val="24"/>
        </w:rPr>
        <w:t>地址：</w:t>
      </w:r>
      <w:r>
        <w:rPr>
          <w:rFonts w:hint="eastAsia"/>
          <w:bCs/>
          <w:sz w:val="24"/>
          <w:u w:val="single"/>
        </w:rPr>
        <w:t xml:space="preserve">                       </w:t>
      </w:r>
    </w:p>
    <w:p>
      <w:pPr>
        <w:pageBreakBefore w:val="0"/>
        <w:tabs>
          <w:tab w:val="left" w:pos="7920"/>
        </w:tabs>
        <w:kinsoku/>
        <w:wordWrap/>
        <w:overflowPunct/>
        <w:topLinePunct w:val="0"/>
        <w:autoSpaceDE/>
        <w:autoSpaceDN/>
        <w:bidi w:val="0"/>
        <w:adjustRightInd w:val="0"/>
        <w:snapToGrid w:val="0"/>
        <w:spacing w:line="560" w:lineRule="exact"/>
        <w:ind w:left="0" w:leftChars="0" w:firstLine="240" w:firstLineChars="100"/>
        <w:textAlignment w:val="auto"/>
        <w:rPr>
          <w:bCs/>
          <w:sz w:val="24"/>
          <w:u w:val="single"/>
        </w:rPr>
      </w:pPr>
      <w:r>
        <w:rPr>
          <w:rFonts w:hint="eastAsia"/>
          <w:bCs/>
          <w:sz w:val="24"/>
        </w:rPr>
        <w:t>法定代表人</w:t>
      </w:r>
      <w:r>
        <w:rPr>
          <w:rFonts w:hint="eastAsia" w:ascii="宋体" w:hAnsi="宋体"/>
          <w:bCs/>
          <w:sz w:val="24"/>
        </w:rPr>
        <w:t>或授权委托人（签章）</w:t>
      </w:r>
      <w:r>
        <w:rPr>
          <w:rFonts w:hint="eastAsia"/>
          <w:bCs/>
          <w:sz w:val="24"/>
        </w:rPr>
        <w:t>：</w:t>
      </w:r>
      <w:r>
        <w:rPr>
          <w:rFonts w:hint="eastAsia"/>
          <w:bCs/>
          <w:sz w:val="24"/>
          <w:u w:val="single"/>
        </w:rPr>
        <w:t xml:space="preserve">                                  </w:t>
      </w:r>
    </w:p>
    <w:p>
      <w:pPr>
        <w:pageBreakBefore w:val="0"/>
        <w:tabs>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联系人：</w:t>
      </w:r>
      <w:r>
        <w:rPr>
          <w:rFonts w:hint="eastAsia"/>
          <w:bCs/>
          <w:sz w:val="24"/>
          <w:u w:val="single"/>
        </w:rPr>
        <w:t xml:space="preserve">                                  </w:t>
      </w:r>
      <w:r>
        <w:rPr>
          <w:bCs/>
          <w:sz w:val="24"/>
          <w:u w:val="single"/>
        </w:rPr>
        <w:t xml:space="preserve">  </w:t>
      </w:r>
      <w:r>
        <w:rPr>
          <w:rFonts w:hint="eastAsia"/>
          <w:bCs/>
          <w:sz w:val="24"/>
          <w:u w:val="single"/>
        </w:rPr>
        <w:t xml:space="preserve"> </w:t>
      </w:r>
    </w:p>
    <w:p>
      <w:pPr>
        <w:pageBreakBefore w:val="0"/>
        <w:tabs>
          <w:tab w:val="left" w:pos="4200"/>
          <w:tab w:val="left" w:pos="73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电话：</w:t>
      </w:r>
      <w:r>
        <w:rPr>
          <w:rFonts w:hint="eastAsia"/>
          <w:bCs/>
          <w:sz w:val="24"/>
          <w:u w:val="single"/>
        </w:rPr>
        <w:t xml:space="preserve">                   </w:t>
      </w:r>
    </w:p>
    <w:p>
      <w:pPr>
        <w:pageBreakBefore w:val="0"/>
        <w:tabs>
          <w:tab w:val="left" w:pos="792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开户行：</w:t>
      </w:r>
      <w:r>
        <w:rPr>
          <w:rFonts w:hint="eastAsia"/>
          <w:bCs/>
          <w:sz w:val="24"/>
          <w:u w:val="single"/>
        </w:rPr>
        <w:t xml:space="preserve">                                                   </w:t>
      </w:r>
    </w:p>
    <w:p>
      <w:pPr>
        <w:pageBreakBefore w:val="0"/>
        <w:tabs>
          <w:tab w:val="left" w:pos="2520"/>
          <w:tab w:val="left" w:pos="7920"/>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账号：</w:t>
      </w:r>
      <w:r>
        <w:rPr>
          <w:rFonts w:hint="eastAsia"/>
          <w:bCs/>
          <w:sz w:val="24"/>
          <w:u w:val="single"/>
        </w:rPr>
        <w:t xml:space="preserve">                                                   </w:t>
      </w:r>
    </w:p>
    <w:p>
      <w:pPr>
        <w:pageBreakBefore w:val="0"/>
        <w:tabs>
          <w:tab w:val="left" w:pos="4140"/>
          <w:tab w:val="left" w:pos="7513"/>
          <w:tab w:val="left" w:pos="8820"/>
        </w:tabs>
        <w:kinsoku/>
        <w:wordWrap/>
        <w:overflowPunct/>
        <w:topLinePunct w:val="0"/>
        <w:autoSpaceDE/>
        <w:autoSpaceDN/>
        <w:bidi w:val="0"/>
        <w:adjustRightInd w:val="0"/>
        <w:snapToGrid w:val="0"/>
        <w:spacing w:line="560" w:lineRule="exact"/>
        <w:ind w:left="0" w:leftChars="0" w:firstLine="240" w:firstLineChars="100"/>
        <w:textAlignment w:val="auto"/>
        <w:rPr>
          <w:bCs/>
          <w:sz w:val="24"/>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u w:val="single"/>
        </w:rPr>
        <w:t xml:space="preserve"> </w:t>
      </w:r>
    </w:p>
    <w:p>
      <w:pPr>
        <w:pageBreakBefore w:val="0"/>
        <w:kinsoku/>
        <w:wordWrap/>
        <w:overflowPunct/>
        <w:topLinePunct w:val="0"/>
        <w:autoSpaceDE/>
        <w:autoSpaceDN/>
        <w:bidi w:val="0"/>
        <w:spacing w:line="560" w:lineRule="exact"/>
        <w:ind w:left="0" w:leftChars="0" w:firstLine="480" w:firstLineChars="200"/>
        <w:jc w:val="left"/>
        <w:textAlignment w:val="auto"/>
        <w:rPr>
          <w:sz w:val="24"/>
        </w:rPr>
      </w:pPr>
    </w:p>
    <w:p>
      <w:pPr>
        <w:pageBreakBefore w:val="0"/>
        <w:kinsoku/>
        <w:wordWrap/>
        <w:overflowPunct/>
        <w:topLinePunct w:val="0"/>
        <w:autoSpaceDE/>
        <w:autoSpaceDN/>
        <w:bidi w:val="0"/>
        <w:spacing w:line="560" w:lineRule="exact"/>
        <w:ind w:left="0" w:leftChars="0" w:firstLine="308" w:firstLineChars="128"/>
        <w:textAlignment w:val="auto"/>
        <w:rPr>
          <w:rFonts w:ascii="宋体" w:hAnsi="宋体"/>
          <w:b/>
          <w:sz w:val="24"/>
        </w:rPr>
      </w:pPr>
    </w:p>
    <w:p>
      <w:pPr>
        <w:pageBreakBefore w:val="0"/>
        <w:kinsoku/>
        <w:wordWrap/>
        <w:overflowPunct/>
        <w:topLinePunct w:val="0"/>
        <w:autoSpaceDE/>
        <w:autoSpaceDN/>
        <w:bidi w:val="0"/>
        <w:spacing w:line="560" w:lineRule="exact"/>
        <w:ind w:left="0" w:leftChars="0"/>
        <w:textAlignment w:val="auto"/>
        <w:rPr>
          <w:rFonts w:hint="eastAsia" w:ascii="宋体" w:hAnsi="宋体"/>
          <w:b/>
          <w:sz w:val="24"/>
        </w:rPr>
      </w:pPr>
      <w:r>
        <w:rPr>
          <w:rFonts w:hint="eastAsia" w:ascii="宋体" w:hAnsi="宋体"/>
          <w:b/>
          <w:sz w:val="24"/>
        </w:rPr>
        <w:t>注：本合同样本仅供参考，具体条款内容由采购单位和中标单位协商确定。</w:t>
      </w:r>
    </w:p>
    <w:p>
      <w:pPr>
        <w:pStyle w:val="2"/>
        <w:rPr>
          <w:rFonts w:hint="eastAsia" w:ascii="宋体" w:hAnsi="宋体"/>
          <w:b/>
          <w:sz w:val="24"/>
        </w:rPr>
      </w:pPr>
    </w:p>
    <w:p>
      <w:pPr>
        <w:spacing w:line="600" w:lineRule="exact"/>
        <w:rPr>
          <w:rFonts w:ascii="黑体" w:hAnsi="宋体" w:eastAsia="黑体"/>
          <w:b/>
          <w:sz w:val="32"/>
          <w:szCs w:val="32"/>
        </w:rPr>
      </w:pPr>
      <w:r>
        <w:rPr>
          <w:rFonts w:hint="eastAsia" w:ascii="黑体" w:hAnsi="宋体" w:eastAsia="黑体"/>
          <w:b/>
          <w:sz w:val="32"/>
          <w:szCs w:val="32"/>
        </w:rPr>
        <w:t>附件（投标文件参考格式）</w:t>
      </w:r>
    </w:p>
    <w:p>
      <w:pPr>
        <w:pStyle w:val="4"/>
        <w:spacing w:before="120" w:after="120" w:line="600" w:lineRule="exact"/>
        <w:jc w:val="center"/>
        <w:rPr>
          <w:rFonts w:ascii="宋体" w:hAnsi="宋体"/>
        </w:rPr>
      </w:pPr>
      <w:bookmarkStart w:id="6" w:name="_Toc413661232"/>
      <w:r>
        <w:rPr>
          <w:rFonts w:hint="eastAsia" w:ascii="宋体" w:hAnsi="宋体"/>
        </w:rPr>
        <w:t>1、投标书</w:t>
      </w:r>
      <w:bookmarkEnd w:id="6"/>
    </w:p>
    <w:p>
      <w:pPr>
        <w:spacing w:line="360" w:lineRule="auto"/>
        <w:rPr>
          <w:rFonts w:ascii="仿宋" w:hAnsi="仿宋" w:eastAsia="仿宋"/>
          <w:szCs w:val="21"/>
        </w:rPr>
      </w:pPr>
    </w:p>
    <w:p>
      <w:pPr>
        <w:spacing w:line="360" w:lineRule="auto"/>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深圳市住房和建设局 </w:t>
      </w:r>
    </w:p>
    <w:p>
      <w:pPr>
        <w:spacing w:line="360" w:lineRule="auto"/>
        <w:ind w:firstLine="560"/>
        <w:rPr>
          <w:rFonts w:ascii="仿宋" w:hAnsi="仿宋" w:eastAsia="仿宋"/>
          <w:sz w:val="24"/>
        </w:rPr>
      </w:pPr>
      <w:r>
        <w:rPr>
          <w:rFonts w:hint="eastAsia" w:ascii="仿宋" w:hAnsi="仿宋" w:eastAsia="仿宋"/>
          <w:sz w:val="24"/>
        </w:rPr>
        <w:t>根据贵方</w:t>
      </w:r>
      <w:r>
        <w:rPr>
          <w:rFonts w:hint="eastAsia" w:ascii="仿宋" w:hAnsi="仿宋" w:eastAsia="仿宋"/>
          <w:sz w:val="24"/>
          <w:u w:val="single"/>
        </w:rPr>
        <w:t xml:space="preserve">                       </w:t>
      </w:r>
      <w:r>
        <w:rPr>
          <w:rFonts w:hint="eastAsia" w:ascii="仿宋" w:hAnsi="仿宋" w:eastAsia="仿宋"/>
          <w:sz w:val="24"/>
        </w:rPr>
        <w:t>项目的招标公告，签字代表</w:t>
      </w:r>
      <w:r>
        <w:rPr>
          <w:rFonts w:hint="eastAsia" w:ascii="仿宋" w:hAnsi="仿宋" w:eastAsia="仿宋"/>
          <w:sz w:val="24"/>
          <w:u w:val="single"/>
        </w:rPr>
        <w:t>（姓名、职务）</w:t>
      </w:r>
      <w:r>
        <w:rPr>
          <w:rFonts w:hint="eastAsia" w:ascii="仿宋" w:hAnsi="仿宋" w:eastAsia="仿宋"/>
          <w:sz w:val="24"/>
        </w:rPr>
        <w:t>经正式授权并代表投标人</w:t>
      </w:r>
      <w:r>
        <w:rPr>
          <w:rFonts w:hint="eastAsia" w:ascii="仿宋" w:hAnsi="仿宋" w:eastAsia="仿宋"/>
          <w:sz w:val="24"/>
          <w:u w:val="single"/>
        </w:rPr>
        <w:t>（投标人名称</w:t>
      </w:r>
      <w:r>
        <w:rPr>
          <w:rFonts w:ascii="仿宋" w:hAnsi="仿宋" w:eastAsia="仿宋"/>
          <w:sz w:val="24"/>
          <w:u w:val="single"/>
        </w:rPr>
        <w:t>、</w:t>
      </w:r>
      <w:r>
        <w:rPr>
          <w:rFonts w:hint="eastAsia" w:ascii="仿宋" w:hAnsi="仿宋" w:eastAsia="仿宋"/>
          <w:sz w:val="24"/>
          <w:u w:val="single"/>
        </w:rPr>
        <w:t xml:space="preserve">                          地址）</w:t>
      </w:r>
      <w:r>
        <w:rPr>
          <w:rFonts w:hint="eastAsia" w:ascii="仿宋" w:hAnsi="仿宋" w:eastAsia="仿宋"/>
          <w:sz w:val="24"/>
        </w:rPr>
        <w:t>提交：</w:t>
      </w:r>
    </w:p>
    <w:p>
      <w:pPr>
        <w:rPr>
          <w:rFonts w:ascii="仿宋" w:hAnsi="仿宋" w:eastAsia="仿宋"/>
          <w:sz w:val="24"/>
        </w:rPr>
      </w:pPr>
      <w:r>
        <w:rPr>
          <w:rFonts w:hint="eastAsia" w:ascii="仿宋" w:hAnsi="仿宋" w:eastAsia="仿宋"/>
          <w:sz w:val="24"/>
        </w:rPr>
        <w:t>一、投标文件（正本</w:t>
      </w:r>
      <w:r>
        <w:rPr>
          <w:rFonts w:hint="eastAsia" w:ascii="仿宋" w:hAnsi="仿宋" w:eastAsia="仿宋"/>
          <w:sz w:val="24"/>
          <w:u w:val="single"/>
        </w:rPr>
        <w:t>壹</w:t>
      </w:r>
      <w:r>
        <w:rPr>
          <w:rFonts w:hint="eastAsia" w:ascii="仿宋" w:hAnsi="仿宋" w:eastAsia="仿宋"/>
          <w:sz w:val="24"/>
        </w:rPr>
        <w:t>份及副本</w:t>
      </w:r>
      <w:r>
        <w:rPr>
          <w:rFonts w:hint="eastAsia" w:ascii="仿宋" w:hAnsi="仿宋" w:eastAsia="仿宋"/>
          <w:sz w:val="24"/>
          <w:u w:val="single"/>
        </w:rPr>
        <w:t>叁</w:t>
      </w:r>
      <w:r>
        <w:rPr>
          <w:rFonts w:hint="eastAsia" w:ascii="仿宋" w:hAnsi="仿宋" w:eastAsia="仿宋"/>
          <w:sz w:val="24"/>
        </w:rPr>
        <w:t>份）：</w:t>
      </w:r>
    </w:p>
    <w:p>
      <w:pPr>
        <w:spacing w:line="360" w:lineRule="auto"/>
        <w:ind w:firstLine="560"/>
        <w:rPr>
          <w:rFonts w:ascii="仿宋" w:hAnsi="仿宋" w:eastAsia="仿宋"/>
          <w:sz w:val="24"/>
        </w:rPr>
      </w:pPr>
      <w:r>
        <w:rPr>
          <w:rFonts w:hint="eastAsia" w:ascii="仿宋" w:hAnsi="仿宋" w:eastAsia="仿宋"/>
          <w:sz w:val="24"/>
        </w:rPr>
        <w:t>包括以下文件：</w:t>
      </w:r>
    </w:p>
    <w:p>
      <w:pPr>
        <w:adjustRightInd w:val="0"/>
        <w:snapToGrid w:val="0"/>
        <w:spacing w:line="320" w:lineRule="exact"/>
        <w:ind w:left="539"/>
        <w:rPr>
          <w:rFonts w:ascii="仿宋" w:hAnsi="仿宋" w:eastAsia="仿宋"/>
          <w:sz w:val="24"/>
        </w:rPr>
      </w:pPr>
      <w:r>
        <w:rPr>
          <w:rFonts w:hint="eastAsia" w:ascii="仿宋" w:hAnsi="仿宋" w:eastAsia="仿宋"/>
          <w:sz w:val="24"/>
        </w:rPr>
        <w:t>（1）投标书；</w:t>
      </w:r>
    </w:p>
    <w:p>
      <w:pPr>
        <w:adjustRightInd w:val="0"/>
        <w:snapToGrid w:val="0"/>
        <w:spacing w:line="320" w:lineRule="exact"/>
        <w:ind w:left="539"/>
        <w:rPr>
          <w:rFonts w:ascii="仿宋" w:hAnsi="仿宋" w:eastAsia="仿宋"/>
          <w:sz w:val="24"/>
        </w:rPr>
      </w:pPr>
      <w:r>
        <w:rPr>
          <w:rFonts w:hint="eastAsia" w:ascii="仿宋" w:hAnsi="仿宋" w:eastAsia="仿宋"/>
          <w:sz w:val="24"/>
        </w:rPr>
        <w:t>（2）投标一览表；</w:t>
      </w:r>
    </w:p>
    <w:p>
      <w:pPr>
        <w:adjustRightInd w:val="0"/>
        <w:snapToGrid w:val="0"/>
        <w:spacing w:line="320" w:lineRule="exact"/>
        <w:ind w:left="539"/>
        <w:rPr>
          <w:rFonts w:ascii="仿宋" w:hAnsi="仿宋" w:eastAsia="仿宋"/>
          <w:sz w:val="24"/>
        </w:rPr>
      </w:pPr>
      <w:r>
        <w:rPr>
          <w:rFonts w:hint="eastAsia" w:ascii="仿宋" w:hAnsi="仿宋" w:eastAsia="仿宋"/>
          <w:sz w:val="24"/>
        </w:rPr>
        <w:t>（3）费用测算明细表；</w:t>
      </w:r>
    </w:p>
    <w:p>
      <w:pPr>
        <w:adjustRightInd w:val="0"/>
        <w:snapToGrid w:val="0"/>
        <w:spacing w:line="320" w:lineRule="exact"/>
        <w:ind w:left="539"/>
        <w:rPr>
          <w:rFonts w:ascii="仿宋" w:hAnsi="仿宋" w:eastAsia="仿宋"/>
          <w:sz w:val="24"/>
        </w:rPr>
      </w:pPr>
      <w:r>
        <w:rPr>
          <w:rFonts w:hint="eastAsia" w:ascii="仿宋" w:hAnsi="仿宋" w:eastAsia="仿宋"/>
          <w:sz w:val="24"/>
        </w:rPr>
        <w:t>（4）项目</w:t>
      </w:r>
      <w:r>
        <w:rPr>
          <w:rFonts w:ascii="仿宋" w:hAnsi="仿宋" w:eastAsia="仿宋"/>
          <w:sz w:val="24"/>
        </w:rPr>
        <w:t>服务</w:t>
      </w:r>
      <w:r>
        <w:rPr>
          <w:rFonts w:hint="eastAsia" w:ascii="仿宋" w:hAnsi="仿宋" w:eastAsia="仿宋"/>
          <w:sz w:val="24"/>
        </w:rPr>
        <w:t>工作方案；</w:t>
      </w:r>
    </w:p>
    <w:p>
      <w:pPr>
        <w:adjustRightInd w:val="0"/>
        <w:snapToGrid w:val="0"/>
        <w:spacing w:line="320" w:lineRule="exact"/>
        <w:ind w:left="539"/>
        <w:rPr>
          <w:rFonts w:ascii="仿宋" w:hAnsi="仿宋" w:eastAsia="仿宋"/>
          <w:sz w:val="24"/>
        </w:rPr>
      </w:pPr>
      <w:r>
        <w:rPr>
          <w:rFonts w:hint="eastAsia" w:ascii="仿宋" w:hAnsi="仿宋" w:eastAsia="仿宋"/>
          <w:sz w:val="24"/>
        </w:rPr>
        <w:t>（5）</w:t>
      </w:r>
      <w:r>
        <w:rPr>
          <w:rFonts w:ascii="仿宋" w:hAnsi="仿宋" w:eastAsia="仿宋"/>
          <w:sz w:val="24"/>
        </w:rPr>
        <w:t>业绩证明材料</w:t>
      </w:r>
      <w:r>
        <w:rPr>
          <w:rFonts w:hint="eastAsia" w:ascii="仿宋" w:hAnsi="仿宋" w:eastAsia="仿宋"/>
          <w:sz w:val="24"/>
        </w:rPr>
        <w:t>；</w:t>
      </w:r>
    </w:p>
    <w:p>
      <w:pPr>
        <w:adjustRightInd w:val="0"/>
        <w:snapToGrid w:val="0"/>
        <w:spacing w:line="320" w:lineRule="exact"/>
        <w:ind w:left="539"/>
        <w:rPr>
          <w:rFonts w:ascii="仿宋" w:hAnsi="仿宋" w:eastAsia="仿宋"/>
          <w:sz w:val="24"/>
        </w:rPr>
      </w:pPr>
      <w:r>
        <w:rPr>
          <w:rFonts w:hint="eastAsia" w:ascii="仿宋" w:hAnsi="仿宋" w:eastAsia="仿宋"/>
          <w:sz w:val="24"/>
        </w:rPr>
        <w:t>（5）投标人资格证明文件；</w:t>
      </w:r>
    </w:p>
    <w:p>
      <w:pPr>
        <w:adjustRightInd w:val="0"/>
        <w:snapToGrid w:val="0"/>
        <w:spacing w:line="320" w:lineRule="exact"/>
        <w:ind w:left="539"/>
        <w:rPr>
          <w:rFonts w:ascii="仿宋" w:hAnsi="仿宋" w:eastAsia="仿宋"/>
          <w:sz w:val="24"/>
        </w:rPr>
      </w:pPr>
      <w:r>
        <w:rPr>
          <w:rFonts w:hint="eastAsia" w:ascii="仿宋" w:hAnsi="仿宋" w:eastAsia="仿宋"/>
          <w:sz w:val="24"/>
        </w:rPr>
        <w:t>（6）承诺函。</w:t>
      </w:r>
    </w:p>
    <w:p>
      <w:pPr>
        <w:adjustRightInd w:val="0"/>
        <w:snapToGrid w:val="0"/>
        <w:spacing w:line="320" w:lineRule="exact"/>
        <w:ind w:left="539"/>
        <w:rPr>
          <w:rFonts w:ascii="仿宋" w:hAnsi="仿宋" w:eastAsia="仿宋"/>
          <w:sz w:val="24"/>
        </w:rPr>
      </w:pPr>
    </w:p>
    <w:p>
      <w:pPr>
        <w:rPr>
          <w:rFonts w:ascii="仿宋" w:hAnsi="仿宋" w:eastAsia="仿宋"/>
          <w:sz w:val="24"/>
        </w:rPr>
      </w:pPr>
      <w:r>
        <w:rPr>
          <w:rFonts w:hint="eastAsia" w:ascii="仿宋" w:hAnsi="仿宋" w:eastAsia="仿宋"/>
          <w:sz w:val="24"/>
        </w:rPr>
        <w:t xml:space="preserve">二、文件有要求或投标人认为有必要提供的其他资料： </w:t>
      </w:r>
    </w:p>
    <w:p>
      <w:pPr>
        <w:spacing w:line="320" w:lineRule="exact"/>
        <w:ind w:firstLine="560"/>
        <w:rPr>
          <w:rFonts w:ascii="仿宋" w:hAnsi="仿宋" w:eastAsia="仿宋"/>
          <w:sz w:val="24"/>
        </w:rPr>
      </w:pPr>
      <w:r>
        <w:rPr>
          <w:rFonts w:hint="eastAsia" w:ascii="仿宋" w:hAnsi="仿宋" w:eastAsia="仿宋"/>
          <w:sz w:val="24"/>
        </w:rPr>
        <w:t>据此函，签字代表宣布同意如下：</w:t>
      </w:r>
    </w:p>
    <w:p>
      <w:pPr>
        <w:numPr>
          <w:ilvl w:val="0"/>
          <w:numId w:val="2"/>
        </w:numPr>
        <w:spacing w:line="320" w:lineRule="exact"/>
        <w:rPr>
          <w:rFonts w:ascii="仿宋" w:hAnsi="仿宋" w:eastAsia="仿宋"/>
          <w:sz w:val="24"/>
        </w:rPr>
      </w:pPr>
      <w:r>
        <w:rPr>
          <w:rFonts w:hint="eastAsia" w:ascii="仿宋" w:hAnsi="仿宋" w:eastAsia="仿宋"/>
          <w:sz w:val="24"/>
        </w:rPr>
        <w:t>所附报价表中规定的项目服务总价为：（用文字和数字表示的投标总</w:t>
      </w:r>
      <w:r>
        <w:rPr>
          <w:rFonts w:hint="eastAsia" w:ascii="仿宋" w:hAnsi="仿宋" w:eastAsia="仿宋"/>
          <w:sz w:val="24"/>
          <w:u w:val="single"/>
        </w:rPr>
        <w:t>价                               ）</w:t>
      </w:r>
      <w:r>
        <w:rPr>
          <w:rFonts w:hint="eastAsia" w:ascii="仿宋" w:hAnsi="仿宋" w:eastAsia="仿宋"/>
          <w:sz w:val="24"/>
        </w:rPr>
        <w:t>。</w:t>
      </w:r>
    </w:p>
    <w:p>
      <w:pPr>
        <w:numPr>
          <w:ilvl w:val="0"/>
          <w:numId w:val="2"/>
        </w:numPr>
        <w:spacing w:line="320" w:lineRule="exact"/>
        <w:rPr>
          <w:rFonts w:ascii="仿宋" w:hAnsi="仿宋" w:eastAsia="仿宋"/>
          <w:sz w:val="24"/>
        </w:rPr>
      </w:pPr>
      <w:r>
        <w:rPr>
          <w:rFonts w:hint="eastAsia" w:ascii="仿宋" w:hAnsi="仿宋" w:eastAsia="仿宋"/>
          <w:sz w:val="24"/>
        </w:rPr>
        <w:t>投标人将按招标文件的规定履行合同责任和义务。</w:t>
      </w:r>
    </w:p>
    <w:p>
      <w:pPr>
        <w:numPr>
          <w:ilvl w:val="0"/>
          <w:numId w:val="2"/>
        </w:numPr>
        <w:tabs>
          <w:tab w:val="left" w:pos="0"/>
        </w:tabs>
        <w:spacing w:line="320" w:lineRule="exact"/>
        <w:rPr>
          <w:rFonts w:ascii="仿宋" w:hAnsi="仿宋" w:eastAsia="仿宋"/>
          <w:sz w:val="24"/>
        </w:rPr>
      </w:pPr>
      <w:r>
        <w:rPr>
          <w:rFonts w:hint="eastAsia" w:ascii="仿宋" w:hAnsi="仿宋" w:eastAsia="仿宋"/>
          <w:sz w:val="24"/>
        </w:rPr>
        <w:t>投标人已详细审查全部招标文件，包括修改文件（如有）。我们完全理解并同意放弃对这方面有不明及误解的权力。</w:t>
      </w:r>
    </w:p>
    <w:p>
      <w:pPr>
        <w:numPr>
          <w:ilvl w:val="0"/>
          <w:numId w:val="3"/>
        </w:numPr>
        <w:spacing w:line="320" w:lineRule="exact"/>
        <w:rPr>
          <w:rFonts w:ascii="仿宋" w:hAnsi="仿宋" w:eastAsia="仿宋"/>
          <w:sz w:val="24"/>
        </w:rPr>
      </w:pPr>
      <w:r>
        <w:rPr>
          <w:rFonts w:hint="eastAsia" w:ascii="仿宋" w:hAnsi="仿宋" w:eastAsia="仿宋"/>
          <w:sz w:val="24"/>
        </w:rPr>
        <w:t>本投标有效期为自投标截止日起三十（30）个日历日。</w:t>
      </w:r>
    </w:p>
    <w:p>
      <w:pPr>
        <w:numPr>
          <w:ilvl w:val="0"/>
          <w:numId w:val="3"/>
        </w:numPr>
        <w:spacing w:line="320" w:lineRule="exact"/>
        <w:rPr>
          <w:rFonts w:ascii="仿宋" w:hAnsi="仿宋" w:eastAsia="仿宋"/>
          <w:sz w:val="24"/>
        </w:rPr>
      </w:pPr>
      <w:r>
        <w:rPr>
          <w:rStyle w:val="15"/>
          <w:rFonts w:hint="eastAsia" w:ascii="仿宋" w:hAnsi="仿宋" w:eastAsia="仿宋" w:cs="MS Shell Dlg"/>
          <w:sz w:val="24"/>
        </w:rPr>
        <w:t>投标方同意提供按照贵方可能要求的与其投标有关的一切数据或资料，理解贵方不一定要接受最低价的投标或收到的任何投标。</w:t>
      </w:r>
    </w:p>
    <w:p>
      <w:pPr>
        <w:numPr>
          <w:ilvl w:val="0"/>
          <w:numId w:val="4"/>
        </w:numPr>
        <w:spacing w:line="320" w:lineRule="exact"/>
        <w:rPr>
          <w:rFonts w:ascii="仿宋" w:hAnsi="仿宋" w:eastAsia="仿宋"/>
          <w:sz w:val="24"/>
        </w:rPr>
      </w:pPr>
      <w:r>
        <w:rPr>
          <w:rFonts w:hint="eastAsia" w:ascii="仿宋" w:hAnsi="仿宋" w:eastAsia="仿宋"/>
          <w:sz w:val="24"/>
        </w:rPr>
        <w:t>本投标有关的一切正式往来信函请寄：</w:t>
      </w:r>
    </w:p>
    <w:p>
      <w:pPr>
        <w:spacing w:line="320" w:lineRule="exact"/>
        <w:ind w:left="567"/>
        <w:rPr>
          <w:rFonts w:ascii="仿宋" w:hAnsi="仿宋" w:eastAsia="仿宋"/>
          <w:sz w:val="24"/>
        </w:rPr>
      </w:pPr>
    </w:p>
    <w:p>
      <w:pPr>
        <w:spacing w:line="360" w:lineRule="auto"/>
        <w:ind w:firstLine="142"/>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投标人代表签字</w:t>
      </w:r>
      <w:r>
        <w:rPr>
          <w:rFonts w:hint="eastAsia" w:ascii="仿宋" w:hAnsi="仿宋" w:eastAsia="仿宋"/>
          <w:sz w:val="24"/>
          <w:u w:val="single"/>
        </w:rPr>
        <w:t xml:space="preserve">                        </w:t>
      </w:r>
    </w:p>
    <w:p>
      <w:pPr>
        <w:spacing w:line="360" w:lineRule="auto"/>
        <w:ind w:firstLine="142"/>
        <w:rPr>
          <w:rFonts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 xml:space="preserve">       投标人名称</w:t>
      </w:r>
      <w:r>
        <w:rPr>
          <w:rFonts w:hint="eastAsia" w:ascii="仿宋" w:hAnsi="仿宋" w:eastAsia="仿宋"/>
          <w:sz w:val="24"/>
          <w:u w:val="single"/>
        </w:rPr>
        <w:t xml:space="preserve">                            </w:t>
      </w:r>
    </w:p>
    <w:p>
      <w:pPr>
        <w:spacing w:line="360" w:lineRule="auto"/>
        <w:ind w:firstLine="142"/>
        <w:rPr>
          <w:rFonts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r>
        <w:rPr>
          <w:rFonts w:hint="eastAsia" w:ascii="仿宋" w:hAnsi="仿宋" w:eastAsia="仿宋"/>
          <w:sz w:val="24"/>
        </w:rPr>
        <w:t xml:space="preserve">       公章</w:t>
      </w:r>
      <w:r>
        <w:rPr>
          <w:rFonts w:hint="eastAsia" w:ascii="仿宋" w:hAnsi="仿宋" w:eastAsia="仿宋"/>
          <w:sz w:val="24"/>
          <w:u w:val="single"/>
        </w:rPr>
        <w:t xml:space="preserve">                                  </w:t>
      </w:r>
    </w:p>
    <w:p>
      <w:pPr>
        <w:spacing w:line="360" w:lineRule="auto"/>
        <w:ind w:firstLine="142"/>
        <w:rPr>
          <w:rFonts w:ascii="仿宋" w:hAnsi="仿宋" w:eastAsia="仿宋"/>
          <w:sz w:val="24"/>
          <w:u w:val="single"/>
        </w:rPr>
      </w:pPr>
      <w:r>
        <w:rPr>
          <w:rFonts w:hint="eastAsia" w:ascii="仿宋" w:hAnsi="仿宋" w:eastAsia="仿宋"/>
          <w:sz w:val="24"/>
        </w:rPr>
        <w:t>电子邮件</w:t>
      </w:r>
      <w:r>
        <w:rPr>
          <w:rFonts w:hint="eastAsia" w:ascii="仿宋" w:hAnsi="仿宋" w:eastAsia="仿宋"/>
          <w:sz w:val="24"/>
          <w:u w:val="single"/>
        </w:rPr>
        <w:t xml:space="preserve">                   </w:t>
      </w:r>
      <w:r>
        <w:rPr>
          <w:rFonts w:hint="eastAsia" w:ascii="仿宋" w:hAnsi="仿宋" w:eastAsia="仿宋"/>
          <w:sz w:val="24"/>
        </w:rPr>
        <w:t xml:space="preserve">        日期</w:t>
      </w:r>
      <w:r>
        <w:rPr>
          <w:rFonts w:hint="eastAsia" w:ascii="仿宋" w:hAnsi="仿宋" w:eastAsia="仿宋"/>
          <w:sz w:val="24"/>
          <w:u w:val="single"/>
        </w:rPr>
        <w:t xml:space="preserve">                                  </w:t>
      </w:r>
    </w:p>
    <w:p>
      <w:pPr>
        <w:pStyle w:val="4"/>
        <w:spacing w:before="120" w:after="120" w:line="600" w:lineRule="exact"/>
        <w:jc w:val="center"/>
        <w:rPr>
          <w:rFonts w:ascii="宋体" w:hAnsi="宋体"/>
        </w:rPr>
      </w:pPr>
      <w:r>
        <w:rPr>
          <w:rFonts w:hint="eastAsia" w:ascii="宋体" w:hAnsi="宋体"/>
          <w:szCs w:val="21"/>
          <w:u w:val="single"/>
        </w:rPr>
        <w:br w:type="page"/>
      </w:r>
      <w:bookmarkStart w:id="7" w:name="_Toc413661233"/>
      <w:r>
        <w:rPr>
          <w:rFonts w:ascii="宋体" w:hAnsi="宋体"/>
        </w:rPr>
        <w:t>2</w:t>
      </w:r>
      <w:r>
        <w:rPr>
          <w:rFonts w:hint="eastAsia" w:ascii="宋体" w:hAnsi="宋体"/>
        </w:rPr>
        <w:t>、投标一览表</w:t>
      </w:r>
      <w:bookmarkEnd w:id="7"/>
    </w:p>
    <w:p>
      <w:pPr>
        <w:spacing w:line="600" w:lineRule="exact"/>
        <w:rPr>
          <w:rStyle w:val="15"/>
          <w:rFonts w:ascii="仿宋" w:hAnsi="仿宋" w:eastAsia="仿宋" w:cs="MS Shell Dlg"/>
          <w:sz w:val="24"/>
          <w:u w:val="single"/>
        </w:rPr>
      </w:pPr>
      <w:r>
        <w:rPr>
          <w:rStyle w:val="15"/>
          <w:rFonts w:hint="eastAsia" w:ascii="仿宋" w:hAnsi="仿宋" w:eastAsia="仿宋" w:cs="MS Shell Dlg"/>
          <w:sz w:val="24"/>
        </w:rPr>
        <w:t xml:space="preserve">项目名称： </w:t>
      </w:r>
      <w:r>
        <w:rPr>
          <w:rStyle w:val="15"/>
          <w:rFonts w:hint="eastAsia" w:ascii="仿宋" w:hAnsi="仿宋" w:eastAsia="仿宋" w:cs="MS Shell Dlg"/>
          <w:sz w:val="24"/>
          <w:u w:val="single"/>
        </w:rPr>
        <w:t xml:space="preserve">                             </w:t>
      </w:r>
    </w:p>
    <w:p>
      <w:pPr>
        <w:spacing w:line="600" w:lineRule="exact"/>
        <w:rPr>
          <w:rStyle w:val="15"/>
          <w:rFonts w:ascii="仿宋" w:hAnsi="仿宋" w:eastAsia="仿宋" w:cs="MS Shell Dlg"/>
          <w:sz w:val="24"/>
          <w:u w:val="single"/>
        </w:rPr>
      </w:pPr>
      <w:r>
        <w:rPr>
          <w:rStyle w:val="15"/>
          <w:rFonts w:hint="eastAsia" w:ascii="仿宋" w:hAnsi="仿宋" w:eastAsia="仿宋" w:cs="MS Shell Dlg"/>
          <w:sz w:val="24"/>
        </w:rPr>
        <w:t xml:space="preserve">投标人名称 ： </w:t>
      </w:r>
      <w:r>
        <w:rPr>
          <w:rStyle w:val="15"/>
          <w:rFonts w:hint="eastAsia" w:ascii="仿宋" w:hAnsi="仿宋" w:eastAsia="仿宋" w:cs="MS Shell Dlg"/>
          <w:sz w:val="24"/>
          <w:u w:val="single"/>
        </w:rPr>
        <w:t xml:space="preserve">                           </w:t>
      </w:r>
    </w:p>
    <w:p>
      <w:pPr>
        <w:spacing w:line="360" w:lineRule="auto"/>
        <w:rPr>
          <w:rStyle w:val="15"/>
          <w:rFonts w:ascii="仿宋" w:hAnsi="仿宋" w:eastAsia="仿宋" w:cs="MS Shell Dlg"/>
        </w:rPr>
      </w:pPr>
    </w:p>
    <w:tbl>
      <w:tblPr>
        <w:tblStyle w:val="11"/>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1"/>
        <w:gridCol w:w="1783"/>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5"/>
                <w:rFonts w:ascii="仿宋" w:hAnsi="仿宋" w:eastAsia="仿宋" w:cs="MS Shell Dlg"/>
                <w:sz w:val="24"/>
              </w:rPr>
            </w:pPr>
            <w:r>
              <w:rPr>
                <w:rStyle w:val="15"/>
                <w:rFonts w:hint="eastAsia" w:ascii="仿宋" w:hAnsi="仿宋" w:eastAsia="仿宋" w:cs="MS Shell Dlg"/>
                <w:sz w:val="24"/>
              </w:rPr>
              <w:t>项目名称</w:t>
            </w:r>
          </w:p>
        </w:tc>
        <w:tc>
          <w:tcPr>
            <w:tcW w:w="1783"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5"/>
                <w:rFonts w:ascii="仿宋" w:hAnsi="仿宋" w:eastAsia="仿宋" w:cs="MS Shell Dlg"/>
                <w:sz w:val="24"/>
              </w:rPr>
            </w:pPr>
            <w:r>
              <w:rPr>
                <w:rStyle w:val="15"/>
                <w:rFonts w:hint="eastAsia" w:ascii="仿宋" w:hAnsi="仿宋" w:eastAsia="仿宋" w:cs="MS Shell Dlg"/>
                <w:sz w:val="24"/>
              </w:rPr>
              <w:t>投标总价</w:t>
            </w:r>
          </w:p>
        </w:tc>
        <w:tc>
          <w:tcPr>
            <w:tcW w:w="2019" w:type="dxa"/>
            <w:tcBorders>
              <w:top w:val="single" w:color="auto" w:sz="4" w:space="0"/>
              <w:left w:val="single" w:color="auto" w:sz="4" w:space="0"/>
              <w:bottom w:val="single" w:color="auto" w:sz="4" w:space="0"/>
              <w:right w:val="single" w:color="auto" w:sz="4" w:space="0"/>
            </w:tcBorders>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Style w:val="15"/>
                <w:rFonts w:ascii="仿宋" w:hAnsi="仿宋" w:eastAsia="仿宋" w:cs="MS Shell Dlg"/>
                <w:sz w:val="24"/>
              </w:rPr>
            </w:pPr>
            <w:r>
              <w:rPr>
                <w:rStyle w:val="15"/>
                <w:rFonts w:hint="eastAsia" w:ascii="仿宋" w:hAnsi="仿宋" w:eastAsia="仿宋" w:cs="MS Shell Dlg"/>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sz w:val="24"/>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sz w:val="24"/>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仿宋" w:hAnsi="仿宋" w:eastAsia="仿宋"/>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5"/>
          <w:rFonts w:ascii="仿宋" w:hAnsi="仿宋" w:eastAsia="仿宋" w:cs="MS Shell Dlg"/>
          <w:sz w:val="24"/>
          <w:u w:val="single"/>
        </w:rPr>
      </w:pPr>
      <w:r>
        <w:rPr>
          <w:rStyle w:val="15"/>
          <w:rFonts w:hint="eastAsia" w:ascii="仿宋" w:hAnsi="仿宋" w:eastAsia="仿宋" w:cs="MS Shell Dlg"/>
          <w:sz w:val="24"/>
        </w:rPr>
        <w:t xml:space="preserve">投标人代表签字:  </w:t>
      </w:r>
      <w:r>
        <w:rPr>
          <w:rStyle w:val="15"/>
          <w:rFonts w:hint="eastAsia" w:ascii="仿宋" w:hAnsi="仿宋" w:eastAsia="仿宋" w:cs="MS Shell Dlg"/>
          <w:sz w:val="24"/>
          <w:u w:val="single"/>
        </w:rPr>
        <w:t xml:space="preserve">                      </w:t>
      </w:r>
      <w:r>
        <w:rPr>
          <w:rStyle w:val="15"/>
          <w:rFonts w:hint="eastAsia" w:ascii="仿宋" w:hAnsi="仿宋" w:eastAsia="仿宋" w:cs="MS Shell Dlg"/>
          <w:sz w:val="24"/>
        </w:rPr>
        <w:t xml:space="preserve">   单位盖章：  </w:t>
      </w:r>
      <w:r>
        <w:rPr>
          <w:rStyle w:val="15"/>
          <w:rFonts w:hint="eastAsia" w:ascii="仿宋" w:hAnsi="仿宋" w:eastAsia="仿宋" w:cs="MS Shell Dlg"/>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p>
    <w:p/>
    <w:p>
      <w:pPr>
        <w:ind w:left="360"/>
        <w:jc w:val="center"/>
        <w:rPr>
          <w:rStyle w:val="15"/>
          <w:rFonts w:ascii="MS Shell Dlg" w:hAnsi="MS Shell Dlg" w:cs="MS Shell Dlg"/>
          <w:sz w:val="28"/>
          <w:szCs w:val="28"/>
        </w:rPr>
      </w:pPr>
    </w:p>
    <w:p>
      <w:pPr>
        <w:spacing w:line="360" w:lineRule="auto"/>
        <w:jc w:val="left"/>
        <w:rPr>
          <w:rFonts w:ascii="仿宋_GB2312" w:hAnsi="仿宋_GB2312" w:eastAsia="仿宋_GB2312" w:cs="仿宋_GB2312"/>
          <w:sz w:val="32"/>
          <w:szCs w:val="32"/>
        </w:rPr>
      </w:pPr>
      <w:r>
        <w:rPr>
          <w:rFonts w:ascii="楷体_GB2312" w:hAnsi="宋体" w:eastAsia="楷体_GB2312"/>
        </w:rPr>
        <w:br w:type="page"/>
      </w:r>
      <w:bookmarkStart w:id="8" w:name="_Toc413661234"/>
    </w:p>
    <w:p>
      <w:pPr>
        <w:pStyle w:val="4"/>
        <w:spacing w:before="120" w:after="120" w:line="600" w:lineRule="exact"/>
        <w:jc w:val="center"/>
        <w:rPr>
          <w:rFonts w:ascii="宋体" w:hAnsi="宋体"/>
        </w:rPr>
      </w:pPr>
      <w:r>
        <w:rPr>
          <w:rFonts w:hint="eastAsia" w:ascii="宋体" w:hAnsi="宋体"/>
        </w:rPr>
        <w:t>3、费用测算明细表</w:t>
      </w:r>
    </w:p>
    <w:p>
      <w:pPr>
        <w:spacing w:line="600" w:lineRule="exact"/>
        <w:rPr>
          <w:rStyle w:val="15"/>
          <w:rFonts w:ascii="仿宋" w:hAnsi="仿宋" w:eastAsia="仿宋" w:cs="MS Shell Dlg"/>
          <w:sz w:val="24"/>
          <w:u w:val="single"/>
        </w:rPr>
      </w:pPr>
      <w:r>
        <w:rPr>
          <w:rStyle w:val="15"/>
          <w:rFonts w:hint="eastAsia" w:ascii="仿宋" w:hAnsi="仿宋" w:eastAsia="仿宋" w:cs="MS Shell Dlg"/>
          <w:sz w:val="24"/>
        </w:rPr>
        <w:t xml:space="preserve">项目名称： </w:t>
      </w:r>
      <w:r>
        <w:rPr>
          <w:rStyle w:val="15"/>
          <w:rFonts w:hint="eastAsia" w:ascii="仿宋" w:hAnsi="仿宋" w:eastAsia="仿宋" w:cs="MS Shell Dlg"/>
          <w:sz w:val="24"/>
          <w:u w:val="single"/>
        </w:rPr>
        <w:t xml:space="preserve">                             </w:t>
      </w:r>
    </w:p>
    <w:p>
      <w:pPr>
        <w:spacing w:line="600" w:lineRule="exact"/>
        <w:rPr>
          <w:rStyle w:val="15"/>
          <w:rFonts w:ascii="仿宋" w:hAnsi="仿宋" w:eastAsia="仿宋" w:cs="MS Shell Dlg"/>
          <w:sz w:val="24"/>
          <w:u w:val="single"/>
        </w:rPr>
      </w:pPr>
      <w:r>
        <w:rPr>
          <w:rStyle w:val="15"/>
          <w:rFonts w:hint="eastAsia" w:ascii="仿宋" w:hAnsi="仿宋" w:eastAsia="仿宋" w:cs="MS Shell Dlg"/>
          <w:sz w:val="24"/>
        </w:rPr>
        <w:t xml:space="preserve">投标人名称 ： </w:t>
      </w:r>
      <w:r>
        <w:rPr>
          <w:rStyle w:val="15"/>
          <w:rFonts w:hint="eastAsia" w:ascii="仿宋" w:hAnsi="仿宋" w:eastAsia="仿宋" w:cs="MS Shell Dlg"/>
          <w:sz w:val="24"/>
          <w:u w:val="single"/>
        </w:rPr>
        <w:t xml:space="preserve">                           </w:t>
      </w:r>
    </w:p>
    <w:p/>
    <w:tbl>
      <w:tblPr>
        <w:tblStyle w:val="11"/>
        <w:tblW w:w="8900" w:type="dxa"/>
        <w:tblInd w:w="0" w:type="dxa"/>
        <w:tblLayout w:type="fixed"/>
        <w:tblCellMar>
          <w:top w:w="0" w:type="dxa"/>
          <w:left w:w="108" w:type="dxa"/>
          <w:bottom w:w="0" w:type="dxa"/>
          <w:right w:w="108" w:type="dxa"/>
        </w:tblCellMar>
      </w:tblPr>
      <w:tblGrid>
        <w:gridCol w:w="1767"/>
        <w:gridCol w:w="2178"/>
        <w:gridCol w:w="2120"/>
        <w:gridCol w:w="1540"/>
        <w:gridCol w:w="1295"/>
      </w:tblGrid>
      <w:tr>
        <w:tblPrEx>
          <w:tblCellMar>
            <w:top w:w="0" w:type="dxa"/>
            <w:left w:w="108" w:type="dxa"/>
            <w:bottom w:w="0" w:type="dxa"/>
            <w:right w:w="108" w:type="dxa"/>
          </w:tblCellMar>
        </w:tblPrEx>
        <w:trPr>
          <w:trHeight w:val="343" w:hRule="atLeast"/>
        </w:trPr>
        <w:tc>
          <w:tcPr>
            <w:tcW w:w="1767" w:type="dxa"/>
            <w:tcBorders>
              <w:top w:val="single" w:color="auto" w:sz="4" w:space="0"/>
              <w:left w:val="single" w:color="auto" w:sz="4" w:space="0"/>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支出科目</w:t>
            </w:r>
          </w:p>
        </w:tc>
        <w:tc>
          <w:tcPr>
            <w:tcW w:w="2178"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收费标准</w:t>
            </w:r>
          </w:p>
        </w:tc>
        <w:tc>
          <w:tcPr>
            <w:tcW w:w="2120"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数量</w:t>
            </w:r>
          </w:p>
        </w:tc>
        <w:tc>
          <w:tcPr>
            <w:tcW w:w="1540"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金额（万元）</w:t>
            </w:r>
          </w:p>
        </w:tc>
        <w:tc>
          <w:tcPr>
            <w:tcW w:w="1295" w:type="dxa"/>
            <w:tcBorders>
              <w:top w:val="single" w:color="auto" w:sz="4" w:space="0"/>
              <w:left w:val="nil"/>
              <w:bottom w:val="nil"/>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备注</w:t>
            </w: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1、资料费用</w:t>
            </w:r>
          </w:p>
        </w:tc>
        <w:tc>
          <w:tcPr>
            <w:tcW w:w="15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书籍类</w:t>
            </w:r>
          </w:p>
        </w:tc>
        <w:tc>
          <w:tcPr>
            <w:tcW w:w="217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2、调研费用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市内调研费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市外调研费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3、专家咨询费用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专家咨询费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专家评审费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4、印刷费用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印刷费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5、劳务费用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高级研究员</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中级研究员</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初级研究员</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6、会议费用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研讨会议费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6065"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7、管理及其他费用</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税费</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43" w:hRule="atLeast"/>
        </w:trPr>
        <w:tc>
          <w:tcPr>
            <w:tcW w:w="176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2178"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21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89" w:hRule="atLeast"/>
        </w:trPr>
        <w:tc>
          <w:tcPr>
            <w:tcW w:w="6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合计</w:t>
            </w:r>
          </w:p>
        </w:tc>
        <w:tc>
          <w:tcPr>
            <w:tcW w:w="1540"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c>
          <w:tcPr>
            <w:tcW w:w="1295" w:type="dxa"/>
            <w:tcBorders>
              <w:top w:val="nil"/>
              <w:left w:val="nil"/>
              <w:bottom w:val="single" w:color="auto" w:sz="4" w:space="0"/>
              <w:right w:val="single" w:color="auto" w:sz="4" w:space="0"/>
            </w:tcBorders>
            <w:vAlign w:val="center"/>
          </w:tcPr>
          <w:p>
            <w:pPr>
              <w:jc w:val="center"/>
              <w:rPr>
                <w:rFonts w:ascii="仿宋" w:hAnsi="仿宋" w:eastAsia="仿宋" w:cs="仿宋"/>
                <w:sz w:val="24"/>
                <w:szCs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exact"/>
        <w:rPr>
          <w:rStyle w:val="15"/>
          <w:rFonts w:ascii="仿宋" w:hAnsi="仿宋" w:eastAsia="仿宋" w:cs="MS Shell Dlg"/>
          <w:sz w:val="21"/>
          <w:szCs w:val="21"/>
        </w:rPr>
      </w:pPr>
      <w:r>
        <w:rPr>
          <w:rStyle w:val="15"/>
          <w:rFonts w:hint="eastAsia" w:ascii="仿宋" w:hAnsi="仿宋" w:eastAsia="仿宋" w:cs="MS Shell Dlg"/>
          <w:sz w:val="21"/>
          <w:szCs w:val="21"/>
        </w:rPr>
        <w:t>注：投标人可根据实际情况自行增减支出科目。</w:t>
      </w: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5"/>
          <w:rFonts w:ascii="仿宋" w:hAnsi="仿宋" w:eastAsia="仿宋" w:cs="MS Shell Dlg"/>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Style w:val="15"/>
          <w:rFonts w:ascii="仿宋" w:hAnsi="仿宋" w:eastAsia="仿宋" w:cs="MS Shell Dlg"/>
          <w:sz w:val="24"/>
          <w:u w:val="single"/>
        </w:rPr>
      </w:pPr>
      <w:r>
        <w:rPr>
          <w:rStyle w:val="15"/>
          <w:rFonts w:hint="eastAsia" w:ascii="仿宋" w:hAnsi="仿宋" w:eastAsia="仿宋" w:cs="MS Shell Dlg"/>
          <w:sz w:val="24"/>
        </w:rPr>
        <w:t xml:space="preserve">投标人代表签字:  </w:t>
      </w:r>
      <w:r>
        <w:rPr>
          <w:rStyle w:val="15"/>
          <w:rFonts w:hint="eastAsia" w:ascii="仿宋" w:hAnsi="仿宋" w:eastAsia="仿宋" w:cs="MS Shell Dlg"/>
          <w:sz w:val="24"/>
          <w:u w:val="single"/>
        </w:rPr>
        <w:t xml:space="preserve">                      </w:t>
      </w:r>
      <w:r>
        <w:rPr>
          <w:rStyle w:val="15"/>
          <w:rFonts w:hint="eastAsia" w:ascii="仿宋" w:hAnsi="仿宋" w:eastAsia="仿宋" w:cs="MS Shell Dlg"/>
          <w:sz w:val="24"/>
        </w:rPr>
        <w:t xml:space="preserve">   单位盖章：  </w:t>
      </w:r>
      <w:r>
        <w:rPr>
          <w:rStyle w:val="15"/>
          <w:rFonts w:hint="eastAsia" w:ascii="仿宋" w:hAnsi="仿宋" w:eastAsia="仿宋" w:cs="MS Shell Dlg"/>
          <w:sz w:val="24"/>
          <w:u w:val="single"/>
        </w:rPr>
        <w:t xml:space="preserve">              </w:t>
      </w:r>
    </w:p>
    <w:p>
      <w:pPr>
        <w:pStyle w:val="4"/>
        <w:spacing w:before="120" w:after="120" w:line="600" w:lineRule="exact"/>
        <w:jc w:val="center"/>
        <w:rPr>
          <w:rFonts w:ascii="宋体" w:hAnsi="宋体"/>
        </w:rPr>
      </w:pPr>
      <w:r>
        <w:rPr>
          <w:rFonts w:hint="eastAsia" w:ascii="宋体" w:hAnsi="宋体"/>
        </w:rPr>
        <w:t>4、项目</w:t>
      </w:r>
      <w:r>
        <w:rPr>
          <w:rFonts w:hint="eastAsia" w:ascii="宋体" w:hAnsi="宋体"/>
          <w:lang w:eastAsia="zh-CN"/>
        </w:rPr>
        <w:t>服务</w:t>
      </w:r>
      <w:r>
        <w:rPr>
          <w:rFonts w:hint="eastAsia" w:ascii="宋体" w:hAnsi="宋体"/>
        </w:rPr>
        <w:t>工作方案</w:t>
      </w:r>
      <w:bookmarkEnd w:id="8"/>
    </w:p>
    <w:p>
      <w:pPr>
        <w:widowControl/>
        <w:spacing w:line="360" w:lineRule="auto"/>
        <w:jc w:val="left"/>
        <w:rPr>
          <w:rFonts w:ascii="宋体" w:hAnsi="宋体"/>
          <w:szCs w:val="21"/>
        </w:rPr>
      </w:pPr>
    </w:p>
    <w:p>
      <w:pPr>
        <w:widowControl/>
        <w:spacing w:line="360" w:lineRule="auto"/>
        <w:ind w:firstLine="480" w:firstLineChars="200"/>
        <w:jc w:val="left"/>
        <w:rPr>
          <w:rFonts w:ascii="仿宋" w:hAnsi="仿宋" w:eastAsia="仿宋"/>
          <w:sz w:val="24"/>
        </w:rPr>
      </w:pPr>
      <w:r>
        <w:rPr>
          <w:rFonts w:hint="eastAsia" w:ascii="仿宋" w:hAnsi="仿宋" w:eastAsia="仿宋"/>
          <w:sz w:val="24"/>
        </w:rPr>
        <w:t>投标人应制订针对本项目实施的详细具体的工作方案，方案内容至少包括：总体思路、完成方法和途径、项目团队，以及</w:t>
      </w:r>
      <w:r>
        <w:rPr>
          <w:rFonts w:ascii="仿宋" w:hAnsi="仿宋" w:eastAsia="仿宋"/>
          <w:sz w:val="24"/>
        </w:rPr>
        <w:t>项目</w:t>
      </w:r>
      <w:r>
        <w:rPr>
          <w:rFonts w:hint="eastAsia" w:ascii="仿宋" w:hAnsi="仿宋" w:eastAsia="仿宋"/>
          <w:sz w:val="24"/>
        </w:rPr>
        <w:t>实施计划和步骤、完成时限、质量控制方案等必须明确的内容。</w:t>
      </w: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p>
      <w:pPr>
        <w:spacing w:line="360" w:lineRule="auto"/>
        <w:rPr>
          <w:rFonts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xml:space="preserve">           </w:t>
      </w:r>
    </w:p>
    <w:p>
      <w:pPr>
        <w:spacing w:line="360" w:lineRule="auto"/>
        <w:rPr>
          <w:rFonts w:ascii="仿宋" w:hAnsi="仿宋" w:eastAsia="仿宋"/>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4"/>
          <w:u w:val="single"/>
        </w:rPr>
      </w:pPr>
      <w:r>
        <w:rPr>
          <w:rFonts w:hint="eastAsia" w:ascii="仿宋" w:hAnsi="仿宋" w:eastAsia="仿宋"/>
          <w:sz w:val="24"/>
        </w:rPr>
        <w:t>单位盖章：</w:t>
      </w:r>
      <w:r>
        <w:rPr>
          <w:rFonts w:hint="eastAsia" w:ascii="仿宋" w:hAnsi="仿宋" w:eastAsia="仿宋"/>
          <w:sz w:val="24"/>
          <w:u w:val="single"/>
        </w:rPr>
        <w:t xml:space="preserve">                </w:t>
      </w:r>
    </w:p>
    <w:p>
      <w:pPr>
        <w:ind w:left="360"/>
        <w:rPr>
          <w:rStyle w:val="15"/>
          <w:rFonts w:ascii="仿宋" w:hAnsi="仿宋" w:eastAsia="仿宋" w:cs="MS Shell Dlg"/>
          <w:sz w:val="28"/>
          <w:szCs w:val="28"/>
        </w:rPr>
      </w:pPr>
    </w:p>
    <w:p>
      <w:pPr>
        <w:rPr>
          <w:rStyle w:val="15"/>
          <w:rFonts w:ascii="仿宋" w:hAnsi="仿宋" w:eastAsia="仿宋" w:cs="MS Shell Dlg"/>
          <w:sz w:val="28"/>
          <w:szCs w:val="28"/>
        </w:rPr>
      </w:pPr>
    </w:p>
    <w:p>
      <w:pPr>
        <w:pStyle w:val="4"/>
        <w:spacing w:before="120" w:after="120" w:line="600" w:lineRule="exact"/>
        <w:jc w:val="center"/>
        <w:rPr>
          <w:rFonts w:ascii="宋体" w:hAnsi="宋体"/>
        </w:rPr>
      </w:pPr>
      <w:r>
        <w:rPr>
          <w:rFonts w:hint="eastAsia" w:ascii="仿宋" w:hAnsi="仿宋" w:eastAsia="仿宋"/>
          <w:szCs w:val="21"/>
        </w:rPr>
        <w:br w:type="page"/>
      </w:r>
      <w:bookmarkStart w:id="9" w:name="_Toc413661237"/>
      <w:r>
        <w:rPr>
          <w:rFonts w:hint="eastAsia" w:ascii="宋体" w:hAnsi="宋体" w:eastAsia="仿宋"/>
        </w:rPr>
        <w:t>5</w:t>
      </w:r>
      <w:r>
        <w:rPr>
          <w:rFonts w:hint="eastAsia" w:ascii="宋体" w:hAnsi="宋体"/>
        </w:rPr>
        <w:t>、承诺函</w:t>
      </w:r>
    </w:p>
    <w:p>
      <w:pPr>
        <w:jc w:val="center"/>
        <w:rPr>
          <w:b/>
          <w:sz w:val="28"/>
          <w:szCs w:val="28"/>
        </w:rPr>
      </w:pPr>
    </w:p>
    <w:p>
      <w:pPr>
        <w:jc w:val="left"/>
        <w:rPr>
          <w:rFonts w:ascii="仿宋" w:hAnsi="仿宋" w:eastAsia="仿宋"/>
          <w:sz w:val="24"/>
        </w:rPr>
      </w:pPr>
      <w:r>
        <w:rPr>
          <w:rFonts w:hint="eastAsia" w:ascii="仿宋" w:hAnsi="仿宋" w:eastAsia="仿宋"/>
          <w:b/>
          <w:sz w:val="24"/>
        </w:rPr>
        <w:t xml:space="preserve">致： </w:t>
      </w:r>
    </w:p>
    <w:p>
      <w:pPr>
        <w:spacing w:before="156" w:beforeLines="50" w:after="156" w:afterLines="50" w:line="600" w:lineRule="exact"/>
        <w:ind w:firstLine="480" w:firstLineChars="200"/>
        <w:outlineLvl w:val="0"/>
        <w:rPr>
          <w:rFonts w:ascii="仿宋" w:hAnsi="仿宋" w:eastAsia="仿宋"/>
          <w:sz w:val="24"/>
        </w:rPr>
      </w:pPr>
      <w:r>
        <w:rPr>
          <w:rFonts w:hint="eastAsia" w:ascii="仿宋" w:hAnsi="仿宋" w:eastAsia="仿宋"/>
          <w:sz w:val="24"/>
        </w:rPr>
        <w:t>我方参加贵局“ xxxxxx”投标，在此郑重承诺：</w:t>
      </w:r>
    </w:p>
    <w:p>
      <w:pPr>
        <w:spacing w:line="312" w:lineRule="auto"/>
        <w:ind w:firstLine="525"/>
        <w:rPr>
          <w:rFonts w:ascii="仿宋" w:hAnsi="仿宋" w:eastAsia="仿宋"/>
          <w:sz w:val="24"/>
        </w:rPr>
      </w:pPr>
      <w:r>
        <w:rPr>
          <w:rFonts w:hint="eastAsia" w:ascii="仿宋" w:hAnsi="仿宋" w:eastAsia="仿宋"/>
          <w:sz w:val="24"/>
        </w:rPr>
        <w:t>如我方中标，将严格遵守以下承诺：</w:t>
      </w:r>
    </w:p>
    <w:p>
      <w:pPr>
        <w:spacing w:line="312" w:lineRule="auto"/>
        <w:ind w:firstLine="525"/>
        <w:rPr>
          <w:rFonts w:ascii="仿宋" w:hAnsi="仿宋" w:eastAsia="仿宋"/>
          <w:sz w:val="24"/>
        </w:rPr>
      </w:pPr>
      <w:r>
        <w:rPr>
          <w:rFonts w:hint="eastAsia" w:ascii="仿宋" w:hAnsi="仿宋" w:eastAsia="仿宋"/>
          <w:sz w:val="24"/>
        </w:rPr>
        <w:t>1、不对本项目进行分包、转包或拆分。</w:t>
      </w:r>
    </w:p>
    <w:p>
      <w:pPr>
        <w:spacing w:line="312" w:lineRule="auto"/>
        <w:ind w:firstLine="525"/>
        <w:rPr>
          <w:rFonts w:ascii="仿宋" w:hAnsi="仿宋" w:eastAsia="仿宋"/>
          <w:sz w:val="24"/>
        </w:rPr>
      </w:pPr>
      <w:r>
        <w:rPr>
          <w:rFonts w:hint="eastAsia" w:ascii="仿宋" w:hAnsi="仿宋" w:eastAsia="仿宋"/>
          <w:sz w:val="24"/>
        </w:rPr>
        <w:t>2、按时完成本服务项目，提供项目所需的充足人力及其他资源保障，保证服务质量。</w:t>
      </w:r>
    </w:p>
    <w:p>
      <w:pPr>
        <w:spacing w:line="312" w:lineRule="auto"/>
        <w:ind w:firstLine="525"/>
        <w:rPr>
          <w:rFonts w:ascii="仿宋" w:hAnsi="仿宋" w:eastAsia="仿宋"/>
          <w:sz w:val="24"/>
        </w:rPr>
      </w:pPr>
      <w:r>
        <w:rPr>
          <w:rFonts w:hint="eastAsia" w:ascii="仿宋" w:hAnsi="仿宋" w:eastAsia="仿宋"/>
          <w:sz w:val="24"/>
        </w:rPr>
        <w:t>3、贵局有权确认项目组成员。</w:t>
      </w:r>
    </w:p>
    <w:p>
      <w:pPr>
        <w:spacing w:line="312" w:lineRule="auto"/>
        <w:ind w:firstLine="525"/>
        <w:rPr>
          <w:rFonts w:ascii="仿宋" w:hAnsi="仿宋" w:eastAsia="仿宋"/>
          <w:sz w:val="24"/>
        </w:rPr>
      </w:pPr>
      <w:r>
        <w:rPr>
          <w:rFonts w:hint="eastAsia" w:ascii="仿宋" w:hAnsi="仿宋" w:eastAsia="仿宋"/>
          <w:sz w:val="24"/>
        </w:rPr>
        <w:t>4、接受贵局质询，按照要求对项目实施方案进行现场讲解，并对提出的问题进行澄清和说明。</w:t>
      </w:r>
    </w:p>
    <w:p>
      <w:pPr>
        <w:spacing w:line="312" w:lineRule="auto"/>
        <w:ind w:firstLine="525"/>
        <w:rPr>
          <w:rFonts w:ascii="仿宋" w:hAnsi="仿宋" w:eastAsia="仿宋"/>
          <w:sz w:val="24"/>
        </w:rPr>
      </w:pPr>
      <w:r>
        <w:rPr>
          <w:rFonts w:hint="eastAsia" w:ascii="仿宋" w:hAnsi="仿宋" w:eastAsia="仿宋"/>
          <w:sz w:val="24"/>
        </w:rPr>
        <w:t>5、有保守本项目秘密的义务，项目中收集的贵局所有资料均严格保密。</w:t>
      </w:r>
    </w:p>
    <w:p>
      <w:pPr>
        <w:spacing w:line="360" w:lineRule="auto"/>
        <w:ind w:firstLine="480" w:firstLineChars="200"/>
        <w:rPr>
          <w:rFonts w:hint="eastAsia" w:ascii="仿宋" w:hAnsi="仿宋" w:eastAsia="仿宋"/>
          <w:sz w:val="24"/>
        </w:rPr>
      </w:pPr>
      <w:r>
        <w:rPr>
          <w:rFonts w:hint="eastAsia" w:ascii="仿宋" w:hAnsi="仿宋" w:eastAsia="仿宋"/>
          <w:sz w:val="24"/>
        </w:rPr>
        <w:t>如违背承诺，我方愿承担相关违约和赔偿责任，贵局可在对我方的合同付款中扣抵。</w:t>
      </w:r>
    </w:p>
    <w:p>
      <w:pPr>
        <w:spacing w:line="360" w:lineRule="auto"/>
        <w:ind w:firstLine="480" w:firstLineChars="200"/>
        <w:rPr>
          <w:rFonts w:hint="eastAsia" w:ascii="仿宋" w:hAnsi="仿宋" w:eastAsia="仿宋"/>
          <w:sz w:val="24"/>
        </w:rPr>
      </w:pPr>
    </w:p>
    <w:p>
      <w:pPr>
        <w:spacing w:line="360" w:lineRule="auto"/>
        <w:ind w:firstLine="480" w:firstLineChars="200"/>
        <w:rPr>
          <w:rFonts w:hint="eastAsia" w:ascii="仿宋" w:hAnsi="仿宋" w:eastAsia="仿宋"/>
          <w:sz w:val="24"/>
        </w:rPr>
      </w:pPr>
    </w:p>
    <w:p>
      <w:pPr>
        <w:spacing w:line="360" w:lineRule="auto"/>
        <w:ind w:firstLine="480" w:firstLineChars="200"/>
        <w:rPr>
          <w:rFonts w:ascii="仿宋" w:hAnsi="仿宋" w:eastAsia="仿宋"/>
          <w:sz w:val="24"/>
          <w:u w:val="single"/>
        </w:rPr>
      </w:pPr>
      <w:r>
        <w:rPr>
          <w:rFonts w:hint="eastAsia" w:ascii="仿宋" w:hAnsi="仿宋" w:eastAsia="仿宋"/>
          <w:sz w:val="24"/>
        </w:rPr>
        <w:t>承诺人：</w:t>
      </w:r>
      <w:r>
        <w:rPr>
          <w:rFonts w:hint="eastAsia" w:ascii="仿宋" w:hAnsi="仿宋" w:eastAsia="仿宋"/>
          <w:sz w:val="24"/>
          <w:u w:val="single"/>
        </w:rPr>
        <w:t xml:space="preserve">                        </w:t>
      </w:r>
    </w:p>
    <w:p>
      <w:pPr>
        <w:spacing w:line="360" w:lineRule="auto"/>
        <w:ind w:firstLine="480" w:firstLineChars="200"/>
        <w:rPr>
          <w:rFonts w:ascii="仿宋" w:hAnsi="仿宋" w:eastAsia="仿宋"/>
          <w:sz w:val="24"/>
        </w:rPr>
      </w:pPr>
      <w:r>
        <w:rPr>
          <w:rFonts w:hint="eastAsia" w:ascii="仿宋" w:hAnsi="仿宋" w:eastAsia="仿宋"/>
          <w:sz w:val="24"/>
        </w:rPr>
        <w:t>企业法人营业执照号码：</w:t>
      </w:r>
      <w:r>
        <w:rPr>
          <w:rFonts w:hint="eastAsia" w:ascii="仿宋" w:hAnsi="仿宋" w:eastAsia="仿宋"/>
          <w:sz w:val="24"/>
          <w:u w:val="single"/>
        </w:rPr>
        <w:t xml:space="preserve">              </w:t>
      </w:r>
      <w:r>
        <w:rPr>
          <w:rFonts w:hint="eastAsia" w:ascii="仿宋" w:hAnsi="仿宋" w:eastAsia="仿宋"/>
          <w:sz w:val="24"/>
        </w:rPr>
        <w:t>号</w:t>
      </w:r>
    </w:p>
    <w:p>
      <w:pPr>
        <w:ind w:firstLine="480" w:firstLineChars="200"/>
        <w:rPr>
          <w:rFonts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xml:space="preserve">                      </w:t>
      </w:r>
      <w:r>
        <w:rPr>
          <w:rFonts w:hint="eastAsia" w:ascii="仿宋" w:hAnsi="仿宋" w:eastAsia="仿宋"/>
          <w:sz w:val="24"/>
        </w:rPr>
        <w:t xml:space="preserve">        单位盖章：</w:t>
      </w:r>
      <w:r>
        <w:rPr>
          <w:rFonts w:hint="eastAsia" w:ascii="仿宋" w:hAnsi="仿宋" w:eastAsia="仿宋"/>
          <w:sz w:val="24"/>
          <w:u w:val="single"/>
        </w:rPr>
        <w:t xml:space="preserve">            </w:t>
      </w:r>
    </w:p>
    <w:p>
      <w:pPr>
        <w:ind w:firstLine="480" w:firstLineChars="200"/>
        <w:rPr>
          <w:rFonts w:ascii="仿宋" w:hAnsi="仿宋" w:eastAsia="仿宋"/>
          <w:sz w:val="24"/>
          <w:u w:val="single"/>
        </w:rPr>
      </w:pPr>
    </w:p>
    <w:p>
      <w:pPr>
        <w:ind w:firstLine="480" w:firstLineChars="200"/>
        <w:rPr>
          <w:rFonts w:ascii="仿宋" w:hAnsi="仿宋" w:eastAsia="仿宋"/>
          <w:sz w:val="24"/>
          <w:u w:val="single"/>
        </w:rPr>
      </w:pPr>
    </w:p>
    <w:p>
      <w:pPr>
        <w:ind w:firstLine="4320" w:firstLineChars="1800"/>
        <w:rPr>
          <w:rFonts w:ascii="仿宋" w:hAnsi="仿宋" w:eastAsia="仿宋"/>
          <w:sz w:val="24"/>
        </w:rPr>
      </w:pPr>
      <w:r>
        <w:rPr>
          <w:rFonts w:hint="eastAsia" w:ascii="仿宋" w:hAnsi="仿宋" w:eastAsia="仿宋"/>
          <w:sz w:val="24"/>
        </w:rPr>
        <w:t>日期：      年     月     日</w:t>
      </w:r>
    </w:p>
    <w:p>
      <w:pPr>
        <w:spacing w:line="360" w:lineRule="auto"/>
        <w:jc w:val="center"/>
        <w:rPr>
          <w:rFonts w:ascii="仿宋" w:hAnsi="仿宋" w:eastAsia="仿宋"/>
          <w:szCs w:val="21"/>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pStyle w:val="4"/>
        <w:spacing w:before="120" w:after="120" w:line="600" w:lineRule="exact"/>
        <w:jc w:val="center"/>
        <w:rPr>
          <w:rFonts w:ascii="宋体" w:hAnsi="宋体" w:cs="宋体"/>
        </w:rPr>
      </w:pPr>
      <w:r>
        <w:rPr>
          <w:rFonts w:hint="eastAsia" w:ascii="宋体" w:hAnsi="宋体"/>
        </w:rPr>
        <w:t>6、投标人资格证明文件</w:t>
      </w:r>
      <w:bookmarkEnd w:id="9"/>
    </w:p>
    <w:p>
      <w:pPr>
        <w:jc w:val="center"/>
        <w:rPr>
          <w:b/>
          <w:sz w:val="28"/>
          <w:szCs w:val="28"/>
        </w:rPr>
      </w:pPr>
    </w:p>
    <w:p>
      <w:pPr>
        <w:spacing w:line="360" w:lineRule="auto"/>
        <w:rPr>
          <w:rFonts w:ascii="仿宋" w:hAnsi="仿宋" w:eastAsia="仿宋"/>
          <w:sz w:val="24"/>
        </w:rPr>
      </w:pPr>
      <w:r>
        <w:rPr>
          <w:rFonts w:hint="eastAsia" w:ascii="仿宋" w:hAnsi="仿宋" w:eastAsia="仿宋"/>
          <w:sz w:val="24"/>
        </w:rPr>
        <w:t>1、工商登记证、税务登记证、组织机构代码证或三证合一。</w:t>
      </w:r>
    </w:p>
    <w:p>
      <w:pPr>
        <w:spacing w:line="360" w:lineRule="auto"/>
        <w:rPr>
          <w:rFonts w:ascii="仿宋" w:hAnsi="仿宋" w:eastAsia="仿宋"/>
          <w:sz w:val="24"/>
        </w:rPr>
      </w:pPr>
      <w:r>
        <w:rPr>
          <w:rFonts w:hint="eastAsia" w:ascii="仿宋" w:hAnsi="仿宋" w:eastAsia="仿宋"/>
          <w:sz w:val="24"/>
        </w:rPr>
        <w:t>2、法定代表人身份证明书、法定代表人授权委托书。</w:t>
      </w: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rPr>
        <w:t>投标人代表签字:</w:t>
      </w:r>
      <w:r>
        <w:rPr>
          <w:rFonts w:hint="eastAsia" w:ascii="仿宋" w:hAnsi="仿宋" w:eastAsia="仿宋"/>
          <w:sz w:val="24"/>
          <w:u w:val="single"/>
        </w:rPr>
        <w:t xml:space="preserve">           </w:t>
      </w:r>
    </w:p>
    <w:p>
      <w:pPr>
        <w:spacing w:line="360" w:lineRule="auto"/>
        <w:rPr>
          <w:rFonts w:ascii="仿宋" w:hAnsi="仿宋" w:eastAsia="仿宋"/>
          <w:sz w:val="24"/>
        </w:rPr>
      </w:pPr>
    </w:p>
    <w:p>
      <w:pPr>
        <w:spacing w:line="360" w:lineRule="auto"/>
        <w:rPr>
          <w:rFonts w:ascii="仿宋" w:hAnsi="仿宋" w:eastAsia="仿宋"/>
          <w:kern w:val="0"/>
          <w:sz w:val="24"/>
        </w:rPr>
      </w:pPr>
      <w:r>
        <w:rPr>
          <w:rFonts w:hint="eastAsia" w:ascii="仿宋" w:hAnsi="仿宋" w:eastAsia="仿宋"/>
          <w:sz w:val="24"/>
        </w:rPr>
        <w:t>单位盖章：</w:t>
      </w:r>
      <w:r>
        <w:rPr>
          <w:rFonts w:hint="eastAsia" w:ascii="仿宋" w:hAnsi="仿宋" w:eastAsia="仿宋"/>
          <w:sz w:val="24"/>
          <w:u w:val="single"/>
        </w:rPr>
        <w:t xml:space="preserve">             </w:t>
      </w:r>
      <w:r>
        <w:rPr>
          <w:rFonts w:hint="eastAsia" w:ascii="仿宋" w:hAnsi="仿宋" w:eastAsia="仿宋"/>
          <w:kern w:val="0"/>
          <w:sz w:val="24"/>
          <w:u w:val="single"/>
        </w:rPr>
        <w:t xml:space="preserve">   </w:t>
      </w:r>
    </w:p>
    <w:p>
      <w:pPr>
        <w:pStyle w:val="4"/>
        <w:spacing w:before="120" w:after="120" w:line="600" w:lineRule="exact"/>
        <w:jc w:val="center"/>
        <w:rPr>
          <w:rFonts w:ascii="仿宋_GB2312" w:hAnsi="仿宋_GB2312" w:eastAsia="仿宋_GB2312" w:cs="仿宋_GB2312"/>
          <w:b w:val="0"/>
          <w:bCs w:val="0"/>
          <w:sz w:val="28"/>
          <w:szCs w:val="28"/>
        </w:rPr>
      </w:pPr>
    </w:p>
    <w:p>
      <w:pPr>
        <w:spacing w:line="600" w:lineRule="exact"/>
        <w:ind w:firstLine="640" w:firstLineChars="200"/>
        <w:rPr>
          <w:rFonts w:ascii="仿宋" w:hAnsi="仿宋" w:eastAsia="仿宋"/>
          <w:sz w:val="32"/>
          <w:szCs w:val="32"/>
        </w:rPr>
      </w:pPr>
    </w:p>
    <w:p/>
    <w:p/>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Pr>
        <w:spacing w:line="360" w:lineRule="auto"/>
        <w:ind w:left="359" w:leftChars="171" w:firstLine="269" w:firstLineChars="128"/>
        <w:rPr>
          <w:rFonts w:ascii="宋体" w:hAnsi="宋体"/>
          <w:b/>
          <w:szCs w:val="21"/>
        </w:rPr>
      </w:pPr>
    </w:p>
    <w:p/>
    <w:p/>
    <w:p>
      <w:pPr>
        <w:pStyle w:val="3"/>
      </w:pPr>
    </w:p>
    <w:sectPr>
      <w:pgSz w:w="11906" w:h="16838"/>
      <w:pgMar w:top="1757"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S Shell Dlg">
    <w:altName w:val="Liberation Sans"/>
    <w:panose1 w:val="020B0604020202020204"/>
    <w:charset w:val="00"/>
    <w:family w:val="auto"/>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E0203"/>
    <w:multiLevelType w:val="multilevel"/>
    <w:tmpl w:val="14BE0203"/>
    <w:lvl w:ilvl="0" w:tentative="0">
      <w:start w:val="6"/>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69611E5"/>
    <w:multiLevelType w:val="multilevel"/>
    <w:tmpl w:val="269611E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DCBD964"/>
    <w:multiLevelType w:val="singleLevel"/>
    <w:tmpl w:val="5DCBD964"/>
    <w:lvl w:ilvl="0" w:tentative="0">
      <w:start w:val="1"/>
      <w:numFmt w:val="chineseCounting"/>
      <w:suff w:val="nothing"/>
      <w:lvlText w:val="（%1）"/>
      <w:lvlJc w:val="left"/>
    </w:lvl>
  </w:abstractNum>
  <w:abstractNum w:abstractNumId="3">
    <w:nsid w:val="6E3B2D85"/>
    <w:multiLevelType w:val="multilevel"/>
    <w:tmpl w:val="6E3B2D85"/>
    <w:lvl w:ilvl="0" w:tentative="0">
      <w:start w:val="4"/>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2E0226"/>
    <w:rsid w:val="0000385A"/>
    <w:rsid w:val="00053DF1"/>
    <w:rsid w:val="00133EA7"/>
    <w:rsid w:val="0014055E"/>
    <w:rsid w:val="00167EED"/>
    <w:rsid w:val="002011E0"/>
    <w:rsid w:val="00251CD2"/>
    <w:rsid w:val="00287805"/>
    <w:rsid w:val="002B0748"/>
    <w:rsid w:val="002C7A4F"/>
    <w:rsid w:val="003E4D25"/>
    <w:rsid w:val="00423FB6"/>
    <w:rsid w:val="004B32D8"/>
    <w:rsid w:val="00530C1E"/>
    <w:rsid w:val="0061503A"/>
    <w:rsid w:val="00695749"/>
    <w:rsid w:val="006B2163"/>
    <w:rsid w:val="008A17BA"/>
    <w:rsid w:val="00A3401F"/>
    <w:rsid w:val="00A801AE"/>
    <w:rsid w:val="00AD1459"/>
    <w:rsid w:val="00B05B62"/>
    <w:rsid w:val="00B24198"/>
    <w:rsid w:val="00B97F2D"/>
    <w:rsid w:val="00C97116"/>
    <w:rsid w:val="00CA7735"/>
    <w:rsid w:val="00CE3C7B"/>
    <w:rsid w:val="00D81C40"/>
    <w:rsid w:val="00DC0544"/>
    <w:rsid w:val="00E6653F"/>
    <w:rsid w:val="00E75AB2"/>
    <w:rsid w:val="00F1260B"/>
    <w:rsid w:val="014C2F4F"/>
    <w:rsid w:val="020068D8"/>
    <w:rsid w:val="02B12D2B"/>
    <w:rsid w:val="02B73AB2"/>
    <w:rsid w:val="02D62F95"/>
    <w:rsid w:val="03171415"/>
    <w:rsid w:val="06100303"/>
    <w:rsid w:val="093D33DD"/>
    <w:rsid w:val="097E0A9C"/>
    <w:rsid w:val="09DF711A"/>
    <w:rsid w:val="0B251B24"/>
    <w:rsid w:val="0B467371"/>
    <w:rsid w:val="0B84372D"/>
    <w:rsid w:val="0BF05E84"/>
    <w:rsid w:val="0ECB0C86"/>
    <w:rsid w:val="0EFD75D2"/>
    <w:rsid w:val="0FFC3EAA"/>
    <w:rsid w:val="102F0CFA"/>
    <w:rsid w:val="12811D08"/>
    <w:rsid w:val="12AF3388"/>
    <w:rsid w:val="140C7FC6"/>
    <w:rsid w:val="149B6CFF"/>
    <w:rsid w:val="15414001"/>
    <w:rsid w:val="165F21EA"/>
    <w:rsid w:val="16703B26"/>
    <w:rsid w:val="16AA6CF8"/>
    <w:rsid w:val="16DF05D9"/>
    <w:rsid w:val="18A40E28"/>
    <w:rsid w:val="19712937"/>
    <w:rsid w:val="19B25122"/>
    <w:rsid w:val="1B744CD0"/>
    <w:rsid w:val="1BB82E35"/>
    <w:rsid w:val="1C3F2479"/>
    <w:rsid w:val="1C944132"/>
    <w:rsid w:val="1E2D6DE5"/>
    <w:rsid w:val="1E3229BA"/>
    <w:rsid w:val="1F611D7D"/>
    <w:rsid w:val="1FF61AAF"/>
    <w:rsid w:val="26416EDD"/>
    <w:rsid w:val="264A2BCB"/>
    <w:rsid w:val="27980273"/>
    <w:rsid w:val="29B27C0C"/>
    <w:rsid w:val="29FA4557"/>
    <w:rsid w:val="2CDA1E63"/>
    <w:rsid w:val="2D730D30"/>
    <w:rsid w:val="2D772A9F"/>
    <w:rsid w:val="2E757536"/>
    <w:rsid w:val="301A0C88"/>
    <w:rsid w:val="30696AC3"/>
    <w:rsid w:val="318F2F07"/>
    <w:rsid w:val="329D23C5"/>
    <w:rsid w:val="32EF100C"/>
    <w:rsid w:val="33E05A49"/>
    <w:rsid w:val="349E0AAC"/>
    <w:rsid w:val="3618432E"/>
    <w:rsid w:val="368252E0"/>
    <w:rsid w:val="36A97560"/>
    <w:rsid w:val="37504FFB"/>
    <w:rsid w:val="37F735EB"/>
    <w:rsid w:val="38661FFA"/>
    <w:rsid w:val="39941152"/>
    <w:rsid w:val="3A7C3866"/>
    <w:rsid w:val="3A9445A8"/>
    <w:rsid w:val="3B9C0AA3"/>
    <w:rsid w:val="3C0A265F"/>
    <w:rsid w:val="3D7B2C6A"/>
    <w:rsid w:val="3E731A12"/>
    <w:rsid w:val="4021061E"/>
    <w:rsid w:val="41D53298"/>
    <w:rsid w:val="425A1907"/>
    <w:rsid w:val="43C67451"/>
    <w:rsid w:val="44024CF6"/>
    <w:rsid w:val="458F186C"/>
    <w:rsid w:val="467063AD"/>
    <w:rsid w:val="46E804ED"/>
    <w:rsid w:val="47384888"/>
    <w:rsid w:val="474C150E"/>
    <w:rsid w:val="478F0D14"/>
    <w:rsid w:val="48641ED4"/>
    <w:rsid w:val="492D458E"/>
    <w:rsid w:val="49312BD3"/>
    <w:rsid w:val="49FF20CB"/>
    <w:rsid w:val="4A185117"/>
    <w:rsid w:val="4A1C3847"/>
    <w:rsid w:val="4A880EEB"/>
    <w:rsid w:val="4B1120CC"/>
    <w:rsid w:val="4D071AFA"/>
    <w:rsid w:val="4E163585"/>
    <w:rsid w:val="4EA86F86"/>
    <w:rsid w:val="4F3B4AF5"/>
    <w:rsid w:val="4FDC1683"/>
    <w:rsid w:val="518354D2"/>
    <w:rsid w:val="52007659"/>
    <w:rsid w:val="534D58F1"/>
    <w:rsid w:val="54BA75F3"/>
    <w:rsid w:val="54E30B38"/>
    <w:rsid w:val="575A3F83"/>
    <w:rsid w:val="57C00C18"/>
    <w:rsid w:val="57FE1C95"/>
    <w:rsid w:val="58113271"/>
    <w:rsid w:val="581D40FA"/>
    <w:rsid w:val="591769E0"/>
    <w:rsid w:val="5A8F215E"/>
    <w:rsid w:val="5AF85A33"/>
    <w:rsid w:val="5D9769B5"/>
    <w:rsid w:val="5E19331A"/>
    <w:rsid w:val="5E2E0226"/>
    <w:rsid w:val="61A97160"/>
    <w:rsid w:val="61B06CBA"/>
    <w:rsid w:val="62385763"/>
    <w:rsid w:val="630E5780"/>
    <w:rsid w:val="64EE5E80"/>
    <w:rsid w:val="666A66FC"/>
    <w:rsid w:val="6770080F"/>
    <w:rsid w:val="67BF3B89"/>
    <w:rsid w:val="698871E9"/>
    <w:rsid w:val="69FD2E21"/>
    <w:rsid w:val="6A026118"/>
    <w:rsid w:val="6D833885"/>
    <w:rsid w:val="6E024676"/>
    <w:rsid w:val="6F7557C6"/>
    <w:rsid w:val="70335A79"/>
    <w:rsid w:val="705D5414"/>
    <w:rsid w:val="72A5072C"/>
    <w:rsid w:val="72CC329D"/>
    <w:rsid w:val="732703E8"/>
    <w:rsid w:val="73E75B50"/>
    <w:rsid w:val="74940359"/>
    <w:rsid w:val="74DC3649"/>
    <w:rsid w:val="76FF4C07"/>
    <w:rsid w:val="770B156E"/>
    <w:rsid w:val="78306A1C"/>
    <w:rsid w:val="795E5676"/>
    <w:rsid w:val="7A117694"/>
    <w:rsid w:val="7BE5504C"/>
    <w:rsid w:val="7DC554A1"/>
    <w:rsid w:val="7DEA30F6"/>
    <w:rsid w:val="7E23001A"/>
    <w:rsid w:val="7EC2663B"/>
    <w:rsid w:val="7F13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0"/>
    <w:pPr>
      <w:spacing w:before="240" w:after="60"/>
      <w:jc w:val="center"/>
      <w:textAlignment w:val="baseline"/>
    </w:pPr>
    <w:rPr>
      <w:rFonts w:ascii="Cambria" w:hAnsi="Cambria" w:eastAsia="宋体"/>
      <w:b/>
      <w:bCs/>
    </w:rPr>
  </w:style>
  <w:style w:type="paragraph" w:styleId="6">
    <w:name w:val="Normal Indent"/>
    <w:basedOn w:val="1"/>
    <w:qFormat/>
    <w:uiPriority w:val="0"/>
    <w:pPr>
      <w:ind w:firstLine="420" w:firstLineChars="200"/>
    </w:pPr>
    <w:rPr>
      <w:rFonts w:ascii="Arial" w:hAnsi="Arial" w:eastAsia="微软雅黑"/>
    </w:rPr>
  </w:style>
  <w:style w:type="paragraph" w:styleId="7">
    <w:name w:val="Document Map"/>
    <w:basedOn w:val="1"/>
    <w:link w:val="16"/>
    <w:qFormat/>
    <w:uiPriority w:val="0"/>
    <w:rPr>
      <w:rFonts w:ascii="宋体"/>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SA"/>
    </w:rPr>
  </w:style>
  <w:style w:type="character" w:styleId="13">
    <w:name w:val="Hyperlink"/>
    <w:basedOn w:val="12"/>
    <w:qFormat/>
    <w:uiPriority w:val="0"/>
    <w:rPr>
      <w:color w:val="0000FF"/>
      <w:u w:val="single"/>
    </w:rPr>
  </w:style>
  <w:style w:type="paragraph" w:customStyle="1" w:styleId="14">
    <w:name w:val="列出段落1"/>
    <w:basedOn w:val="1"/>
    <w:qFormat/>
    <w:uiPriority w:val="34"/>
    <w:pPr>
      <w:ind w:firstLine="420" w:firstLineChars="200"/>
    </w:pPr>
  </w:style>
  <w:style w:type="character" w:customStyle="1" w:styleId="15">
    <w:name w:val="textfont1"/>
    <w:qFormat/>
    <w:uiPriority w:val="0"/>
    <w:rPr>
      <w:sz w:val="22"/>
      <w:szCs w:val="22"/>
    </w:rPr>
  </w:style>
  <w:style w:type="character" w:customStyle="1" w:styleId="16">
    <w:name w:val="文档结构图 字符"/>
    <w:basedOn w:val="12"/>
    <w:link w:val="7"/>
    <w:qFormat/>
    <w:uiPriority w:val="0"/>
    <w:rPr>
      <w:rFonts w:ascii="宋体" w:eastAsia="宋体"/>
      <w:kern w:val="2"/>
      <w:sz w:val="18"/>
      <w:szCs w:val="18"/>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1189</Words>
  <Characters>6782</Characters>
  <Lines>56</Lines>
  <Paragraphs>15</Paragraphs>
  <TotalTime>2</TotalTime>
  <ScaleCrop>false</ScaleCrop>
  <LinksUpToDate>false</LinksUpToDate>
  <CharactersWithSpaces>7956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2021-09-14T23:58:00Z</dcterms:created>
  <dc:creator>刘茹</dc:creator>
  <cp:lastModifiedBy>fqw_zy</cp:lastModifiedBy>
  <cp:lastPrinted>2021-09-17T16:11:00Z</cp:lastPrinted>
  <dcterms:modified xsi:type="dcterms:W3CDTF">2023-12-25T16:40:36Z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F58DB1B246694CA68D495BAEC0130990</vt:lpwstr>
  </property>
</Properties>
</file>