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深圳市住房和建设局：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本企业******（公司名称）（统一社会信用代码：************）及本人***（法定代表人）（身份证号码：***************）郑重作出以下承诺：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一、本企业为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依法注册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具有独立法人资格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实行独立核算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纳入本市建筑业统计的建筑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二、本企业2023年纳入本市建筑业统计的总产值达30亿元以上，且增速不低于16%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（产值含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30亿元，增速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含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16%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三、本企业2023年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在本市未因发生较大及以上安全生产事故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串通投标、以他人名义投标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转包、违法分包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拖欠工人工资等行为受到行政处罚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未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违反国家、省、市联合惩戒政策被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依法依规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列为失信联合惩戒对象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五、本次申报所提交的资料真实有效。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如与本承诺不符，本企业及本人</w:t>
      </w:r>
      <w:r>
        <w:rPr>
          <w:rFonts w:hint="eastAsia" w:ascii="仿宋_GB2312" w:eastAsia="仿宋_GB2312"/>
          <w:sz w:val="32"/>
          <w:szCs w:val="32"/>
          <w:lang w:eastAsia="zh-CN"/>
        </w:rPr>
        <w:t>愿意接受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有关部门的相关处理决定，并承担由此引起的一切后果。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企业法定代表人（签字）：         ******（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3491"/>
    <w:rsid w:val="276B0F8F"/>
    <w:rsid w:val="27FFB76A"/>
    <w:rsid w:val="2A9601E8"/>
    <w:rsid w:val="317D4E5D"/>
    <w:rsid w:val="353E5218"/>
    <w:rsid w:val="4DC03491"/>
    <w:rsid w:val="4FFA245F"/>
    <w:rsid w:val="51755CDF"/>
    <w:rsid w:val="586B2C6F"/>
    <w:rsid w:val="78FE0DF5"/>
    <w:rsid w:val="7FA69AD5"/>
    <w:rsid w:val="7FEDEBC3"/>
    <w:rsid w:val="DF5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2021-01-26T02:22:00Z</dcterms:created>
  <dc:creator>周壮锋</dc:creator>
  <cp:lastModifiedBy>lvliyang</cp:lastModifiedBy>
  <dcterms:modified xsi:type="dcterms:W3CDTF">2024-02-19T18:08:23Z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D347A01077C0461D9162622A0908C894</vt:lpwstr>
  </property>
</Properties>
</file>