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ascii="黑体" w:hAnsi="黑体" w:eastAsia="黑体" w:cs="黑体"/>
        </w:rPr>
      </w:pPr>
      <w:r>
        <w:rPr>
          <w:rFonts w:hint="eastAsia" w:ascii="黑体" w:hAnsi="黑体" w:eastAsia="黑体" w:cs="黑体"/>
        </w:rPr>
        <w:t>公  开</w:t>
      </w:r>
    </w:p>
    <w:p>
      <w:pPr>
        <w:ind w:firstLine="0" w:firstLineChars="0"/>
        <w:jc w:val="left"/>
        <w:rPr>
          <w:rFonts w:ascii="黑体" w:hAnsi="黑体" w:eastAsia="黑体" w:cs="黑体"/>
          <w:kern w:val="0"/>
        </w:rPr>
      </w:pPr>
      <w:r>
        <w:rPr>
          <w:rFonts w:hint="eastAsia" w:ascii="黑体" w:hAnsi="黑体" w:eastAsia="黑体" w:cs="黑体"/>
          <w:kern w:val="0"/>
        </w:rPr>
        <w:t xml:space="preserve">A </w:t>
      </w:r>
      <w:r>
        <w:rPr>
          <w:rFonts w:ascii="黑体" w:hAnsi="黑体" w:eastAsia="黑体" w:cs="黑体"/>
          <w:kern w:val="0"/>
        </w:rPr>
        <w:t xml:space="preserve"> </w:t>
      </w:r>
      <w:r>
        <w:rPr>
          <w:rFonts w:hint="eastAsia" w:ascii="黑体" w:hAnsi="黑体" w:eastAsia="黑体" w:cs="黑体"/>
          <w:kern w:val="0"/>
        </w:rPr>
        <w:t xml:space="preserve"> 类</w:t>
      </w:r>
    </w:p>
    <w:p>
      <w:pPr>
        <w:pStyle w:val="2"/>
        <w:ind w:firstLine="640"/>
      </w:pPr>
    </w:p>
    <w:p>
      <w:pPr>
        <w:pStyle w:val="6"/>
      </w:pPr>
      <w:r>
        <w:rPr>
          <w:rFonts w:hint="eastAsia"/>
        </w:rPr>
        <w:t>深圳市住房和建设局关于市七届人大四次</w:t>
      </w:r>
      <w:r>
        <w:rPr>
          <w:rFonts w:hint="eastAsia"/>
        </w:rPr>
        <w:br w:type="textWrapping"/>
      </w:r>
      <w:r>
        <w:rPr>
          <w:rFonts w:hint="eastAsia"/>
        </w:rPr>
        <w:t>会议第</w:t>
      </w:r>
      <w:r>
        <w:t>20230638</w:t>
      </w:r>
      <w:r>
        <w:rPr>
          <w:rFonts w:hint="eastAsia"/>
        </w:rPr>
        <w:t>号建议答复的函</w:t>
      </w:r>
    </w:p>
    <w:p/>
    <w:p>
      <w:pPr>
        <w:ind w:firstLine="0" w:firstLineChars="0"/>
        <w:rPr>
          <w:szCs w:val="32"/>
        </w:rPr>
      </w:pPr>
      <w:r>
        <w:rPr>
          <w:rFonts w:hint="eastAsia"/>
          <w:szCs w:val="32"/>
        </w:rPr>
        <w:t>尊敬的</w:t>
      </w:r>
      <w:r>
        <w:rPr>
          <w:rFonts w:hint="eastAsia" w:cs="仿宋_GB2312"/>
          <w:szCs w:val="32"/>
        </w:rPr>
        <w:t>王继良</w:t>
      </w:r>
      <w:r>
        <w:rPr>
          <w:rFonts w:cs="仿宋_GB2312"/>
          <w:szCs w:val="32"/>
          <w:lang w:val="en"/>
        </w:rPr>
        <w:t>等</w:t>
      </w:r>
      <w:r>
        <w:rPr>
          <w:rFonts w:hint="eastAsia"/>
          <w:szCs w:val="32"/>
        </w:rPr>
        <w:t>代表：</w:t>
      </w:r>
    </w:p>
    <w:p>
      <w:pPr>
        <w:rPr>
          <w:szCs w:val="32"/>
        </w:rPr>
      </w:pPr>
      <w:r>
        <w:rPr>
          <w:rFonts w:hint="eastAsia"/>
          <w:szCs w:val="32"/>
        </w:rPr>
        <w:t>您在市七届人大四次会议上提出的代表建议《</w:t>
      </w:r>
      <w:r>
        <w:rPr>
          <w:rFonts w:hint="eastAsia" w:cs="仿宋_GB2312"/>
          <w:sz w:val="30"/>
          <w:szCs w:val="30"/>
        </w:rPr>
        <w:t>关于建立既有住宅加装电梯维护管养机制的建议</w:t>
      </w:r>
      <w:r>
        <w:rPr>
          <w:rFonts w:hint="eastAsia"/>
          <w:szCs w:val="32"/>
        </w:rPr>
        <w:t>》（建议第</w:t>
      </w:r>
      <w:r>
        <w:rPr>
          <w:szCs w:val="32"/>
        </w:rPr>
        <w:t>20230638</w:t>
      </w:r>
      <w:r>
        <w:rPr>
          <w:rFonts w:hint="eastAsia"/>
          <w:szCs w:val="32"/>
        </w:rPr>
        <w:t>号）已经市人大常委会转我局办理。非常感谢您对我们工作的关心和支持。对您的建议，我们进行了认真研究，现答复如下：</w:t>
      </w:r>
    </w:p>
    <w:p>
      <w:pPr>
        <w:pStyle w:val="3"/>
        <w:spacing w:before="0" w:after="0" w:line="560" w:lineRule="exact"/>
        <w:ind w:firstLine="640"/>
        <w:rPr>
          <w:rFonts w:ascii="黑体" w:hAnsi="黑体" w:eastAsia="黑体"/>
          <w:b w:val="0"/>
          <w:bCs w:val="0"/>
          <w:sz w:val="32"/>
          <w:szCs w:val="32"/>
        </w:rPr>
      </w:pPr>
      <w:r>
        <w:rPr>
          <w:rFonts w:hint="eastAsia" w:ascii="黑体" w:hAnsi="黑体" w:eastAsia="黑体"/>
          <w:b w:val="0"/>
          <w:bCs w:val="0"/>
          <w:sz w:val="32"/>
          <w:szCs w:val="32"/>
        </w:rPr>
        <w:t>一、关于</w:t>
      </w:r>
      <w:r>
        <w:rPr>
          <w:rFonts w:ascii="黑体" w:hAnsi="黑体" w:eastAsia="黑体"/>
          <w:b w:val="0"/>
          <w:bCs w:val="0"/>
          <w:sz w:val="32"/>
          <w:szCs w:val="32"/>
        </w:rPr>
        <w:t>加快制定既有住宅加装电梯维护管养规定</w:t>
      </w:r>
      <w:r>
        <w:rPr>
          <w:rFonts w:hint="eastAsia" w:ascii="黑体" w:hAnsi="黑体" w:eastAsia="黑体"/>
          <w:b w:val="0"/>
          <w:bCs w:val="0"/>
          <w:sz w:val="32"/>
          <w:szCs w:val="32"/>
        </w:rPr>
        <w:t>建议。</w:t>
      </w:r>
    </w:p>
    <w:p>
      <w:pPr>
        <w:rPr>
          <w:rFonts w:cs="仿宋_GB2312"/>
          <w:szCs w:val="32"/>
        </w:rPr>
      </w:pPr>
      <w:r>
        <w:rPr>
          <w:rFonts w:hint="eastAsia" w:cs="仿宋_GB2312"/>
          <w:szCs w:val="32"/>
        </w:rPr>
        <w:t>2022年5月，</w:t>
      </w:r>
      <w:r>
        <w:rPr>
          <w:rFonts w:cs="仿宋_GB2312"/>
          <w:szCs w:val="32"/>
          <w:lang w:val="en"/>
        </w:rPr>
        <w:t>我市印发</w:t>
      </w:r>
      <w:r>
        <w:rPr>
          <w:rFonts w:hint="eastAsia" w:cs="仿宋_GB2312"/>
          <w:szCs w:val="32"/>
        </w:rPr>
        <w:t>《深圳市既有住宅加</w:t>
      </w:r>
      <w:r>
        <w:rPr>
          <w:rFonts w:hint="eastAsia" w:cs="仿宋"/>
          <w:szCs w:val="32"/>
        </w:rPr>
        <w:t>装电梯实施方案》（以下简称《实施方案》）</w:t>
      </w:r>
      <w:r>
        <w:rPr>
          <w:rFonts w:cs="仿宋"/>
          <w:szCs w:val="32"/>
          <w:lang w:val="en"/>
        </w:rPr>
        <w:t>，</w:t>
      </w:r>
      <w:r>
        <w:rPr>
          <w:rFonts w:hint="eastAsia" w:cs="仿宋_GB2312"/>
          <w:szCs w:val="32"/>
        </w:rPr>
        <w:t>明确了加梯工作目标，</w:t>
      </w:r>
      <w:r>
        <w:rPr>
          <w:rFonts w:hint="eastAsia" w:cs="仿宋_GB2312"/>
          <w:color w:val="000000"/>
          <w:kern w:val="21"/>
          <w:szCs w:val="32"/>
        </w:rPr>
        <w:t>坚持“业主自愿、政府引导、多元参与、共同推进”的原则，强化市、区、街道三级组织领导，进一步细化各部门工作职责和任务分工，简化审批流程、落实财政补贴、加强工作保障、充分发挥基层协调作用，</w:t>
      </w:r>
      <w:r>
        <w:rPr>
          <w:rFonts w:hint="eastAsia" w:cs="仿宋_GB2312"/>
          <w:szCs w:val="32"/>
        </w:rPr>
        <w:t>搭建议事协商调解平台，</w:t>
      </w:r>
      <w:r>
        <w:rPr>
          <w:rFonts w:hint="eastAsia" w:cs="仿宋_GB2312"/>
          <w:color w:val="000000"/>
          <w:kern w:val="21"/>
          <w:szCs w:val="32"/>
        </w:rPr>
        <w:t>统筹解决加梯工作难题，切实为居民出行提供便利。</w:t>
      </w:r>
    </w:p>
    <w:p>
      <w:r>
        <w:rPr>
          <w:rFonts w:hint="eastAsia"/>
          <w:szCs w:val="32"/>
        </w:rPr>
        <w:t>针对加装电梯建成后维护管理，《实施方案》提出各区应</w:t>
      </w:r>
      <w:r>
        <w:rPr>
          <w:rFonts w:hint="eastAsia" w:cs="仿宋_GB2312"/>
          <w:szCs w:val="32"/>
        </w:rPr>
        <w:t>督促已加装电梯单元的业主</w:t>
      </w:r>
      <w:r>
        <w:rPr>
          <w:rFonts w:hint="eastAsia" w:cs="仿宋_GB2312"/>
          <w:bCs/>
          <w:szCs w:val="32"/>
        </w:rPr>
        <w:t>依法建立并落实加装电梯的维护保养和定期检查制度，</w:t>
      </w:r>
      <w:r>
        <w:rPr>
          <w:rFonts w:hint="eastAsia"/>
        </w:rPr>
        <w:t>当前加装电梯运营维护单位的确定主要以居民意愿为主，</w:t>
      </w:r>
      <w:r>
        <w:rPr>
          <w:rFonts w:hint="eastAsia" w:hAnsi="宋体" w:cs="宋体"/>
          <w:szCs w:val="32"/>
        </w:rPr>
        <w:t>在协商一致的基础上，</w:t>
      </w:r>
      <w:r>
        <w:rPr>
          <w:rFonts w:hint="eastAsia"/>
        </w:rPr>
        <w:t>选择由小区物业企业或专业运维单位实施，在与</w:t>
      </w:r>
      <w:r>
        <w:rPr>
          <w:rFonts w:hint="eastAsia" w:hAnsi="宋体" w:cs="宋体"/>
          <w:kern w:val="0"/>
          <w:szCs w:val="32"/>
        </w:rPr>
        <w:t>相关专业机构签订了运维托管协议或合同后可申领加装电梯补贴</w:t>
      </w:r>
      <w:r>
        <w:rPr>
          <w:rFonts w:hint="eastAsia"/>
        </w:rPr>
        <w:t>。我局</w:t>
      </w:r>
      <w:r>
        <w:rPr>
          <w:lang w:val="en"/>
        </w:rPr>
        <w:t>已会同相关单位</w:t>
      </w:r>
      <w:r>
        <w:rPr>
          <w:rFonts w:hint="eastAsia"/>
        </w:rPr>
        <w:t>编制《</w:t>
      </w:r>
      <w:r>
        <w:t>深圳市既有多层住宅加装电梯技术导则</w:t>
      </w:r>
      <w:r>
        <w:rPr>
          <w:rFonts w:hint="eastAsia"/>
        </w:rPr>
        <w:t>》，加强既有住宅加装电梯设计、施工、运维等全过程技术要求。下一步将持续加大力度，推动加装电梯维护管养规范运作。</w:t>
      </w:r>
    </w:p>
    <w:p>
      <w:pPr>
        <w:pStyle w:val="3"/>
        <w:spacing w:before="0" w:after="0" w:line="560" w:lineRule="exact"/>
        <w:ind w:firstLine="640"/>
        <w:rPr>
          <w:rFonts w:ascii="黑体" w:hAnsi="黑体" w:eastAsia="黑体"/>
          <w:b w:val="0"/>
          <w:bCs w:val="0"/>
          <w:sz w:val="32"/>
          <w:szCs w:val="32"/>
        </w:rPr>
      </w:pPr>
      <w:r>
        <w:rPr>
          <w:rFonts w:hint="eastAsia" w:ascii="黑体" w:hAnsi="黑体" w:eastAsia="黑体"/>
          <w:b w:val="0"/>
          <w:bCs w:val="0"/>
          <w:sz w:val="32"/>
          <w:szCs w:val="32"/>
        </w:rPr>
        <w:t>二、关于</w:t>
      </w:r>
      <w:r>
        <w:rPr>
          <w:rFonts w:ascii="黑体" w:hAnsi="黑体" w:eastAsia="黑体"/>
          <w:b w:val="0"/>
          <w:bCs w:val="0"/>
          <w:sz w:val="32"/>
          <w:szCs w:val="32"/>
        </w:rPr>
        <w:t>加强既有住宅加装电梯安全监督管理</w:t>
      </w:r>
      <w:r>
        <w:rPr>
          <w:rFonts w:hint="eastAsia" w:ascii="黑体" w:hAnsi="黑体" w:eastAsia="黑体"/>
          <w:b w:val="0"/>
          <w:bCs w:val="0"/>
          <w:sz w:val="32"/>
          <w:szCs w:val="32"/>
        </w:rPr>
        <w:t>建议。</w:t>
      </w:r>
    </w:p>
    <w:p>
      <w:pPr>
        <w:rPr>
          <w:kern w:val="21"/>
          <w:szCs w:val="32"/>
        </w:rPr>
      </w:pPr>
      <w:r>
        <w:rPr>
          <w:rFonts w:hint="eastAsia"/>
          <w:szCs w:val="32"/>
        </w:rPr>
        <w:t>我局持续督促各区按照《实施方案》要求，把好</w:t>
      </w:r>
      <w:r>
        <w:rPr>
          <w:rFonts w:hint="eastAsia"/>
          <w:kern w:val="21"/>
          <w:szCs w:val="32"/>
        </w:rPr>
        <w:t>安全关，加强施工过程监管，严格按图施工，严查违规加建，并</w:t>
      </w:r>
      <w:r>
        <w:rPr>
          <w:rFonts w:hAnsi="宋体" w:cs="宋体"/>
          <w:szCs w:val="32"/>
          <w:lang w:val="en"/>
        </w:rPr>
        <w:t>以</w:t>
      </w:r>
      <w:r>
        <w:rPr>
          <w:rFonts w:hint="eastAsia" w:hAnsi="宋体" w:cs="宋体"/>
          <w:szCs w:val="32"/>
        </w:rPr>
        <w:t>补贴核查</w:t>
      </w:r>
      <w:r>
        <w:rPr>
          <w:rFonts w:hAnsi="宋体" w:cs="宋体"/>
          <w:szCs w:val="32"/>
          <w:lang w:val="en"/>
        </w:rPr>
        <w:t>形成安全核查闭环</w:t>
      </w:r>
      <w:r>
        <w:rPr>
          <w:rFonts w:hint="eastAsia" w:hAnsi="宋体" w:cs="宋体"/>
          <w:szCs w:val="32"/>
        </w:rPr>
        <w:t>，</w:t>
      </w:r>
      <w:r>
        <w:rPr>
          <w:rFonts w:hAnsi="宋体" w:cs="宋体"/>
          <w:szCs w:val="32"/>
          <w:lang w:val="en"/>
        </w:rPr>
        <w:t>压实各实施单位安全责任</w:t>
      </w:r>
      <w:r>
        <w:rPr>
          <w:rFonts w:hint="eastAsia"/>
          <w:kern w:val="21"/>
          <w:szCs w:val="32"/>
        </w:rPr>
        <w:t>。</w:t>
      </w:r>
    </w:p>
    <w:p>
      <w:pPr>
        <w:rPr>
          <w:rFonts w:cs="仿宋_GB2312"/>
          <w:szCs w:val="32"/>
        </w:rPr>
      </w:pPr>
      <w:r>
        <w:rPr>
          <w:rFonts w:hint="eastAsia"/>
          <w:kern w:val="21"/>
          <w:szCs w:val="32"/>
        </w:rPr>
        <w:t>为进一步加强加装电梯安全管理，</w:t>
      </w:r>
      <w:r>
        <w:rPr>
          <w:rFonts w:hint="eastAsia"/>
          <w:kern w:val="21"/>
          <w:szCs w:val="32"/>
          <w:lang w:eastAsia="zh-CN"/>
        </w:rPr>
        <w:t>市市场监管局</w:t>
      </w:r>
      <w:r>
        <w:rPr>
          <w:rFonts w:hint="eastAsia" w:cs="仿宋_GB2312"/>
          <w:szCs w:val="32"/>
        </w:rPr>
        <w:t>牵头组织市财政局、市住建局、市质安院、市特协组成专家组进行了评审,根据公平、科学、合理、择优的遴选标准,遴选出电梯生产单位22家，并将《既有住宅加装电梯生产单位备选名录》向社会公示，从源头加强电梯质量；印发特种设备施工告知和生产单位许可信息书面告知标准化工作规范和特种设备使用登记标准化工作规范，明确加装电梯施工告知、特种设备使用登记申请材料</w:t>
      </w:r>
      <w:r>
        <w:rPr>
          <w:rFonts w:cs="仿宋_GB2312"/>
          <w:szCs w:val="32"/>
          <w:lang w:val="en"/>
        </w:rPr>
        <w:t>和</w:t>
      </w:r>
      <w:r>
        <w:rPr>
          <w:rFonts w:hint="eastAsia" w:cs="仿宋_GB2312"/>
          <w:szCs w:val="32"/>
        </w:rPr>
        <w:t>办理程序；推动电梯检验机构从</w:t>
      </w:r>
      <w:r>
        <w:rPr>
          <w:rFonts w:cs="仿宋_GB2312"/>
          <w:szCs w:val="32"/>
          <w:lang w:val="en"/>
        </w:rPr>
        <w:t>项目</w:t>
      </w:r>
      <w:r>
        <w:rPr>
          <w:rFonts w:hint="eastAsia" w:cs="仿宋_GB2312"/>
          <w:szCs w:val="32"/>
        </w:rPr>
        <w:t>选址开始提前介入加装电梯的全过程，提供专业技术咨询指导服务，推动加装电梯检验工作提质增效。</w:t>
      </w:r>
    </w:p>
    <w:p>
      <w:pPr>
        <w:spacing w:line="300" w:lineRule="auto"/>
        <w:rPr>
          <w:rFonts w:cs="仿宋_GB2312"/>
          <w:szCs w:val="32"/>
        </w:rPr>
      </w:pPr>
      <w:r>
        <w:rPr>
          <w:rFonts w:hint="eastAsia" w:cs="仿宋_GB2312"/>
          <w:szCs w:val="32"/>
        </w:rPr>
        <w:t>当前《中华人民共和国特种设备安全法》《深圳经济特区特种设备安全条例》等法律法规均对电梯的维护保养及日常管理作出了详细规定，鉴于加装电梯的特殊性，为保障加装电梯后续安全平稳运行，我局将配合</w:t>
      </w:r>
      <w:r>
        <w:rPr>
          <w:rFonts w:hint="eastAsia" w:cs="仿宋_GB2312"/>
          <w:szCs w:val="32"/>
          <w:lang w:eastAsia="zh-CN"/>
        </w:rPr>
        <w:t>市市场监管局</w:t>
      </w:r>
      <w:bookmarkStart w:id="0" w:name="_GoBack"/>
      <w:bookmarkEnd w:id="0"/>
      <w:r>
        <w:rPr>
          <w:rFonts w:hint="eastAsia" w:cs="仿宋_GB2312"/>
          <w:szCs w:val="32"/>
        </w:rPr>
        <w:t>研究制定相关规定，进一步规范、明确加装电梯所有权人、使用管理人和维保单位等相关方的权利义务。</w:t>
      </w:r>
    </w:p>
    <w:p>
      <w:pPr>
        <w:pStyle w:val="3"/>
        <w:spacing w:before="0" w:after="0" w:line="560" w:lineRule="exact"/>
        <w:ind w:firstLine="640"/>
        <w:rPr>
          <w:rFonts w:ascii="黑体" w:hAnsi="黑体" w:eastAsia="黑体"/>
          <w:b w:val="0"/>
          <w:bCs w:val="0"/>
          <w:sz w:val="32"/>
          <w:szCs w:val="32"/>
        </w:rPr>
      </w:pPr>
      <w:r>
        <w:rPr>
          <w:rFonts w:hint="eastAsia" w:ascii="黑体" w:hAnsi="黑体" w:eastAsia="黑体"/>
          <w:b w:val="0"/>
          <w:bCs w:val="0"/>
          <w:sz w:val="32"/>
          <w:szCs w:val="32"/>
        </w:rPr>
        <w:t>三、关于</w:t>
      </w:r>
      <w:r>
        <w:rPr>
          <w:rFonts w:ascii="黑体" w:hAnsi="黑体" w:eastAsia="黑体"/>
          <w:b w:val="0"/>
          <w:bCs w:val="0"/>
          <w:sz w:val="32"/>
          <w:szCs w:val="32"/>
        </w:rPr>
        <w:t>健全既有住宅加装电梯业主利益协调机制</w:t>
      </w:r>
      <w:r>
        <w:rPr>
          <w:rFonts w:hint="eastAsia" w:ascii="黑体" w:hAnsi="黑体" w:eastAsia="黑体"/>
          <w:b w:val="0"/>
          <w:bCs w:val="0"/>
          <w:sz w:val="32"/>
          <w:szCs w:val="32"/>
        </w:rPr>
        <w:t>建议。</w:t>
      </w:r>
    </w:p>
    <w:p>
      <w:pPr>
        <w:autoSpaceDE w:val="0"/>
        <w:adjustRightInd w:val="0"/>
        <w:snapToGrid w:val="0"/>
        <w:rPr>
          <w:rFonts w:hAnsi="宋体" w:cs="宋体"/>
          <w:szCs w:val="32"/>
        </w:rPr>
      </w:pPr>
      <w:r>
        <w:rPr>
          <w:rFonts w:hint="eastAsia" w:cs="仿宋_GB2312"/>
          <w:szCs w:val="32"/>
        </w:rPr>
        <w:t>我局</w:t>
      </w:r>
      <w:r>
        <w:rPr>
          <w:rFonts w:cs="仿宋_GB2312"/>
          <w:szCs w:val="32"/>
          <w:lang w:val="en"/>
        </w:rPr>
        <w:t>加大力度</w:t>
      </w:r>
      <w:r>
        <w:rPr>
          <w:rFonts w:hint="eastAsia" w:hAnsi="宋体" w:cs="宋体"/>
          <w:szCs w:val="32"/>
        </w:rPr>
        <w:t>推动</w:t>
      </w:r>
      <w:r>
        <w:rPr>
          <w:rFonts w:hAnsi="宋体" w:cs="宋体"/>
          <w:szCs w:val="32"/>
          <w:lang w:val="en"/>
        </w:rPr>
        <w:t>各区加梯办加强辖区居民协商力度，指导</w:t>
      </w:r>
      <w:r>
        <w:rPr>
          <w:rFonts w:hint="eastAsia" w:hAnsi="宋体" w:cs="宋体"/>
          <w:szCs w:val="32"/>
        </w:rPr>
        <w:t>各街道和社区按照“2+3+X”模式（“2”即街道办事处、社区工作站，“3”即实施主体、设计、施工企业，“X”即辖区人大代表、政协委员、党员代表、志愿者及其他关心加梯的热心人士）搭建议事协商调解平台，细化工作流程，并引入服务机构参与前期协商、实施阶段、后期运维，多管齐下，推动居民协商出资比例，有效解决业主意愿难统一的问题。例如，宝安区建安新村原先存在居民意见无法达成一致问题，</w:t>
      </w:r>
      <w:r>
        <w:rPr>
          <w:rFonts w:hint="eastAsia" w:cs="仿宋"/>
          <w:szCs w:val="32"/>
        </w:rPr>
        <w:t>在加梯办的指导下，社区党组织搭建了沟通平台，组织居民充分参与讨论，公示电梯设计方案，消除低层业主疑虑，制定二层以下业主不出资、三层及以上业主按照1:</w:t>
      </w:r>
      <w:r>
        <w:rPr>
          <w:rFonts w:cs="仿宋"/>
          <w:szCs w:val="32"/>
        </w:rPr>
        <w:t>2</w:t>
      </w:r>
      <w:r>
        <w:rPr>
          <w:rFonts w:hint="eastAsia" w:cs="仿宋"/>
          <w:szCs w:val="32"/>
        </w:rPr>
        <w:t>:</w:t>
      </w:r>
      <w:r>
        <w:rPr>
          <w:rFonts w:cs="仿宋"/>
          <w:szCs w:val="32"/>
        </w:rPr>
        <w:t>3…</w:t>
      </w:r>
      <w:r>
        <w:rPr>
          <w:rFonts w:hint="eastAsia" w:cs="仿宋"/>
          <w:szCs w:val="32"/>
        </w:rPr>
        <w:t>比例出资的方案，推动居民意愿达成一致</w:t>
      </w:r>
      <w:r>
        <w:rPr>
          <w:rFonts w:hint="eastAsia" w:hAnsi="宋体" w:cs="宋体"/>
          <w:szCs w:val="32"/>
        </w:rPr>
        <w:t>。</w:t>
      </w:r>
    </w:p>
    <w:p>
      <w:pPr>
        <w:pStyle w:val="2"/>
        <w:ind w:firstLine="640"/>
      </w:pPr>
      <w:r>
        <w:rPr>
          <w:rFonts w:hint="eastAsia"/>
        </w:rPr>
        <w:t>同时，</w:t>
      </w:r>
      <w:r>
        <w:rPr>
          <w:lang w:val="en"/>
        </w:rPr>
        <w:t>按照</w:t>
      </w:r>
      <w:r>
        <w:rPr>
          <w:rFonts w:hint="eastAsia"/>
        </w:rPr>
        <w:t>《实施方案》要求，</w:t>
      </w:r>
      <w:r>
        <w:rPr>
          <w:lang w:val="en"/>
        </w:rPr>
        <w:t>我局</w:t>
      </w:r>
      <w:r>
        <w:rPr>
          <w:rFonts w:hint="eastAsia"/>
        </w:rPr>
        <w:t>推动各区</w:t>
      </w:r>
      <w:r>
        <w:rPr>
          <w:lang w:val="en"/>
        </w:rPr>
        <w:t>尽快</w:t>
      </w:r>
      <w:r>
        <w:rPr>
          <w:rFonts w:hint="eastAsia"/>
        </w:rPr>
        <w:t>出台加装电梯补贴实施细则，通过</w:t>
      </w:r>
      <w:r>
        <w:rPr>
          <w:rFonts w:hint="eastAsia" w:hAnsi="宋体" w:cs="宋体"/>
          <w:szCs w:val="32"/>
        </w:rPr>
        <w:t>议事协商调解平台组织</w:t>
      </w:r>
      <w:r>
        <w:rPr>
          <w:rFonts w:hint="eastAsia"/>
        </w:rPr>
        <w:t>居民充分协商确定出资比例及补贴分配比例。</w:t>
      </w:r>
    </w:p>
    <w:p>
      <w:pPr>
        <w:rPr>
          <w:szCs w:val="32"/>
        </w:rPr>
      </w:pPr>
      <w:r>
        <w:rPr>
          <w:rFonts w:hint="eastAsia"/>
          <w:szCs w:val="32"/>
        </w:rPr>
        <w:t>再次感谢您对我们工作的关心和支持。</w:t>
      </w:r>
    </w:p>
    <w:p>
      <w:pPr>
        <w:jc w:val="right"/>
        <w:rPr>
          <w:szCs w:val="32"/>
        </w:rPr>
      </w:pPr>
    </w:p>
    <w:p>
      <w:pPr>
        <w:pStyle w:val="2"/>
        <w:rPr>
          <w:szCs w:val="32"/>
        </w:rPr>
      </w:pPr>
    </w:p>
    <w:p>
      <w:pPr>
        <w:pStyle w:val="2"/>
        <w:rPr>
          <w:rFonts w:hint="default" w:ascii="仿宋_GB2312" w:hAnsi="仿宋_GB2312" w:eastAsia="仿宋_GB2312" w:cs="Times New Roman"/>
          <w:kern w:val="2"/>
          <w:sz w:val="32"/>
          <w:szCs w:val="32"/>
          <w:lang w:val="en-US" w:eastAsia="zh-CN" w:bidi="ar-SA"/>
        </w:rPr>
      </w:pPr>
      <w:r>
        <w:rPr>
          <w:rFonts w:hint="eastAsia" w:cs="Times New Roman"/>
          <w:kern w:val="2"/>
          <w:sz w:val="32"/>
          <w:szCs w:val="32"/>
          <w:lang w:val="en-US" w:eastAsia="zh-CN" w:bidi="ar-SA"/>
        </w:rPr>
        <w:t>(</w:t>
      </w:r>
      <w:r>
        <w:rPr>
          <w:rFonts w:hint="eastAsia" w:ascii="仿宋_GB2312" w:hAnsi="仿宋_GB2312" w:eastAsia="仿宋_GB2312" w:cs="Times New Roman"/>
          <w:kern w:val="2"/>
          <w:sz w:val="32"/>
          <w:szCs w:val="32"/>
          <w:lang w:val="en-US" w:eastAsia="zh-CN" w:bidi="ar-SA"/>
        </w:rPr>
        <w:t>此页无正文</w:t>
      </w:r>
      <w:r>
        <w:rPr>
          <w:rFonts w:hint="default" w:ascii="仿宋_GB2312" w:hAnsi="仿宋_GB2312" w:eastAsia="仿宋_GB2312" w:cs="Times New Roman"/>
          <w:kern w:val="2"/>
          <w:sz w:val="32"/>
          <w:szCs w:val="32"/>
          <w:lang w:val="en-US" w:eastAsia="zh-CN" w:bidi="ar-SA"/>
        </w:rPr>
        <w:t>)</w:t>
      </w:r>
    </w:p>
    <w:p>
      <w:pPr>
        <w:pStyle w:val="2"/>
        <w:rPr>
          <w:rFonts w:hint="default" w:ascii="仿宋_GB2312" w:hAnsi="仿宋_GB2312" w:eastAsia="仿宋_GB2312" w:cs="Times New Roman"/>
          <w:kern w:val="2"/>
          <w:sz w:val="32"/>
          <w:szCs w:val="32"/>
          <w:lang w:val="en-US" w:eastAsia="zh-CN" w:bidi="ar-SA"/>
        </w:rPr>
      </w:pPr>
    </w:p>
    <w:p>
      <w:pPr>
        <w:wordWrap w:val="0"/>
        <w:jc w:val="right"/>
        <w:rPr>
          <w:rFonts w:hint="default"/>
          <w:szCs w:val="32"/>
          <w:lang w:val="en-US"/>
        </w:rPr>
      </w:pPr>
      <w:r>
        <w:rPr>
          <w:rFonts w:hint="eastAsia"/>
          <w:szCs w:val="32"/>
        </w:rPr>
        <w:t xml:space="preserve">深圳市住房和建设局 </w:t>
      </w:r>
      <w:r>
        <w:rPr>
          <w:szCs w:val="32"/>
        </w:rPr>
        <w:t xml:space="preserve"> </w:t>
      </w:r>
      <w:r>
        <w:rPr>
          <w:rFonts w:hint="default"/>
          <w:szCs w:val="32"/>
          <w:lang w:val="en-US"/>
        </w:rPr>
        <w:t xml:space="preserve">  </w:t>
      </w:r>
    </w:p>
    <w:p>
      <w:pPr>
        <w:wordWrap w:val="0"/>
        <w:jc w:val="right"/>
        <w:rPr>
          <w:szCs w:val="32"/>
        </w:rPr>
      </w:pPr>
      <w:r>
        <w:rPr>
          <w:rFonts w:hint="eastAsia"/>
          <w:szCs w:val="32"/>
        </w:rPr>
        <w:t>2023年</w:t>
      </w:r>
      <w:r>
        <w:rPr>
          <w:rFonts w:hint="default"/>
          <w:szCs w:val="32"/>
          <w:lang w:val="en-US"/>
        </w:rPr>
        <w:t>6</w:t>
      </w:r>
      <w:r>
        <w:rPr>
          <w:rFonts w:hint="eastAsia"/>
          <w:szCs w:val="32"/>
        </w:rPr>
        <w:t>月</w:t>
      </w:r>
      <w:r>
        <w:rPr>
          <w:rFonts w:hint="default"/>
          <w:szCs w:val="32"/>
          <w:lang w:val="en-US"/>
        </w:rPr>
        <w:t>1</w:t>
      </w:r>
      <w:r>
        <w:rPr>
          <w:rFonts w:hint="eastAsia"/>
          <w:szCs w:val="32"/>
        </w:rPr>
        <w:t xml:space="preserve">日 </w:t>
      </w:r>
      <w:r>
        <w:rPr>
          <w:szCs w:val="32"/>
        </w:rPr>
        <w:t xml:space="preserve">  </w:t>
      </w:r>
      <w:r>
        <w:rPr>
          <w:rFonts w:hint="default"/>
          <w:szCs w:val="32"/>
          <w:lang w:val="en-US"/>
        </w:rPr>
        <w:t xml:space="preserve">  </w:t>
      </w:r>
      <w:r>
        <w:rPr>
          <w:szCs w:val="32"/>
        </w:rPr>
        <w:t xml:space="preserve"> </w:t>
      </w:r>
    </w:p>
    <w:p>
      <w:pPr>
        <w:pStyle w:val="2"/>
        <w:ind w:firstLine="640"/>
        <w:rPr>
          <w:szCs w:val="32"/>
        </w:rPr>
      </w:pPr>
    </w:p>
    <w:p>
      <w:pPr>
        <w:ind w:firstLine="0" w:firstLineChars="0"/>
        <w:jc w:val="center"/>
        <w:rPr>
          <w:rFonts w:ascii="黑体" w:hAnsi="黑体" w:eastAsia="黑体" w:cs="黑体"/>
          <w:szCs w:val="32"/>
        </w:rPr>
      </w:pPr>
      <w:r>
        <w:rPr>
          <w:rFonts w:hint="eastAsia"/>
          <w:szCs w:val="32"/>
        </w:rPr>
        <w:t>（联系人：胡浩文，电话：1</w:t>
      </w:r>
      <w:r>
        <w:rPr>
          <w:szCs w:val="32"/>
        </w:rPr>
        <w:t>7788734209</w:t>
      </w:r>
      <w:r>
        <w:rPr>
          <w:rFonts w:hint="eastAsia"/>
          <w:szCs w:val="32"/>
        </w:rPr>
        <w:t>）</w:t>
      </w:r>
    </w:p>
    <w:p>
      <w:pPr>
        <w:rPr>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2041" w:right="1531" w:bottom="1871"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FZXiaoBiaoSong-B05S">
    <w:panose1 w:val="03000509000000000000"/>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URW Bookman">
    <w:panose1 w:val="00000400000000000000"/>
    <w:charset w:val="00"/>
    <w:family w:val="auto"/>
    <w:pitch w:val="default"/>
    <w:sig w:usb0="00000287" w:usb1="00000800" w:usb2="00000000" w:usb3="00000000" w:csb0="6000009F" w:csb1="00000000"/>
  </w:font>
  <w:font w:name="方正书宋_GBK">
    <w:panose1 w:val="02000000000000000000"/>
    <w:charset w:val="86"/>
    <w:family w:val="auto"/>
    <w:pitch w:val="default"/>
    <w:sig w:usb0="00000001" w:usb1="08000000" w:usb2="00000000" w:usb3="00000000" w:csb0="00040000" w:csb1="00000000"/>
  </w:font>
  <w:font w:name="Noto Sans Symbols2">
    <w:panose1 w:val="020B0502040504020204"/>
    <w:charset w:val="00"/>
    <w:family w:val="auto"/>
    <w:pitch w:val="default"/>
    <w:sig w:usb0="80000003" w:usb1="0200E3E4" w:usb2="00040020" w:usb3="0580A048"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outside" w:y="1"/>
      <w:ind w:firstLine="0" w:firstLineChars="0"/>
      <w:rPr>
        <w:rStyle w:val="9"/>
        <w:rFonts w:ascii="宋体" w:hAnsi="宋体" w:eastAsia="宋体"/>
        <w:sz w:val="28"/>
        <w:szCs w:val="28"/>
      </w:rPr>
    </w:pPr>
    <w:r>
      <w:rPr>
        <w:rStyle w:val="9"/>
        <w:rFonts w:ascii="宋体" w:hAnsi="宋体" w:eastAsia="宋体"/>
        <w:sz w:val="28"/>
        <w:szCs w:val="28"/>
      </w:rPr>
      <w:t xml:space="preserve">— </w:t>
    </w:r>
    <w:sdt>
      <w:sdtPr>
        <w:rPr>
          <w:rStyle w:val="9"/>
          <w:rFonts w:ascii="宋体" w:hAnsi="宋体" w:eastAsia="宋体"/>
          <w:sz w:val="28"/>
          <w:szCs w:val="28"/>
        </w:rPr>
        <w:id w:val="1684464658"/>
        <w:docPartObj>
          <w:docPartGallery w:val="autotext"/>
        </w:docPartObj>
      </w:sdtPr>
      <w:sdtEndPr>
        <w:rPr>
          <w:rStyle w:val="9"/>
          <w:rFonts w:ascii="宋体" w:hAnsi="宋体" w:eastAsia="宋体"/>
          <w:sz w:val="28"/>
          <w:szCs w:val="28"/>
        </w:rPr>
      </w:sdtEndPr>
      <w:sdtContent>
        <w:r>
          <w:rPr>
            <w:rStyle w:val="9"/>
            <w:rFonts w:ascii="宋体" w:hAnsi="宋体" w:eastAsia="宋体"/>
            <w:sz w:val="28"/>
            <w:szCs w:val="28"/>
          </w:rPr>
          <w:fldChar w:fldCharType="begin"/>
        </w:r>
        <w:r>
          <w:rPr>
            <w:rStyle w:val="9"/>
            <w:rFonts w:ascii="宋体" w:hAnsi="宋体" w:eastAsia="宋体"/>
            <w:sz w:val="28"/>
            <w:szCs w:val="28"/>
          </w:rPr>
          <w:instrText xml:space="preserve"> PAGE </w:instrText>
        </w:r>
        <w:r>
          <w:rPr>
            <w:rStyle w:val="9"/>
            <w:rFonts w:ascii="宋体" w:hAnsi="宋体" w:eastAsia="宋体"/>
            <w:sz w:val="28"/>
            <w:szCs w:val="28"/>
          </w:rPr>
          <w:fldChar w:fldCharType="separate"/>
        </w:r>
        <w:r>
          <w:rPr>
            <w:rStyle w:val="9"/>
            <w:rFonts w:ascii="宋体" w:hAnsi="宋体" w:eastAsia="宋体"/>
            <w:sz w:val="28"/>
            <w:szCs w:val="28"/>
          </w:rPr>
          <w:t>1</w:t>
        </w:r>
        <w:r>
          <w:rPr>
            <w:rStyle w:val="9"/>
            <w:rFonts w:ascii="宋体" w:hAnsi="宋体" w:eastAsia="宋体"/>
            <w:sz w:val="28"/>
            <w:szCs w:val="28"/>
          </w:rPr>
          <w:fldChar w:fldCharType="end"/>
        </w:r>
        <w:r>
          <w:rPr>
            <w:rStyle w:val="9"/>
            <w:rFonts w:ascii="宋体" w:hAnsi="宋体" w:eastAsia="宋体"/>
            <w:sz w:val="28"/>
            <w:szCs w:val="28"/>
          </w:rPr>
          <w:t xml:space="preserve"> —</w:t>
        </w:r>
      </w:sdtContent>
    </w:sdt>
  </w:p>
  <w:p>
    <w:pPr>
      <w:pStyle w:val="4"/>
      <w:ind w:right="36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1"/>
      <w:docPartObj>
        <w:docPartGallery w:val="autotext"/>
      </w:docPartObj>
    </w:sdtPr>
    <w:sdtEndPr>
      <w:rPr>
        <w:rStyle w:val="9"/>
      </w:rPr>
    </w:sdtEndPr>
    <w:sdtContent>
      <w:p>
        <w:pPr>
          <w:pStyle w:val="4"/>
          <w:framePr w:wrap="auto" w:vAnchor="text" w:hAnchor="margin" w:xAlign="outside" w:y="1"/>
          <w:ind w:firstLine="360"/>
          <w:rPr>
            <w:rStyle w:val="9"/>
          </w:rPr>
        </w:pPr>
        <w:r>
          <w:rPr>
            <w:rStyle w:val="9"/>
          </w:rPr>
          <w:fldChar w:fldCharType="begin"/>
        </w:r>
        <w:r>
          <w:rPr>
            <w:rStyle w:val="9"/>
          </w:rPr>
          <w:instrText xml:space="preserve"> PAGE </w:instrText>
        </w:r>
        <w:r>
          <w:rPr>
            <w:rStyle w:val="9"/>
          </w:rPr>
          <w:fldChar w:fldCharType="end"/>
        </w:r>
      </w:p>
    </w:sdtContent>
  </w:sdt>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71"/>
    <w:rsid w:val="0002138A"/>
    <w:rsid w:val="00092104"/>
    <w:rsid w:val="000B4104"/>
    <w:rsid w:val="000C261E"/>
    <w:rsid w:val="00187D3E"/>
    <w:rsid w:val="001B0E80"/>
    <w:rsid w:val="003328F5"/>
    <w:rsid w:val="003620CF"/>
    <w:rsid w:val="004156F1"/>
    <w:rsid w:val="0043324D"/>
    <w:rsid w:val="004841FB"/>
    <w:rsid w:val="004D7E11"/>
    <w:rsid w:val="00542B41"/>
    <w:rsid w:val="00553CA4"/>
    <w:rsid w:val="005B152E"/>
    <w:rsid w:val="005E1051"/>
    <w:rsid w:val="005F7B8F"/>
    <w:rsid w:val="00644A66"/>
    <w:rsid w:val="006924AE"/>
    <w:rsid w:val="006C7023"/>
    <w:rsid w:val="006D6B40"/>
    <w:rsid w:val="00764F85"/>
    <w:rsid w:val="00774D67"/>
    <w:rsid w:val="008501B6"/>
    <w:rsid w:val="008B5DE8"/>
    <w:rsid w:val="008E0E94"/>
    <w:rsid w:val="00931C10"/>
    <w:rsid w:val="00934DCD"/>
    <w:rsid w:val="00950213"/>
    <w:rsid w:val="009C194D"/>
    <w:rsid w:val="009D7D6C"/>
    <w:rsid w:val="00AF2F90"/>
    <w:rsid w:val="00B032FD"/>
    <w:rsid w:val="00B41897"/>
    <w:rsid w:val="00B51E13"/>
    <w:rsid w:val="00B85E56"/>
    <w:rsid w:val="00BC5BD8"/>
    <w:rsid w:val="00C16FB9"/>
    <w:rsid w:val="00C732D3"/>
    <w:rsid w:val="00D3602F"/>
    <w:rsid w:val="00D72B78"/>
    <w:rsid w:val="00D93720"/>
    <w:rsid w:val="00D96A51"/>
    <w:rsid w:val="00E133A2"/>
    <w:rsid w:val="00E149F6"/>
    <w:rsid w:val="00EB6171"/>
    <w:rsid w:val="00F05EFE"/>
    <w:rsid w:val="00FD13B8"/>
    <w:rsid w:val="00FD5C49"/>
    <w:rsid w:val="00FE66F3"/>
    <w:rsid w:val="00FF041D"/>
    <w:rsid w:val="00FF2D45"/>
    <w:rsid w:val="2DFAB19F"/>
    <w:rsid w:val="379D64D1"/>
    <w:rsid w:val="636E9D5C"/>
    <w:rsid w:val="6FF6F40F"/>
    <w:rsid w:val="767F0D6D"/>
    <w:rsid w:val="9CFAFBBC"/>
    <w:rsid w:val="E7E816CC"/>
    <w:rsid w:val="FBFAF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仿宋_GB2312" w:hAnsi="仿宋_GB2312" w:eastAsia="仿宋_GB2312" w:cs="Times New Roman"/>
      <w:kern w:val="2"/>
      <w:sz w:val="32"/>
      <w:szCs w:val="24"/>
      <w:lang w:val="en-US" w:eastAsia="zh-CN" w:bidi="ar-SA"/>
    </w:rPr>
  </w:style>
  <w:style w:type="paragraph" w:styleId="3">
    <w:name w:val="heading 1"/>
    <w:basedOn w:val="1"/>
    <w:next w:val="1"/>
    <w:link w:val="11"/>
    <w:qFormat/>
    <w:uiPriority w:val="0"/>
    <w:pPr>
      <w:keepNext/>
      <w:keepLines/>
      <w:spacing w:before="340" w:after="330" w:line="578" w:lineRule="auto"/>
      <w:ind w:firstLine="0" w:firstLineChars="0"/>
      <w:outlineLvl w:val="0"/>
    </w:pPr>
    <w:rPr>
      <w:rFonts w:asciiTheme="minorHAnsi" w:hAnsiTheme="minorHAnsi" w:eastAsiaTheme="minorEastAsia" w:cstheme="minorBidi"/>
      <w:b/>
      <w:bCs/>
      <w:kern w:val="44"/>
      <w:sz w:val="44"/>
      <w:szCs w:val="44"/>
      <w14:ligatures w14:val="standardContextual"/>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4">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4"/>
    <w:unhideWhenUsed/>
    <w:qFormat/>
    <w:uiPriority w:val="99"/>
    <w:pPr>
      <w:tabs>
        <w:tab w:val="center" w:pos="4153"/>
        <w:tab w:val="right" w:pos="8306"/>
      </w:tabs>
      <w:snapToGrid w:val="0"/>
      <w:spacing w:line="240" w:lineRule="atLeast"/>
      <w:jc w:val="center"/>
    </w:pPr>
    <w:rPr>
      <w:sz w:val="18"/>
      <w:szCs w:val="18"/>
    </w:rPr>
  </w:style>
  <w:style w:type="paragraph" w:styleId="6">
    <w:name w:val="Title"/>
    <w:next w:val="1"/>
    <w:link w:val="13"/>
    <w:qFormat/>
    <w:uiPriority w:val="0"/>
    <w:pPr>
      <w:spacing w:line="560" w:lineRule="exact"/>
      <w:jc w:val="center"/>
      <w:outlineLvl w:val="0"/>
    </w:pPr>
    <w:rPr>
      <w:rFonts w:ascii="方正小标宋_GBK" w:hAnsi="方正小标宋_GBK" w:eastAsia="方正小标宋_GBK" w:cstheme="majorEastAsia"/>
      <w:kern w:val="2"/>
      <w:sz w:val="44"/>
      <w:szCs w:val="44"/>
      <w:lang w:val="en-US" w:eastAsia="zh-CN" w:bidi="ar-SA"/>
    </w:rPr>
  </w:style>
  <w:style w:type="character" w:styleId="9">
    <w:name w:val="page number"/>
    <w:basedOn w:val="8"/>
    <w:semiHidden/>
    <w:unhideWhenUsed/>
    <w:qFormat/>
    <w:uiPriority w:val="99"/>
  </w:style>
  <w:style w:type="paragraph" w:customStyle="1" w:styleId="10">
    <w:name w:val="样式1"/>
    <w:basedOn w:val="3"/>
    <w:qFormat/>
    <w:uiPriority w:val="0"/>
    <w:pPr>
      <w:jc w:val="center"/>
    </w:pPr>
    <w:rPr>
      <w:rFonts w:eastAsia="FZXiaoBiaoSong-B05S"/>
      <w:b w:val="0"/>
    </w:rPr>
  </w:style>
  <w:style w:type="character" w:customStyle="1" w:styleId="11">
    <w:name w:val="标题 1 字符"/>
    <w:basedOn w:val="8"/>
    <w:link w:val="3"/>
    <w:qFormat/>
    <w:uiPriority w:val="9"/>
    <w:rPr>
      <w:b/>
      <w:bCs/>
      <w:kern w:val="44"/>
      <w:sz w:val="44"/>
      <w:szCs w:val="44"/>
    </w:rPr>
  </w:style>
  <w:style w:type="character" w:customStyle="1" w:styleId="12">
    <w:name w:val="公文二级标题"/>
    <w:basedOn w:val="8"/>
    <w:qFormat/>
    <w:uiPriority w:val="1"/>
    <w:rPr>
      <w:rFonts w:eastAsia="楷体_GB2312"/>
      <w:sz w:val="32"/>
    </w:rPr>
  </w:style>
  <w:style w:type="character" w:customStyle="1" w:styleId="13">
    <w:name w:val="标题 字符"/>
    <w:basedOn w:val="8"/>
    <w:link w:val="6"/>
    <w:qFormat/>
    <w:uiPriority w:val="0"/>
    <w:rPr>
      <w:rFonts w:ascii="方正小标宋_GBK" w:hAnsi="方正小标宋_GBK" w:eastAsia="方正小标宋_GBK" w:cstheme="majorEastAsia"/>
      <w:sz w:val="44"/>
      <w:szCs w:val="44"/>
      <w14:ligatures w14:val="none"/>
    </w:rPr>
  </w:style>
  <w:style w:type="character" w:customStyle="1" w:styleId="14">
    <w:name w:val="页眉 字符"/>
    <w:basedOn w:val="8"/>
    <w:link w:val="5"/>
    <w:qFormat/>
    <w:uiPriority w:val="99"/>
    <w:rPr>
      <w:rFonts w:ascii="仿宋_GB2312" w:hAnsi="仿宋_GB2312" w:eastAsia="仿宋_GB2312" w:cs="Times New Roman"/>
      <w:sz w:val="18"/>
      <w:szCs w:val="18"/>
      <w14:ligatures w14:val="none"/>
    </w:rPr>
  </w:style>
  <w:style w:type="character" w:customStyle="1" w:styleId="15">
    <w:name w:val="页脚 字符"/>
    <w:basedOn w:val="8"/>
    <w:link w:val="4"/>
    <w:qFormat/>
    <w:uiPriority w:val="99"/>
    <w:rPr>
      <w:rFonts w:ascii="仿宋_GB2312" w:hAnsi="仿宋_GB2312" w:eastAsia="仿宋_GB2312" w:cs="Times New Roman"/>
      <w:sz w:val="18"/>
      <w:szCs w:val="18"/>
      <w14:ligatures w14: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237</Words>
  <Characters>1351</Characters>
  <Lines>11</Lines>
  <Paragraphs>3</Paragraphs>
  <TotalTime>9</TotalTime>
  <ScaleCrop>false</ScaleCrop>
  <LinksUpToDate>false</LinksUpToDate>
  <CharactersWithSpaces>1585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2023-05-30T01:44:00Z</dcterms:created>
  <dc:creator>Haowen Hu</dc:creator>
  <cp:lastModifiedBy>xiao</cp:lastModifiedBy>
  <dcterms:modified xsi:type="dcterms:W3CDTF">2024-04-30T15:04:12Z</dcterms:modified>
  <dc:title>公  开</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2F28BE7A5879C70722447864E80D998D</vt:lpwstr>
  </property>
</Properties>
</file>