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EE" w:rsidRDefault="009B501C">
      <w:pPr>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w:t>
      </w:r>
    </w:p>
    <w:p w:rsidR="00E351EE" w:rsidRDefault="009B501C">
      <w:pPr>
        <w:jc w:val="center"/>
        <w:rPr>
          <w:rFonts w:hAnsi="宋体"/>
          <w:b/>
          <w:sz w:val="44"/>
          <w:szCs w:val="44"/>
        </w:rPr>
      </w:pPr>
      <w:r>
        <w:rPr>
          <w:rFonts w:hAnsi="宋体" w:hint="eastAsia"/>
          <w:b/>
          <w:sz w:val="44"/>
          <w:szCs w:val="44"/>
        </w:rPr>
        <w:t>安居型商品房项目申购重要提示</w:t>
      </w:r>
    </w:p>
    <w:p w:rsidR="00E351EE" w:rsidRDefault="00E351EE">
      <w:pPr>
        <w:jc w:val="center"/>
        <w:rPr>
          <w:rFonts w:hAnsi="宋体"/>
          <w:b/>
          <w:sz w:val="44"/>
          <w:szCs w:val="44"/>
        </w:rPr>
      </w:pPr>
    </w:p>
    <w:p w:rsidR="00E351EE" w:rsidRDefault="00DD5215" w:rsidP="00AE05CF">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认购资格及</w:t>
      </w:r>
      <w:r w:rsidR="009B501C">
        <w:rPr>
          <w:rFonts w:ascii="楷体" w:eastAsia="楷体" w:hAnsi="楷体" w:cs="楷体" w:hint="eastAsia"/>
          <w:b/>
          <w:bCs/>
          <w:sz w:val="32"/>
          <w:szCs w:val="32"/>
        </w:rPr>
        <w:t>选房</w:t>
      </w:r>
      <w:r>
        <w:rPr>
          <w:rFonts w:ascii="楷体" w:eastAsia="楷体" w:hAnsi="楷体" w:cs="楷体" w:hint="eastAsia"/>
          <w:b/>
          <w:bCs/>
          <w:sz w:val="32"/>
          <w:szCs w:val="32"/>
        </w:rPr>
        <w:t>事项</w:t>
      </w:r>
    </w:p>
    <w:p w:rsidR="00E351EE" w:rsidRDefault="009B501C">
      <w:pPr>
        <w:ind w:firstLineChars="200" w:firstLine="640"/>
        <w:rPr>
          <w:rFonts w:ascii="楷体" w:eastAsia="楷体" w:hAnsi="楷体" w:cs="楷体"/>
          <w:bCs/>
          <w:sz w:val="32"/>
          <w:szCs w:val="32"/>
        </w:rPr>
      </w:pPr>
      <w:r>
        <w:rPr>
          <w:rFonts w:ascii="楷体" w:eastAsia="楷体" w:hAnsi="楷体" w:cs="楷体" w:hint="eastAsia"/>
          <w:bCs/>
          <w:sz w:val="32"/>
          <w:szCs w:val="32"/>
        </w:rPr>
        <w:t>（一）住房认购</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1、已签订安居型商品房认购协议书且仍有效的，不得认购其他安居型商品房项目。</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2、认购人在认购截止日（项目申购通告中明确的认购截止日，下同）后至公布选房名单前离异的，认购资格取消。</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3、认购人只能申购与家庭人口结构对应建筑面积标准或低于该标准的安居型商品房。低于建筑面积标准的部分不予补偿。</w:t>
      </w:r>
    </w:p>
    <w:p w:rsidR="00E351EE" w:rsidRDefault="009B501C">
      <w:pPr>
        <w:ind w:firstLineChars="200" w:firstLine="640"/>
        <w:rPr>
          <w:rFonts w:ascii="楷体" w:eastAsia="楷体" w:hAnsi="楷体" w:cs="楷体"/>
          <w:bCs/>
          <w:sz w:val="32"/>
          <w:szCs w:val="32"/>
        </w:rPr>
      </w:pPr>
      <w:r>
        <w:rPr>
          <w:rFonts w:ascii="楷体" w:eastAsia="楷体" w:hAnsi="楷体" w:cs="楷体" w:hint="eastAsia"/>
          <w:bCs/>
          <w:sz w:val="32"/>
          <w:szCs w:val="32"/>
        </w:rPr>
        <w:t>（二）选房事项</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1、认购人只能选择认购意向对应房源中的一套住房，不能选择认购意向之外的房源。</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2、认购人排序到位但未选定住房或者虽选定住房但未当场签订认购协议书的，视为放弃本次选房。认购人排序到位但无认购意向对应的住房可供选择的，不记录放弃次数。</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放弃选房达到三次，或签订认购协议书后未在规定时间内签订买卖合同达到两次的，由市住房保障部门作退出轮候册处理，其原轮候排序作废。仍需申请安居型商品房的，应当按照日常轮候规则再次提出轮候申请。</w:t>
      </w:r>
    </w:p>
    <w:p w:rsidR="00E351EE" w:rsidRDefault="009B501C" w:rsidP="00AE05CF">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信息查询及变更</w:t>
      </w:r>
    </w:p>
    <w:p w:rsidR="00E351EE" w:rsidRDefault="009B501C">
      <w:pPr>
        <w:ind w:firstLineChars="200" w:firstLine="640"/>
        <w:rPr>
          <w:rFonts w:ascii="楷体" w:eastAsia="楷体" w:hAnsi="楷体" w:cs="楷体"/>
          <w:bCs/>
          <w:sz w:val="32"/>
          <w:szCs w:val="32"/>
        </w:rPr>
      </w:pPr>
      <w:r>
        <w:rPr>
          <w:rFonts w:ascii="楷体" w:eastAsia="楷体" w:hAnsi="楷体" w:cs="楷体" w:hint="eastAsia"/>
          <w:bCs/>
          <w:sz w:val="32"/>
          <w:szCs w:val="32"/>
        </w:rPr>
        <w:t>（一）信息查询</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1、认购人可登录深圳市住房保障署网站查询轮候及申请信息。</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2、认购人应当密切关注深圳市住房保障署网站，或关注深圳市住房保障署微信公众号，了解安居型商品房配售信息，及时登录网站办理相关业务。</w:t>
      </w:r>
    </w:p>
    <w:p w:rsidR="00E351EE" w:rsidRDefault="009B501C">
      <w:pPr>
        <w:ind w:firstLineChars="200" w:firstLine="640"/>
        <w:rPr>
          <w:rFonts w:ascii="楷体" w:eastAsia="楷体" w:hAnsi="楷体" w:cs="楷体"/>
          <w:bCs/>
          <w:sz w:val="32"/>
          <w:szCs w:val="32"/>
        </w:rPr>
      </w:pPr>
      <w:r>
        <w:rPr>
          <w:rFonts w:ascii="楷体" w:eastAsia="楷体" w:hAnsi="楷体" w:cs="楷体" w:hint="eastAsia"/>
          <w:bCs/>
          <w:sz w:val="32"/>
          <w:szCs w:val="32"/>
        </w:rPr>
        <w:t>（二）信息异议</w:t>
      </w:r>
    </w:p>
    <w:p w:rsidR="00E351EE" w:rsidRDefault="009B501C">
      <w:pPr>
        <w:ind w:firstLine="645"/>
        <w:rPr>
          <w:rFonts w:ascii="仿宋" w:eastAsia="仿宋" w:hAnsi="仿宋"/>
          <w:sz w:val="32"/>
          <w:szCs w:val="32"/>
        </w:rPr>
      </w:pPr>
      <w:r>
        <w:rPr>
          <w:rFonts w:ascii="仿宋" w:eastAsia="仿宋" w:hAnsi="仿宋" w:hint="eastAsia"/>
          <w:sz w:val="32"/>
          <w:szCs w:val="32"/>
        </w:rPr>
        <w:t>公示信息与实际情况不符或对驳回认购申请有异议的，认购人须在认购资格核查结果公示期间，持相关证明材料前往深圳市住房和建设局保障房业务办理大厅提交信息变更或书面复核申请。逾期未提交的，视为认购人认同公示信息。</w:t>
      </w:r>
    </w:p>
    <w:p w:rsidR="00E351EE" w:rsidRDefault="009B501C">
      <w:pPr>
        <w:ind w:firstLineChars="200" w:firstLine="640"/>
        <w:rPr>
          <w:rFonts w:ascii="楷体" w:eastAsia="楷体" w:hAnsi="楷体" w:cs="楷体"/>
          <w:bCs/>
          <w:sz w:val="32"/>
          <w:szCs w:val="32"/>
        </w:rPr>
      </w:pPr>
      <w:r>
        <w:rPr>
          <w:rFonts w:ascii="楷体" w:eastAsia="楷体" w:hAnsi="楷体" w:cs="楷体" w:hint="eastAsia"/>
          <w:bCs/>
          <w:sz w:val="32"/>
          <w:szCs w:val="32"/>
        </w:rPr>
        <w:t>（三）轮候信息变更</w:t>
      </w:r>
    </w:p>
    <w:p w:rsidR="00E351EE" w:rsidRDefault="009B501C">
      <w:pPr>
        <w:ind w:firstLine="645"/>
        <w:rPr>
          <w:rFonts w:ascii="仿宋" w:eastAsia="仿宋" w:hAnsi="仿宋"/>
          <w:sz w:val="32"/>
          <w:szCs w:val="32"/>
        </w:rPr>
      </w:pPr>
      <w:r>
        <w:rPr>
          <w:rFonts w:ascii="仿宋" w:eastAsia="仿宋" w:hAnsi="仿宋" w:hint="eastAsia"/>
          <w:sz w:val="32"/>
          <w:szCs w:val="32"/>
        </w:rPr>
        <w:t>1、认购人认购资格的核查时点为认购截止日。认购人如有住房、人口、人才认定、户籍、婚姻、抚恤定补优抚和残疾等信息发生变化，须在认购截止日前，持身份证及申请变更事项对应的材料前往深圳市住房和建设局保障房业务办理大厅办理轮候信息变更。其它信息项变更的，可直接登录保障性住房统一轮候系统（网址：http://bzflh.szjs.gov.cn/TylhW）在网上自行修改。</w:t>
      </w:r>
    </w:p>
    <w:p w:rsidR="00E351EE" w:rsidRDefault="009B501C">
      <w:pPr>
        <w:numPr>
          <w:ilvl w:val="0"/>
          <w:numId w:val="3"/>
        </w:numPr>
        <w:ind w:firstLineChars="200" w:firstLine="640"/>
        <w:rPr>
          <w:rFonts w:ascii="仿宋" w:eastAsia="仿宋" w:hAnsi="仿宋"/>
          <w:sz w:val="32"/>
          <w:szCs w:val="32"/>
        </w:rPr>
      </w:pPr>
      <w:r>
        <w:rPr>
          <w:rFonts w:ascii="仿宋" w:eastAsia="仿宋" w:hAnsi="仿宋" w:hint="eastAsia"/>
          <w:sz w:val="32"/>
          <w:szCs w:val="32"/>
        </w:rPr>
        <w:t>认购人在认购截止日后至签订安居型商品房买卖合同前，住房、婚姻、人口、户籍等情况发生变化的，应当如</w:t>
      </w:r>
      <w:r>
        <w:rPr>
          <w:rFonts w:ascii="仿宋" w:eastAsia="仿宋" w:hAnsi="仿宋" w:hint="eastAsia"/>
          <w:sz w:val="32"/>
          <w:szCs w:val="32"/>
        </w:rPr>
        <w:lastRenderedPageBreak/>
        <w:t>实申报。因信息发生变化导致不再符合认购或轮候条件的，认购人将被取消认购或轮候资格，且不予签安居型商品房买卖合同。</w:t>
      </w:r>
    </w:p>
    <w:p w:rsidR="00E351EE" w:rsidRDefault="009B501C">
      <w:pPr>
        <w:numPr>
          <w:ilvl w:val="0"/>
          <w:numId w:val="3"/>
        </w:numPr>
        <w:ind w:firstLineChars="200" w:firstLine="640"/>
        <w:rPr>
          <w:rFonts w:ascii="仿宋" w:eastAsia="仿宋" w:hAnsi="仿宋"/>
          <w:sz w:val="32"/>
          <w:szCs w:val="32"/>
        </w:rPr>
      </w:pPr>
      <w:r>
        <w:rPr>
          <w:rFonts w:ascii="仿宋" w:eastAsia="仿宋" w:hAnsi="仿宋" w:hint="eastAsia"/>
          <w:sz w:val="32"/>
          <w:szCs w:val="32"/>
        </w:rPr>
        <w:t>认购人对申报信息的真实性、准确性、合法性负责。认购人如提供虚假信息，一经发现，市住房和建设局将依据《深圳市保障性住房条例》等有关规定进行处理。</w:t>
      </w:r>
    </w:p>
    <w:p w:rsidR="00E351EE" w:rsidRDefault="009B501C">
      <w:pPr>
        <w:ind w:firstLineChars="200" w:firstLine="640"/>
        <w:rPr>
          <w:rFonts w:ascii="楷体" w:eastAsia="楷体" w:hAnsi="楷体" w:cs="楷体"/>
          <w:bCs/>
          <w:sz w:val="32"/>
          <w:szCs w:val="32"/>
        </w:rPr>
      </w:pPr>
      <w:r>
        <w:rPr>
          <w:rFonts w:ascii="楷体" w:eastAsia="楷体" w:hAnsi="楷体" w:cs="楷体" w:hint="eastAsia"/>
          <w:bCs/>
          <w:sz w:val="32"/>
          <w:szCs w:val="32"/>
        </w:rPr>
        <w:t>（四）放弃认购</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如需放弃认购，认购人须在认购资格核查结果公示期间，前往深圳市住房和建设局保障房业务办理大厅提交书面放弃认购申请，逾期不予受理。</w:t>
      </w:r>
    </w:p>
    <w:p w:rsidR="00E351EE" w:rsidRDefault="009B501C" w:rsidP="00AE05CF">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领军人才申购安居型商品房有关事宜</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一）根据《深圳市人才安居办法》有关规定，符合安居型商品房申请条件的领军人才（领军人才由市人力资源保障局认定），可不参加安居型商品房轮候，申请不超过90平方米的住房，且住房面积不受家庭人数的限制。</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（二）领军人才申请安居型商品房的，可通过网上提交申请，也可直接到深圳市住房和建设局保障房业务办理大厅提交申请。项目申购通告发布前未提交安居型商品房申请的，不能认购该批次项目。</w:t>
      </w:r>
    </w:p>
    <w:p w:rsidR="00E351EE" w:rsidRDefault="009B501C">
      <w:pPr>
        <w:pStyle w:val="1"/>
        <w:numPr>
          <w:ilvl w:val="0"/>
          <w:numId w:val="4"/>
        </w:numPr>
        <w:ind w:firstLineChars="0"/>
        <w:rPr>
          <w:rFonts w:ascii="楷体" w:eastAsia="楷体" w:hAnsi="楷体" w:cs="楷体"/>
          <w:b/>
          <w:bCs/>
          <w:sz w:val="32"/>
          <w:szCs w:val="32"/>
        </w:rPr>
      </w:pPr>
      <w:r>
        <w:rPr>
          <w:rFonts w:ascii="楷体" w:eastAsia="楷体" w:hAnsi="楷体" w:cs="楷体" w:hint="eastAsia"/>
          <w:b/>
          <w:bCs/>
          <w:sz w:val="32"/>
          <w:szCs w:val="32"/>
        </w:rPr>
        <w:t>产权管理及购房办退</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（一）签订买卖合同满10年的，安居型商品房产权所有人可根据届时有关政策规定，申请取得住房完全产权。</w:t>
      </w:r>
    </w:p>
    <w:p w:rsidR="00AE05CF" w:rsidRDefault="00AE05CF" w:rsidP="00AE05CF">
      <w:pPr>
        <w:ind w:firstLine="640"/>
        <w:rPr>
          <w:rFonts w:ascii="仿宋" w:eastAsia="仿宋" w:hAnsi="仿宋"/>
          <w:sz w:val="32"/>
          <w:szCs w:val="32"/>
        </w:rPr>
      </w:pPr>
      <w:r>
        <w:rPr>
          <w:rFonts w:ascii="仿宋" w:eastAsia="仿宋" w:hAnsi="仿宋" w:hint="eastAsia"/>
          <w:sz w:val="32"/>
          <w:szCs w:val="32"/>
        </w:rPr>
        <w:lastRenderedPageBreak/>
        <w:t>（二）根据《深圳市保障性住房条例》第四十二条，购买保障性住房的家庭或者单身居民在取得完全产权前有下列情形之一的，其所购保障性住房由市主管部门按照在原销售价格基础上综合考虑住房折旧和物价水平等因素后确定的价格予以收回：</w:t>
      </w:r>
    </w:p>
    <w:p w:rsidR="00AE05CF" w:rsidRDefault="00AE05CF" w:rsidP="00AE05CF">
      <w:pPr>
        <w:ind w:firstLine="640"/>
        <w:rPr>
          <w:rFonts w:ascii="仿宋" w:eastAsia="仿宋" w:hAnsi="仿宋"/>
          <w:sz w:val="32"/>
          <w:szCs w:val="32"/>
        </w:rPr>
      </w:pPr>
      <w:r>
        <w:rPr>
          <w:rFonts w:ascii="仿宋" w:eastAsia="仿宋" w:hAnsi="仿宋" w:hint="eastAsia"/>
          <w:sz w:val="32"/>
          <w:szCs w:val="32"/>
        </w:rPr>
        <w:t>1．已另行购买拥有住房的；</w:t>
      </w:r>
    </w:p>
    <w:p w:rsidR="00AE05CF" w:rsidRDefault="00AE05CF" w:rsidP="00AE05CF">
      <w:pPr>
        <w:ind w:firstLine="640"/>
        <w:rPr>
          <w:rFonts w:ascii="仿宋" w:eastAsia="仿宋" w:hAnsi="仿宋"/>
          <w:sz w:val="32"/>
          <w:szCs w:val="32"/>
        </w:rPr>
      </w:pPr>
      <w:r>
        <w:rPr>
          <w:rFonts w:ascii="仿宋" w:eastAsia="仿宋" w:hAnsi="仿宋" w:hint="eastAsia"/>
          <w:sz w:val="32"/>
          <w:szCs w:val="32"/>
        </w:rPr>
        <w:t>2．全部家庭成员户籍均迁出本市的；</w:t>
      </w:r>
    </w:p>
    <w:p w:rsidR="00AE05CF" w:rsidRDefault="00AE05CF" w:rsidP="00AE05CF">
      <w:pPr>
        <w:ind w:firstLine="640"/>
        <w:rPr>
          <w:rFonts w:ascii="仿宋" w:eastAsia="仿宋" w:hAnsi="仿宋"/>
          <w:sz w:val="32"/>
          <w:szCs w:val="32"/>
        </w:rPr>
      </w:pPr>
      <w:r>
        <w:rPr>
          <w:rFonts w:ascii="仿宋" w:eastAsia="仿宋" w:hAnsi="仿宋" w:hint="eastAsia"/>
          <w:sz w:val="32"/>
          <w:szCs w:val="32"/>
        </w:rPr>
        <w:t>3．因银行实现抵押权而处置保障性住房的；</w:t>
      </w:r>
    </w:p>
    <w:p w:rsidR="00AE05CF" w:rsidRPr="00F246B4" w:rsidRDefault="00AE05CF" w:rsidP="00AE05CF">
      <w:pPr>
        <w:ind w:firstLine="640"/>
        <w:rPr>
          <w:rFonts w:ascii="仿宋" w:eastAsia="仿宋" w:hAnsi="仿宋"/>
          <w:sz w:val="32"/>
          <w:szCs w:val="32"/>
        </w:rPr>
      </w:pPr>
      <w:r>
        <w:rPr>
          <w:rFonts w:ascii="仿宋" w:eastAsia="仿宋" w:hAnsi="仿宋" w:hint="eastAsia"/>
          <w:sz w:val="32"/>
          <w:szCs w:val="32"/>
        </w:rPr>
        <w:t>4．需要转让所购保障性住房的。</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（三）租住保障性住房的，</w:t>
      </w:r>
      <w:r>
        <w:rPr>
          <w:rFonts w:ascii="仿宋" w:eastAsia="仿宋" w:hAnsi="仿宋" w:cs="仿宋" w:hint="eastAsia"/>
          <w:sz w:val="32"/>
          <w:szCs w:val="32"/>
        </w:rPr>
        <w:t>在签订安居型商品房买卖合同前，需提交办理延退租住保障性住房的申请</w:t>
      </w:r>
      <w:r>
        <w:rPr>
          <w:rFonts w:ascii="仿宋" w:eastAsia="仿宋" w:hAnsi="仿宋" w:hint="eastAsia"/>
          <w:sz w:val="32"/>
          <w:szCs w:val="32"/>
        </w:rPr>
        <w:t>。在安居型商品房交付后，应按规定退回所租住的保障性住房。</w:t>
      </w:r>
    </w:p>
    <w:p w:rsidR="00E351EE" w:rsidRDefault="009B501C" w:rsidP="00AE05CF">
      <w:pPr>
        <w:ind w:firstLineChars="200" w:firstLine="643"/>
        <w:rPr>
          <w:rFonts w:ascii="楷体" w:eastAsia="楷体" w:hAnsi="楷体" w:cs="楷体"/>
          <w:b/>
          <w:bCs/>
          <w:sz w:val="32"/>
          <w:szCs w:val="32"/>
        </w:rPr>
      </w:pPr>
      <w:r>
        <w:rPr>
          <w:rFonts w:ascii="楷体" w:eastAsia="楷体" w:hAnsi="楷体" w:cs="楷体" w:hint="eastAsia"/>
          <w:b/>
          <w:bCs/>
          <w:sz w:val="32"/>
          <w:szCs w:val="32"/>
        </w:rPr>
        <w:t>五、投诉举报与监督</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市民可通过来电、来信、来访的方式向深圳市住房和建设局或市纪检监察部门投诉、举报。为了便于调查核实，鼓励实名举报并提供联系方式，有关部门将按规定予以严格保密。</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深圳市住房和建设局，投诉举报电话：83788218，地址：福田区振华路8号设计大厦一楼信访室。</w:t>
      </w:r>
    </w:p>
    <w:p w:rsidR="00D6296C" w:rsidRPr="00287B9F" w:rsidRDefault="00D6296C" w:rsidP="00D6296C">
      <w:pPr>
        <w:ind w:firstLineChars="200" w:firstLine="640"/>
        <w:rPr>
          <w:rFonts w:ascii="仿宋" w:eastAsia="仿宋" w:hAnsi="仿宋"/>
          <w:color w:val="000000" w:themeColor="text1"/>
          <w:sz w:val="32"/>
          <w:szCs w:val="32"/>
        </w:rPr>
      </w:pPr>
      <w:r w:rsidRPr="00287B9F">
        <w:rPr>
          <w:rFonts w:ascii="仿宋" w:eastAsia="仿宋" w:hAnsi="仿宋" w:hint="eastAsia"/>
          <w:color w:val="000000" w:themeColor="text1"/>
          <w:sz w:val="32"/>
          <w:szCs w:val="32"/>
        </w:rPr>
        <w:t>坪山区住房和建设局，投诉举报电话：84622709，地址：坪山区深汕路333号区委区政府办公大楼520。</w:t>
      </w:r>
    </w:p>
    <w:p w:rsidR="00E351EE" w:rsidRDefault="009B501C">
      <w:pPr>
        <w:ind w:firstLineChars="200" w:firstLine="640"/>
        <w:rPr>
          <w:rFonts w:ascii="仿宋" w:eastAsia="仿宋" w:hAnsi="仿宋"/>
          <w:sz w:val="32"/>
          <w:szCs w:val="32"/>
          <w:u w:val="single"/>
        </w:rPr>
      </w:pPr>
      <w:r>
        <w:rPr>
          <w:rFonts w:ascii="仿宋" w:eastAsia="仿宋" w:hAnsi="仿宋" w:hint="eastAsia"/>
          <w:sz w:val="32"/>
          <w:szCs w:val="32"/>
        </w:rPr>
        <w:t>市纪检监察部门投诉举报电话以其公开的信息为准。</w:t>
      </w:r>
    </w:p>
    <w:p w:rsidR="00E351EE" w:rsidRDefault="009B501C" w:rsidP="00AE05CF">
      <w:pPr>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六、业务受理地址及联系方式</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深圳市住房和建设局网站：http://www.szjs.gov.cn；</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深圳市住房保障署网站：http://www.szzfbzs.cn；</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深圳市住房和建设局保障房业务办理大厅地址：福田区红荔西路莲花大厦一楼；</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我市安居型商品房业务咨询电话： 0755-</w:t>
      </w:r>
      <w:r w:rsidR="00A3783D" w:rsidRPr="00A3783D">
        <w:rPr>
          <w:rFonts w:ascii="仿宋" w:eastAsia="仿宋" w:hAnsi="仿宋"/>
          <w:sz w:val="32"/>
          <w:szCs w:val="32"/>
        </w:rPr>
        <w:t>23901599</w:t>
      </w:r>
      <w:r>
        <w:rPr>
          <w:rFonts w:ascii="仿宋" w:eastAsia="仿宋" w:hAnsi="仿宋" w:hint="eastAsia"/>
          <w:sz w:val="32"/>
          <w:szCs w:val="32"/>
        </w:rPr>
        <w:t>；</w:t>
      </w:r>
    </w:p>
    <w:p w:rsidR="00E351EE" w:rsidRDefault="009B501C">
      <w:pPr>
        <w:ind w:firstLineChars="200" w:firstLine="640"/>
        <w:rPr>
          <w:rFonts w:ascii="仿宋" w:eastAsia="仿宋" w:hAnsi="仿宋"/>
          <w:sz w:val="32"/>
          <w:szCs w:val="32"/>
        </w:rPr>
      </w:pPr>
      <w:r>
        <w:rPr>
          <w:rFonts w:ascii="仿宋" w:eastAsia="仿宋" w:hAnsi="仿宋" w:hint="eastAsia"/>
          <w:sz w:val="32"/>
          <w:szCs w:val="32"/>
        </w:rPr>
        <w:t>咨询电话接听时间：周一到周五上午9:00—12：00，下午2:00—6:00。</w:t>
      </w:r>
    </w:p>
    <w:p w:rsidR="00E351EE" w:rsidRDefault="009B501C" w:rsidP="00AE05CF">
      <w:pPr>
        <w:ind w:firstLineChars="200" w:firstLine="643"/>
        <w:rPr>
          <w:rFonts w:ascii="楷体" w:eastAsia="楷体" w:hAnsi="楷体" w:cs="楷体"/>
          <w:b/>
          <w:bCs/>
          <w:sz w:val="32"/>
          <w:szCs w:val="32"/>
        </w:rPr>
      </w:pPr>
      <w:r>
        <w:rPr>
          <w:rFonts w:ascii="楷体" w:eastAsia="楷体" w:hAnsi="楷体" w:cs="楷体" w:hint="eastAsia"/>
          <w:b/>
          <w:bCs/>
          <w:sz w:val="32"/>
          <w:szCs w:val="32"/>
        </w:rPr>
        <w:t>七、本提示由深圳市住房保障署负责解释。</w:t>
      </w:r>
    </w:p>
    <w:p w:rsidR="00C33BF3" w:rsidRDefault="00C33BF3" w:rsidP="00AE05CF">
      <w:pPr>
        <w:ind w:firstLineChars="200" w:firstLine="643"/>
        <w:rPr>
          <w:rFonts w:ascii="楷体" w:eastAsia="楷体" w:hAnsi="楷体" w:cs="楷体"/>
          <w:b/>
          <w:bCs/>
          <w:sz w:val="32"/>
          <w:szCs w:val="32"/>
        </w:rPr>
      </w:pPr>
    </w:p>
    <w:p w:rsidR="00C33BF3" w:rsidRDefault="00C33BF3" w:rsidP="00AE05CF">
      <w:pPr>
        <w:ind w:firstLineChars="200" w:firstLine="643"/>
        <w:rPr>
          <w:rFonts w:ascii="楷体" w:eastAsia="楷体" w:hAnsi="楷体" w:cs="楷体"/>
          <w:b/>
          <w:bCs/>
          <w:sz w:val="32"/>
          <w:szCs w:val="32"/>
        </w:rPr>
      </w:pPr>
    </w:p>
    <w:p w:rsidR="00C33BF3" w:rsidRDefault="00C33BF3" w:rsidP="00AE05CF">
      <w:pPr>
        <w:ind w:firstLineChars="200" w:firstLine="643"/>
        <w:rPr>
          <w:rFonts w:ascii="楷体" w:eastAsia="楷体" w:hAnsi="楷体" w:cs="楷体"/>
          <w:b/>
          <w:bCs/>
          <w:sz w:val="32"/>
          <w:szCs w:val="32"/>
        </w:rPr>
      </w:pPr>
    </w:p>
    <w:p w:rsidR="00E351EE" w:rsidRDefault="009B501C">
      <w:pPr>
        <w:jc w:val="right"/>
        <w:rPr>
          <w:rFonts w:ascii="仿宋" w:eastAsia="仿宋" w:hAnsi="仿宋"/>
          <w:sz w:val="32"/>
          <w:szCs w:val="32"/>
        </w:rPr>
      </w:pPr>
      <w:r>
        <w:rPr>
          <w:rFonts w:ascii="仿宋" w:eastAsia="仿宋" w:hAnsi="仿宋" w:hint="eastAsia"/>
          <w:sz w:val="32"/>
          <w:szCs w:val="32"/>
        </w:rPr>
        <w:t xml:space="preserve">                               深圳市住房保障署</w:t>
      </w:r>
    </w:p>
    <w:p w:rsidR="00E351EE" w:rsidRPr="00287B9F" w:rsidRDefault="009B501C">
      <w:pPr>
        <w:jc w:val="center"/>
        <w:rPr>
          <w:color w:val="000000" w:themeColor="text1"/>
        </w:rPr>
      </w:pPr>
      <w:r>
        <w:rPr>
          <w:rFonts w:ascii="仿宋" w:eastAsia="仿宋" w:hAnsi="仿宋" w:hint="eastAsia"/>
          <w:sz w:val="32"/>
          <w:szCs w:val="32"/>
        </w:rPr>
        <w:t xml:space="preserve">                                </w:t>
      </w:r>
      <w:r w:rsidRPr="00D6296C">
        <w:rPr>
          <w:rFonts w:ascii="仿宋" w:eastAsia="仿宋" w:hAnsi="仿宋" w:hint="eastAsia"/>
          <w:color w:val="FF0000"/>
          <w:sz w:val="32"/>
          <w:szCs w:val="32"/>
        </w:rPr>
        <w:t xml:space="preserve"> </w:t>
      </w:r>
      <w:r w:rsidRPr="00287B9F">
        <w:rPr>
          <w:rFonts w:ascii="仿宋" w:eastAsia="仿宋" w:hAnsi="仿宋" w:hint="eastAsia"/>
          <w:color w:val="000000" w:themeColor="text1"/>
          <w:sz w:val="32"/>
          <w:szCs w:val="32"/>
        </w:rPr>
        <w:t xml:space="preserve">  </w:t>
      </w:r>
      <w:r w:rsidR="00061DE0" w:rsidRPr="00287B9F">
        <w:rPr>
          <w:rFonts w:ascii="仿宋" w:eastAsia="仿宋" w:hAnsi="仿宋"/>
          <w:color w:val="000000" w:themeColor="text1"/>
          <w:sz w:val="32"/>
          <w:szCs w:val="32"/>
        </w:rPr>
        <w:t>2017年1</w:t>
      </w:r>
      <w:r w:rsidR="00287B9F" w:rsidRPr="00287B9F">
        <w:rPr>
          <w:rFonts w:ascii="仿宋" w:eastAsia="仿宋" w:hAnsi="仿宋" w:hint="eastAsia"/>
          <w:color w:val="000000" w:themeColor="text1"/>
          <w:sz w:val="32"/>
          <w:szCs w:val="32"/>
        </w:rPr>
        <w:t>2</w:t>
      </w:r>
      <w:r w:rsidR="00061DE0" w:rsidRPr="00287B9F">
        <w:rPr>
          <w:rFonts w:ascii="仿宋" w:eastAsia="仿宋" w:hAnsi="仿宋"/>
          <w:color w:val="000000" w:themeColor="text1"/>
          <w:sz w:val="32"/>
          <w:szCs w:val="32"/>
        </w:rPr>
        <w:t>月</w:t>
      </w:r>
      <w:r w:rsidR="002845B5">
        <w:rPr>
          <w:rFonts w:ascii="仿宋" w:eastAsia="仿宋" w:hAnsi="仿宋" w:hint="eastAsia"/>
          <w:color w:val="000000" w:themeColor="text1"/>
          <w:sz w:val="32"/>
          <w:szCs w:val="32"/>
        </w:rPr>
        <w:t>2</w:t>
      </w:r>
      <w:r w:rsidR="00F56394">
        <w:rPr>
          <w:rFonts w:ascii="仿宋" w:eastAsia="仿宋" w:hAnsi="仿宋" w:hint="eastAsia"/>
          <w:color w:val="000000" w:themeColor="text1"/>
          <w:sz w:val="32"/>
          <w:szCs w:val="32"/>
        </w:rPr>
        <w:t>6</w:t>
      </w:r>
      <w:r w:rsidR="00061DE0" w:rsidRPr="00287B9F">
        <w:rPr>
          <w:rFonts w:ascii="仿宋" w:eastAsia="仿宋" w:hAnsi="仿宋"/>
          <w:color w:val="000000" w:themeColor="text1"/>
          <w:sz w:val="32"/>
          <w:szCs w:val="32"/>
        </w:rPr>
        <w:t>日</w:t>
      </w:r>
    </w:p>
    <w:sectPr w:rsidR="00E351EE" w:rsidRPr="00287B9F" w:rsidSect="00E351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22B" w:rsidRDefault="0027522B" w:rsidP="00216345">
      <w:r>
        <w:separator/>
      </w:r>
    </w:p>
  </w:endnote>
  <w:endnote w:type="continuationSeparator" w:id="1">
    <w:p w:rsidR="0027522B" w:rsidRDefault="0027522B" w:rsidP="00216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22B" w:rsidRDefault="0027522B" w:rsidP="00216345">
      <w:r>
        <w:separator/>
      </w:r>
    </w:p>
  </w:footnote>
  <w:footnote w:type="continuationSeparator" w:id="1">
    <w:p w:rsidR="0027522B" w:rsidRDefault="0027522B" w:rsidP="002163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17549"/>
    <w:multiLevelType w:val="multilevel"/>
    <w:tmpl w:val="33A17549"/>
    <w:lvl w:ilvl="0">
      <w:start w:val="4"/>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58DCA3FE"/>
    <w:multiLevelType w:val="singleLevel"/>
    <w:tmpl w:val="58DCA3FE"/>
    <w:lvl w:ilvl="0">
      <w:start w:val="1"/>
      <w:numFmt w:val="chineseCounting"/>
      <w:suff w:val="nothing"/>
      <w:lvlText w:val="%1、"/>
      <w:lvlJc w:val="left"/>
    </w:lvl>
  </w:abstractNum>
  <w:abstractNum w:abstractNumId="2">
    <w:nsid w:val="58DCAAEB"/>
    <w:multiLevelType w:val="singleLevel"/>
    <w:tmpl w:val="58DCAAEB"/>
    <w:lvl w:ilvl="0">
      <w:start w:val="2"/>
      <w:numFmt w:val="decimal"/>
      <w:suff w:val="nothing"/>
      <w:lvlText w:val="%1、"/>
      <w:lvlJc w:val="left"/>
    </w:lvl>
  </w:abstractNum>
  <w:abstractNum w:abstractNumId="3">
    <w:nsid w:val="5953A38D"/>
    <w:multiLevelType w:val="singleLevel"/>
    <w:tmpl w:val="5953A38D"/>
    <w:lvl w:ilvl="0">
      <w:start w:val="3"/>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6E6"/>
    <w:rsid w:val="000259F0"/>
    <w:rsid w:val="00061DE0"/>
    <w:rsid w:val="000A79C2"/>
    <w:rsid w:val="000E0C2C"/>
    <w:rsid w:val="000E1321"/>
    <w:rsid w:val="000F0727"/>
    <w:rsid w:val="000F15B6"/>
    <w:rsid w:val="00116D27"/>
    <w:rsid w:val="001413D3"/>
    <w:rsid w:val="00155CD2"/>
    <w:rsid w:val="00160C58"/>
    <w:rsid w:val="00162192"/>
    <w:rsid w:val="0016228B"/>
    <w:rsid w:val="001B4C3E"/>
    <w:rsid w:val="001B632C"/>
    <w:rsid w:val="001C1584"/>
    <w:rsid w:val="00216345"/>
    <w:rsid w:val="002340FA"/>
    <w:rsid w:val="00234EF6"/>
    <w:rsid w:val="00240F69"/>
    <w:rsid w:val="00241843"/>
    <w:rsid w:val="00270AFD"/>
    <w:rsid w:val="0027522B"/>
    <w:rsid w:val="002845B5"/>
    <w:rsid w:val="002869C7"/>
    <w:rsid w:val="00287B9F"/>
    <w:rsid w:val="00291C49"/>
    <w:rsid w:val="0029211B"/>
    <w:rsid w:val="002A6009"/>
    <w:rsid w:val="002B7734"/>
    <w:rsid w:val="002C1451"/>
    <w:rsid w:val="002D4E5B"/>
    <w:rsid w:val="003137AA"/>
    <w:rsid w:val="00335402"/>
    <w:rsid w:val="00337B85"/>
    <w:rsid w:val="00372380"/>
    <w:rsid w:val="0039782E"/>
    <w:rsid w:val="003A406D"/>
    <w:rsid w:val="003C14FE"/>
    <w:rsid w:val="003E0958"/>
    <w:rsid w:val="00460367"/>
    <w:rsid w:val="00463B36"/>
    <w:rsid w:val="004B2806"/>
    <w:rsid w:val="004C1791"/>
    <w:rsid w:val="004D5BE5"/>
    <w:rsid w:val="00566C47"/>
    <w:rsid w:val="005944A7"/>
    <w:rsid w:val="005A5B91"/>
    <w:rsid w:val="005E6104"/>
    <w:rsid w:val="006146E6"/>
    <w:rsid w:val="00625253"/>
    <w:rsid w:val="00657B1C"/>
    <w:rsid w:val="00681499"/>
    <w:rsid w:val="006B16D8"/>
    <w:rsid w:val="006B3151"/>
    <w:rsid w:val="006D389B"/>
    <w:rsid w:val="00797184"/>
    <w:rsid w:val="007D3A62"/>
    <w:rsid w:val="007D4C5B"/>
    <w:rsid w:val="007E193D"/>
    <w:rsid w:val="008422FE"/>
    <w:rsid w:val="00844692"/>
    <w:rsid w:val="0087400F"/>
    <w:rsid w:val="008D6768"/>
    <w:rsid w:val="008E10ED"/>
    <w:rsid w:val="009027BA"/>
    <w:rsid w:val="00952080"/>
    <w:rsid w:val="00973106"/>
    <w:rsid w:val="00974F8F"/>
    <w:rsid w:val="00981CA1"/>
    <w:rsid w:val="009B501C"/>
    <w:rsid w:val="009C00B9"/>
    <w:rsid w:val="009D589E"/>
    <w:rsid w:val="009F4048"/>
    <w:rsid w:val="00A3783D"/>
    <w:rsid w:val="00A50677"/>
    <w:rsid w:val="00A67854"/>
    <w:rsid w:val="00A80D2B"/>
    <w:rsid w:val="00AA6376"/>
    <w:rsid w:val="00AE05CF"/>
    <w:rsid w:val="00B122AB"/>
    <w:rsid w:val="00B52390"/>
    <w:rsid w:val="00B64E51"/>
    <w:rsid w:val="00BC4F28"/>
    <w:rsid w:val="00C02AE1"/>
    <w:rsid w:val="00C33BF3"/>
    <w:rsid w:val="00C558C8"/>
    <w:rsid w:val="00C76014"/>
    <w:rsid w:val="00C81EB6"/>
    <w:rsid w:val="00CA3801"/>
    <w:rsid w:val="00CB688F"/>
    <w:rsid w:val="00CD0F6A"/>
    <w:rsid w:val="00CE0A54"/>
    <w:rsid w:val="00CF2237"/>
    <w:rsid w:val="00CF58BA"/>
    <w:rsid w:val="00D069BD"/>
    <w:rsid w:val="00D2285D"/>
    <w:rsid w:val="00D26696"/>
    <w:rsid w:val="00D35592"/>
    <w:rsid w:val="00D362C3"/>
    <w:rsid w:val="00D3694D"/>
    <w:rsid w:val="00D40E13"/>
    <w:rsid w:val="00D45E53"/>
    <w:rsid w:val="00D6296C"/>
    <w:rsid w:val="00DC1E32"/>
    <w:rsid w:val="00DD5215"/>
    <w:rsid w:val="00DE0230"/>
    <w:rsid w:val="00E12745"/>
    <w:rsid w:val="00E14D9E"/>
    <w:rsid w:val="00E351EE"/>
    <w:rsid w:val="00E37BE1"/>
    <w:rsid w:val="00E52AF9"/>
    <w:rsid w:val="00E80043"/>
    <w:rsid w:val="00F0061A"/>
    <w:rsid w:val="00F55A04"/>
    <w:rsid w:val="00F56394"/>
    <w:rsid w:val="00F919AD"/>
    <w:rsid w:val="00F956DF"/>
    <w:rsid w:val="017A7D20"/>
    <w:rsid w:val="0F6F0591"/>
    <w:rsid w:val="1DB03EC3"/>
    <w:rsid w:val="1FF43855"/>
    <w:rsid w:val="23DD1D8A"/>
    <w:rsid w:val="322E7492"/>
    <w:rsid w:val="34251B4B"/>
    <w:rsid w:val="3A761B19"/>
    <w:rsid w:val="3C947AF7"/>
    <w:rsid w:val="43556135"/>
    <w:rsid w:val="44B24B89"/>
    <w:rsid w:val="472E17E6"/>
    <w:rsid w:val="61AD4D93"/>
    <w:rsid w:val="695B422C"/>
    <w:rsid w:val="7F5770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1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351EE"/>
    <w:pPr>
      <w:tabs>
        <w:tab w:val="center" w:pos="4153"/>
        <w:tab w:val="right" w:pos="8306"/>
      </w:tabs>
      <w:snapToGrid w:val="0"/>
      <w:jc w:val="left"/>
    </w:pPr>
    <w:rPr>
      <w:sz w:val="18"/>
      <w:szCs w:val="18"/>
    </w:rPr>
  </w:style>
  <w:style w:type="paragraph" w:styleId="a4">
    <w:name w:val="header"/>
    <w:basedOn w:val="a"/>
    <w:link w:val="Char0"/>
    <w:qFormat/>
    <w:rsid w:val="00E351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E351EE"/>
    <w:rPr>
      <w:kern w:val="2"/>
      <w:sz w:val="18"/>
      <w:szCs w:val="18"/>
    </w:rPr>
  </w:style>
  <w:style w:type="character" w:customStyle="1" w:styleId="Char">
    <w:name w:val="页脚 Char"/>
    <w:basedOn w:val="a0"/>
    <w:link w:val="a3"/>
    <w:qFormat/>
    <w:rsid w:val="00E351EE"/>
    <w:rPr>
      <w:kern w:val="2"/>
      <w:sz w:val="18"/>
      <w:szCs w:val="18"/>
    </w:rPr>
  </w:style>
  <w:style w:type="paragraph" w:customStyle="1" w:styleId="1">
    <w:name w:val="列出段落1"/>
    <w:basedOn w:val="a"/>
    <w:uiPriority w:val="99"/>
    <w:unhideWhenUsed/>
    <w:qFormat/>
    <w:rsid w:val="00E351E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312</Words>
  <Characters>1785</Characters>
  <Application>Microsoft Office Word</Application>
  <DocSecurity>0</DocSecurity>
  <Lines>14</Lines>
  <Paragraphs>4</Paragraphs>
  <ScaleCrop>false</ScaleCrop>
  <Company>Microsoft</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OscarLin</dc:creator>
  <cp:lastModifiedBy>李刚</cp:lastModifiedBy>
  <cp:revision>40</cp:revision>
  <cp:lastPrinted>2017-12-13T09:12:00Z</cp:lastPrinted>
  <dcterms:created xsi:type="dcterms:W3CDTF">2017-06-22T08:19:00Z</dcterms:created>
  <dcterms:modified xsi:type="dcterms:W3CDTF">2017-12-25T08:36:00Z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