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4F1" w:rsidRDefault="00C459A4">
      <w:pPr>
        <w:jc w:val="center"/>
        <w:rPr>
          <w:rFonts w:ascii="黑体" w:eastAsia="黑体" w:hAnsi="黑体"/>
          <w:color w:val="000000"/>
          <w:sz w:val="44"/>
        </w:rPr>
      </w:pPr>
      <w:bookmarkStart w:id="0" w:name="_GoBack"/>
      <w:bookmarkEnd w:id="0"/>
      <w:r>
        <w:rPr>
          <w:rFonts w:ascii="黑体" w:eastAsia="黑体" w:hAnsi="黑体"/>
          <w:color w:val="000000"/>
          <w:sz w:val="44"/>
        </w:rPr>
        <w:t>建筑业企业资质办事指南</w:t>
      </w:r>
    </w:p>
    <w:tbl>
      <w:tblPr>
        <w:tblW w:w="8650" w:type="dxa"/>
        <w:jc w:val="center"/>
        <w:tblCellSpacing w:w="0" w:type="dxa"/>
        <w:tblInd w:w="15" w:type="dxa"/>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top w:w="75" w:type="dxa"/>
          <w:left w:w="75" w:type="dxa"/>
          <w:bottom w:w="75" w:type="dxa"/>
          <w:right w:w="75" w:type="dxa"/>
        </w:tblCellMar>
        <w:tblLook w:val="04A0" w:firstRow="1" w:lastRow="0" w:firstColumn="1" w:lastColumn="0" w:noHBand="0" w:noVBand="1"/>
      </w:tblPr>
      <w:tblGrid>
        <w:gridCol w:w="881"/>
        <w:gridCol w:w="7769"/>
      </w:tblGrid>
      <w:tr w:rsidR="006E04F1">
        <w:trPr>
          <w:cantSplit/>
          <w:trHeight w:val="416"/>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Style w:val="a6"/>
                <w:rFonts w:ascii="宋体" w:eastAsia="宋体" w:hAnsi="宋体" w:cs="宋体"/>
                <w:b w:val="0"/>
                <w:sz w:val="21"/>
                <w:szCs w:val="21"/>
              </w:rPr>
            </w:pPr>
            <w:r>
              <w:rPr>
                <w:rStyle w:val="a6"/>
                <w:rFonts w:ascii="宋体" w:eastAsia="宋体" w:hAnsi="宋体" w:cs="宋体" w:hint="eastAsia"/>
                <w:b w:val="0"/>
                <w:sz w:val="21"/>
                <w:szCs w:val="21"/>
              </w:rPr>
              <w:t>核准</w:t>
            </w:r>
          </w:p>
          <w:p w:rsidR="006E04F1" w:rsidRDefault="00C459A4">
            <w:pPr>
              <w:pStyle w:val="a5"/>
              <w:widowControl/>
              <w:spacing w:beforeAutospacing="0" w:afterAutospacing="0" w:line="336" w:lineRule="atLeast"/>
              <w:jc w:val="center"/>
              <w:rPr>
                <w:rFonts w:ascii="宋体" w:eastAsia="宋体" w:hAnsi="宋体" w:cs="宋体"/>
                <w:b/>
                <w:sz w:val="21"/>
                <w:szCs w:val="21"/>
              </w:rPr>
            </w:pPr>
            <w:r>
              <w:rPr>
                <w:rStyle w:val="a6"/>
                <w:rFonts w:ascii="宋体" w:eastAsia="宋体" w:hAnsi="宋体" w:cs="宋体" w:hint="eastAsia"/>
                <w:b w:val="0"/>
                <w:sz w:val="21"/>
                <w:szCs w:val="21"/>
              </w:rPr>
              <w:t>事项</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eastAsia="宋体" w:hAnsi="宋体" w:cs="宋体"/>
                <w:b/>
                <w:sz w:val="21"/>
                <w:szCs w:val="21"/>
              </w:rPr>
            </w:pPr>
            <w:r>
              <w:rPr>
                <w:rStyle w:val="a6"/>
                <w:rFonts w:ascii="宋体" w:eastAsia="宋体" w:hAnsi="宋体" w:cs="宋体" w:hint="eastAsia"/>
                <w:b w:val="0"/>
                <w:sz w:val="21"/>
                <w:szCs w:val="21"/>
              </w:rPr>
              <w:t>建筑业企业资质（含外商投资建筑业企业资质）</w:t>
            </w:r>
          </w:p>
        </w:tc>
      </w:tr>
      <w:tr w:rsidR="006E04F1">
        <w:trPr>
          <w:cantSplit/>
          <w:trHeight w:val="416"/>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承办机构</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bCs/>
                <w:sz w:val="21"/>
                <w:szCs w:val="21"/>
              </w:rPr>
              <w:t>深圳市住房和建设局</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Fonts w:ascii="宋体" w:eastAsia="宋体" w:hAnsi="宋体" w:cs="宋体"/>
                <w:b/>
                <w:sz w:val="21"/>
                <w:szCs w:val="21"/>
              </w:rPr>
            </w:pPr>
            <w:r>
              <w:rPr>
                <w:rStyle w:val="a6"/>
                <w:rFonts w:ascii="宋体" w:eastAsia="宋体" w:hAnsi="宋体" w:cs="宋体" w:hint="eastAsia"/>
                <w:b w:val="0"/>
                <w:sz w:val="21"/>
                <w:szCs w:val="21"/>
              </w:rPr>
              <w:t>法律法规依据</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一、《中华人民共和国建筑法》</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二、《中华人民共和国行政许可法》</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三、《建设工程质量管理条例》</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四、《建设工程安全生产管理条例》</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五、《建筑业企业资质管理规定》（住房城乡建设部第22号令）</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六、《关于印发&lt;中国（广东）自由贸易试验区开展“证照分离”改革试点方案&gt;和&lt;广东省复制推广“证照分离”改革试点具体做法的工作方案&gt;的通知》（粤机编办发〔2017〕186号）</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七、外商投资建筑业企业还需符合</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（一）《外商投资建筑业企业管理规定》（建设部对外贸易经济合作部令第113号）</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（二）《&lt;外商投资建筑业企业管理规定&gt;的补充规定》（建设部对外贸易经济合作部令第121号）</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Fonts w:ascii="宋体" w:eastAsia="宋体" w:hAnsi="宋体" w:cs="宋体"/>
                <w:b/>
                <w:sz w:val="21"/>
                <w:szCs w:val="21"/>
              </w:rPr>
            </w:pPr>
            <w:r>
              <w:rPr>
                <w:rStyle w:val="a6"/>
                <w:rFonts w:ascii="宋体" w:eastAsia="宋体" w:hAnsi="宋体" w:cs="宋体" w:hint="eastAsia"/>
                <w:b w:val="0"/>
                <w:sz w:val="21"/>
                <w:szCs w:val="21"/>
              </w:rPr>
              <w:t>核准范围和条件</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numPr>
                <w:ilvl w:val="0"/>
                <w:numId w:val="1"/>
              </w:numPr>
              <w:spacing w:beforeAutospacing="0" w:afterAutospacing="0"/>
              <w:rPr>
                <w:rStyle w:val="a6"/>
                <w:rFonts w:ascii="宋体" w:eastAsia="宋体" w:hAnsi="宋体" w:cs="宋体"/>
                <w:sz w:val="21"/>
                <w:szCs w:val="21"/>
              </w:rPr>
            </w:pPr>
            <w:r>
              <w:rPr>
                <w:rStyle w:val="a6"/>
                <w:rFonts w:ascii="宋体" w:eastAsia="宋体" w:hAnsi="宋体" w:cs="宋体" w:hint="eastAsia"/>
                <w:sz w:val="21"/>
                <w:szCs w:val="21"/>
              </w:rPr>
              <w:t>适用企业</w:t>
            </w:r>
          </w:p>
          <w:p w:rsidR="006E04F1" w:rsidRDefault="00C459A4">
            <w:pPr>
              <w:pStyle w:val="a5"/>
              <w:widowControl/>
              <w:spacing w:beforeAutospacing="0" w:afterAutospacing="0"/>
              <w:rPr>
                <w:rFonts w:ascii="宋体" w:eastAsia="宋体" w:hAnsi="宋体" w:cstheme="minorBidi"/>
                <w:kern w:val="2"/>
                <w:sz w:val="23"/>
              </w:rPr>
            </w:pPr>
            <w:r>
              <w:rPr>
                <w:rFonts w:ascii="宋体" w:eastAsia="宋体" w:hAnsi="宋体" w:cs="宋体" w:hint="eastAsia"/>
                <w:sz w:val="21"/>
                <w:szCs w:val="21"/>
              </w:rPr>
              <w:t>工商登记注</w:t>
            </w:r>
            <w:r>
              <w:rPr>
                <w:rFonts w:ascii="宋体" w:eastAsia="宋体" w:hAnsi="宋体" w:cstheme="minorBidi" w:hint="eastAsia"/>
                <w:kern w:val="2"/>
                <w:sz w:val="23"/>
              </w:rPr>
              <w:t>册地在广东自贸试验区深圳前海蛇口片区内的建筑业企业。</w:t>
            </w:r>
          </w:p>
          <w:p w:rsidR="006E04F1" w:rsidRDefault="006E04F1">
            <w:pPr>
              <w:pStyle w:val="a5"/>
              <w:widowControl/>
              <w:spacing w:beforeAutospacing="0" w:afterAutospacing="0"/>
              <w:rPr>
                <w:rFonts w:ascii="宋体" w:eastAsia="宋体" w:hAnsi="宋体" w:cs="宋体"/>
                <w:sz w:val="21"/>
                <w:szCs w:val="21"/>
              </w:rPr>
            </w:pPr>
          </w:p>
          <w:p w:rsidR="006E04F1" w:rsidRDefault="00C459A4">
            <w:pPr>
              <w:pStyle w:val="a5"/>
              <w:widowControl/>
              <w:spacing w:beforeAutospacing="0" w:afterAutospacing="0"/>
              <w:rPr>
                <w:rFonts w:ascii="宋体" w:eastAsia="宋体" w:hAnsi="宋体" w:cs="宋体"/>
                <w:sz w:val="21"/>
                <w:szCs w:val="21"/>
              </w:rPr>
            </w:pPr>
            <w:r>
              <w:rPr>
                <w:rStyle w:val="a6"/>
                <w:rFonts w:ascii="宋体" w:eastAsia="宋体" w:hAnsi="宋体" w:cs="宋体" w:hint="eastAsia"/>
                <w:sz w:val="21"/>
                <w:szCs w:val="21"/>
              </w:rPr>
              <w:t>二、审批范围</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（一）施工总承包资质序列三级资质（不含铁路、公路、通信、水利水电、港口与航道工程施工总承包三级资质）。</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（二）专业承包资质序列三级资质（不含铁路、公路、水运、水利、通信方面的专业承包资质）、模板脚手架专业承包资质。</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（三）施工劳务资质。</w:t>
            </w:r>
          </w:p>
          <w:p w:rsidR="006E04F1" w:rsidRDefault="006E04F1">
            <w:pPr>
              <w:pStyle w:val="a5"/>
              <w:widowControl/>
              <w:spacing w:beforeAutospacing="0" w:afterAutospacing="0"/>
              <w:rPr>
                <w:rFonts w:ascii="宋体" w:eastAsia="宋体" w:hAnsi="宋体"/>
                <w:sz w:val="23"/>
              </w:rPr>
            </w:pPr>
          </w:p>
          <w:p w:rsidR="006E04F1" w:rsidRDefault="00C459A4">
            <w:pPr>
              <w:pStyle w:val="a5"/>
              <w:widowControl/>
              <w:spacing w:beforeAutospacing="0" w:afterAutospacing="0"/>
              <w:rPr>
                <w:rFonts w:ascii="宋体" w:eastAsia="宋体" w:hAnsi="宋体" w:cs="宋体"/>
                <w:sz w:val="21"/>
                <w:szCs w:val="21"/>
              </w:rPr>
            </w:pPr>
            <w:r>
              <w:rPr>
                <w:rStyle w:val="a6"/>
                <w:rFonts w:ascii="宋体" w:eastAsia="宋体" w:hAnsi="宋体" w:cs="宋体" w:hint="eastAsia"/>
                <w:sz w:val="21"/>
                <w:szCs w:val="21"/>
              </w:rPr>
              <w:t>三、审批条件</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（一）申报的企业需自行比对《建筑业企业资质标准》（建市〔2014〕159号），满足相应的条件：</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1.具有满足资质标准要求的资产；</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2.具有满足资质标准要求的注册建造师及其他注册人员、工程技术人员、施工现场管理人员和技术工人；</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3.具有必要的技术装备；</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4.上述人员应满足年龄不超过60周岁，且由企业为其缴纳社会保险的要求。</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cs="宋体" w:hint="eastAsia"/>
                <w:sz w:val="21"/>
                <w:szCs w:val="21"/>
              </w:rPr>
              <w:t>（二）签署《行政许可告知承诺书》，</w:t>
            </w:r>
            <w:r>
              <w:rPr>
                <w:rFonts w:hint="eastAsia"/>
                <w:sz w:val="21"/>
                <w:szCs w:val="21"/>
              </w:rPr>
              <w:t>承诺符合资质标准要求的条件，符合相关条件前不从事被许可经营活动。</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Fonts w:ascii="宋体" w:eastAsia="宋体" w:hAnsi="宋体" w:cs="宋体"/>
                <w:b/>
                <w:sz w:val="21"/>
                <w:szCs w:val="21"/>
              </w:rPr>
            </w:pPr>
            <w:r>
              <w:rPr>
                <w:rStyle w:val="a6"/>
                <w:rFonts w:hint="eastAsia"/>
                <w:b w:val="0"/>
              </w:rPr>
              <w:lastRenderedPageBreak/>
              <w:t>办事流程</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rPr>
                <w:b/>
              </w:rPr>
            </w:pPr>
            <w:r>
              <w:rPr>
                <w:rFonts w:hint="eastAsia"/>
                <w:b/>
              </w:rPr>
              <w:t>一、申请程序</w:t>
            </w:r>
          </w:p>
          <w:p w:rsidR="006E04F1" w:rsidRDefault="00C459A4">
            <w:pPr>
              <w:pStyle w:val="a5"/>
              <w:widowControl/>
              <w:spacing w:beforeAutospacing="0" w:afterAutospacing="0"/>
              <w:rPr>
                <w:rFonts w:ascii="宋体" w:eastAsia="宋体" w:hAnsi="宋体" w:cs="宋体"/>
                <w:sz w:val="21"/>
                <w:szCs w:val="21"/>
              </w:rPr>
            </w:pPr>
            <w:r>
              <w:rPr>
                <w:rFonts w:ascii="宋体" w:eastAsia="宋体" w:hAnsi="宋体" w:hint="eastAsia"/>
                <w:b/>
                <w:sz w:val="21"/>
                <w:szCs w:val="21"/>
              </w:rPr>
              <w:t>（一）申请。</w:t>
            </w:r>
            <w:r>
              <w:rPr>
                <w:rFonts w:ascii="宋体" w:eastAsia="宋体" w:hAnsi="宋体" w:hint="eastAsia"/>
                <w:sz w:val="21"/>
                <w:szCs w:val="21"/>
              </w:rPr>
              <w:t>申请人登录广东建设信息网三库</w:t>
            </w:r>
            <w:proofErr w:type="gramStart"/>
            <w:r>
              <w:rPr>
                <w:rFonts w:ascii="宋体" w:eastAsia="宋体" w:hAnsi="宋体" w:hint="eastAsia"/>
                <w:sz w:val="21"/>
                <w:szCs w:val="21"/>
              </w:rPr>
              <w:t>一</w:t>
            </w:r>
            <w:proofErr w:type="gramEnd"/>
            <w:r>
              <w:rPr>
                <w:rFonts w:ascii="宋体" w:eastAsia="宋体" w:hAnsi="宋体" w:hint="eastAsia"/>
                <w:sz w:val="21"/>
                <w:szCs w:val="21"/>
              </w:rPr>
              <w:t>平台管理信息服务系统，在自行比对达到资质审批要求的情况下，自行录入相关信息，填写《建筑业企业资质申请表》，并完成《行政许可告知承诺书》电子签名后，以告知承诺方式申请资质。</w:t>
            </w:r>
          </w:p>
          <w:p w:rsidR="006E04F1" w:rsidRDefault="00C459A4">
            <w:pPr>
              <w:pStyle w:val="1"/>
              <w:shd w:val="clear" w:color="auto" w:fill="FFFFFF"/>
              <w:spacing w:beforeAutospacing="0" w:afterAutospacing="0"/>
              <w:ind w:firstLineChars="221" w:firstLine="464"/>
              <w:rPr>
                <w:sz w:val="21"/>
                <w:szCs w:val="21"/>
              </w:rPr>
            </w:pPr>
            <w:r>
              <w:rPr>
                <w:rFonts w:hint="eastAsia"/>
                <w:sz w:val="21"/>
                <w:szCs w:val="21"/>
              </w:rPr>
              <w:t>《行政许可告知承诺书》必须包括申请人对提交的信息服完全法律责任；在当地主管部门核查确认申报材料真实，并与承诺内容相符前，暂不开展申请资质相关的经营活动等承诺内容。</w:t>
            </w:r>
          </w:p>
          <w:p w:rsidR="006E04F1" w:rsidRDefault="00C459A4">
            <w:pPr>
              <w:pStyle w:val="1"/>
              <w:shd w:val="clear" w:color="auto" w:fill="FFFFFF"/>
              <w:spacing w:beforeAutospacing="0" w:afterAutospacing="0"/>
              <w:rPr>
                <w:sz w:val="21"/>
                <w:szCs w:val="21"/>
              </w:rPr>
            </w:pPr>
            <w:r>
              <w:rPr>
                <w:rFonts w:hint="eastAsia"/>
                <w:b/>
                <w:sz w:val="21"/>
                <w:szCs w:val="21"/>
              </w:rPr>
              <w:t>（二）受理。</w:t>
            </w:r>
            <w:r>
              <w:rPr>
                <w:rFonts w:hint="eastAsia"/>
                <w:sz w:val="21"/>
                <w:szCs w:val="21"/>
              </w:rPr>
              <w:t>建设主管部门接收申请人告知承诺申请和申请材料电子文档（包括申请表电子文档和附件申请材料电子文档）。</w:t>
            </w:r>
          </w:p>
          <w:p w:rsidR="006E04F1" w:rsidRDefault="00C459A4">
            <w:pPr>
              <w:pStyle w:val="1"/>
              <w:shd w:val="clear" w:color="auto" w:fill="FFFFFF"/>
              <w:spacing w:beforeAutospacing="0" w:afterAutospacing="0"/>
              <w:rPr>
                <w:sz w:val="21"/>
                <w:szCs w:val="21"/>
              </w:rPr>
            </w:pPr>
            <w:r>
              <w:rPr>
                <w:rFonts w:hint="eastAsia"/>
                <w:b/>
                <w:sz w:val="21"/>
                <w:szCs w:val="21"/>
              </w:rPr>
              <w:t>（三）审批。</w:t>
            </w:r>
            <w:r>
              <w:rPr>
                <w:rFonts w:hint="eastAsia"/>
                <w:sz w:val="21"/>
                <w:szCs w:val="21"/>
              </w:rPr>
              <w:t>当地主管部门依据申请人提交的告知承诺申请材料和全国建筑市场监管公共服务平台、广东省建筑市场监管公共服务平台有关信息直接办理资质审批手续，在2个工作日内提出审批意见。</w:t>
            </w:r>
          </w:p>
          <w:p w:rsidR="006E04F1" w:rsidRDefault="00C459A4">
            <w:pPr>
              <w:pStyle w:val="1"/>
              <w:shd w:val="clear" w:color="auto" w:fill="FFFFFF"/>
              <w:spacing w:beforeAutospacing="0" w:afterAutospacing="0"/>
              <w:rPr>
                <w:sz w:val="21"/>
                <w:szCs w:val="21"/>
              </w:rPr>
            </w:pPr>
            <w:r>
              <w:rPr>
                <w:rFonts w:hint="eastAsia"/>
                <w:b/>
                <w:sz w:val="21"/>
                <w:szCs w:val="21"/>
              </w:rPr>
              <w:t>（四）公示。</w:t>
            </w:r>
            <w:r>
              <w:rPr>
                <w:rFonts w:hint="eastAsia"/>
                <w:sz w:val="21"/>
                <w:szCs w:val="21"/>
              </w:rPr>
              <w:t>审批意见通过广东建设信息网公示，公示期为5个工作日，接受社会各界监督。</w:t>
            </w:r>
          </w:p>
          <w:p w:rsidR="006E04F1" w:rsidRDefault="00C459A4">
            <w:pPr>
              <w:pStyle w:val="1"/>
              <w:shd w:val="clear" w:color="auto" w:fill="FFFFFF"/>
              <w:spacing w:beforeAutospacing="0" w:afterAutospacing="0"/>
              <w:rPr>
                <w:sz w:val="21"/>
                <w:szCs w:val="21"/>
              </w:rPr>
            </w:pPr>
            <w:r>
              <w:rPr>
                <w:rFonts w:hint="eastAsia"/>
                <w:b/>
                <w:sz w:val="21"/>
                <w:szCs w:val="21"/>
              </w:rPr>
              <w:t>（五）公告。</w:t>
            </w:r>
            <w:r>
              <w:rPr>
                <w:rFonts w:hint="eastAsia"/>
                <w:sz w:val="21"/>
                <w:szCs w:val="21"/>
              </w:rPr>
              <w:t>对公示期间未收到举报的，在广东建设信息网公告。建设主管部门在广东建设信息网三库</w:t>
            </w:r>
            <w:proofErr w:type="gramStart"/>
            <w:r>
              <w:rPr>
                <w:rFonts w:hint="eastAsia"/>
                <w:sz w:val="21"/>
                <w:szCs w:val="21"/>
              </w:rPr>
              <w:t>一</w:t>
            </w:r>
            <w:proofErr w:type="gramEnd"/>
            <w:r>
              <w:rPr>
                <w:rFonts w:hint="eastAsia"/>
                <w:sz w:val="21"/>
                <w:szCs w:val="21"/>
              </w:rPr>
              <w:t>平台管理信息服务系统制作行政许可决定书和电子资质证书，申请人可在网上自行下载并打印电子资质证书。</w:t>
            </w:r>
          </w:p>
          <w:p w:rsidR="006E04F1" w:rsidRDefault="00C459A4">
            <w:pPr>
              <w:pStyle w:val="1"/>
              <w:shd w:val="clear" w:color="auto" w:fill="FFFFFF"/>
              <w:spacing w:beforeAutospacing="0" w:afterAutospacing="0"/>
              <w:rPr>
                <w:sz w:val="21"/>
                <w:szCs w:val="21"/>
              </w:rPr>
            </w:pPr>
            <w:r>
              <w:rPr>
                <w:rFonts w:hint="eastAsia"/>
                <w:b/>
                <w:sz w:val="21"/>
                <w:szCs w:val="21"/>
              </w:rPr>
              <w:t>（六）核查。</w:t>
            </w:r>
            <w:r>
              <w:rPr>
                <w:rFonts w:hint="eastAsia"/>
                <w:sz w:val="21"/>
                <w:szCs w:val="21"/>
              </w:rPr>
              <w:t>在</w:t>
            </w:r>
            <w:proofErr w:type="gramStart"/>
            <w:r>
              <w:rPr>
                <w:rFonts w:hint="eastAsia"/>
                <w:sz w:val="21"/>
                <w:szCs w:val="21"/>
              </w:rPr>
              <w:t>作出</w:t>
            </w:r>
            <w:proofErr w:type="gramEnd"/>
            <w:r>
              <w:rPr>
                <w:rFonts w:hint="eastAsia"/>
                <w:sz w:val="21"/>
                <w:szCs w:val="21"/>
              </w:rPr>
              <w:t>准予行政许可决定后，建设主管部门对申请人自行录入的申报材料信息进行核查(原件核查及现场核查)，核查确认后的信息作为审批依据录入三库</w:t>
            </w:r>
            <w:proofErr w:type="gramStart"/>
            <w:r>
              <w:rPr>
                <w:rFonts w:hint="eastAsia"/>
                <w:sz w:val="21"/>
                <w:szCs w:val="21"/>
              </w:rPr>
              <w:t>一</w:t>
            </w:r>
            <w:proofErr w:type="gramEnd"/>
            <w:r>
              <w:rPr>
                <w:rFonts w:hint="eastAsia"/>
                <w:sz w:val="21"/>
                <w:szCs w:val="21"/>
              </w:rPr>
              <w:t>平台管理信息服务系统，并将核查结果予以二次公告。核查期不超过2个月。</w:t>
            </w:r>
          </w:p>
          <w:p w:rsidR="006E04F1" w:rsidRDefault="00C459A4">
            <w:pPr>
              <w:pStyle w:val="1"/>
              <w:shd w:val="clear" w:color="auto" w:fill="FFFFFF"/>
              <w:spacing w:beforeAutospacing="0" w:afterAutospacing="0"/>
              <w:rPr>
                <w:sz w:val="21"/>
                <w:szCs w:val="21"/>
              </w:rPr>
            </w:pPr>
            <w:r>
              <w:rPr>
                <w:rFonts w:hint="eastAsia"/>
                <w:b/>
                <w:bCs/>
                <w:sz w:val="21"/>
                <w:szCs w:val="21"/>
              </w:rPr>
              <w:t xml:space="preserve">    核验通过的申请材料，经建设主管部门录入“三库</w:t>
            </w:r>
            <w:proofErr w:type="gramStart"/>
            <w:r>
              <w:rPr>
                <w:rFonts w:hint="eastAsia"/>
                <w:b/>
                <w:bCs/>
                <w:sz w:val="21"/>
                <w:szCs w:val="21"/>
              </w:rPr>
              <w:t>一</w:t>
            </w:r>
            <w:proofErr w:type="gramEnd"/>
            <w:r>
              <w:rPr>
                <w:rFonts w:hint="eastAsia"/>
                <w:b/>
                <w:bCs/>
                <w:sz w:val="21"/>
                <w:szCs w:val="21"/>
              </w:rPr>
              <w:t>平台”管理信息服务系统，一经入库，不得修改。经确认录入的材料，在申请其他行政行可事项时，可作为有效材料，无需重复录入。</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Style w:val="a6"/>
                <w:rFonts w:ascii="宋体" w:eastAsia="宋体" w:hAnsi="宋体" w:cs="宋体"/>
                <w:b w:val="0"/>
                <w:sz w:val="21"/>
                <w:szCs w:val="21"/>
              </w:rPr>
            </w:pPr>
            <w:r>
              <w:rPr>
                <w:rStyle w:val="a6"/>
                <w:rFonts w:ascii="宋体" w:eastAsia="宋体" w:hAnsi="宋体" w:cs="宋体" w:hint="eastAsia"/>
                <w:b w:val="0"/>
                <w:sz w:val="21"/>
                <w:szCs w:val="21"/>
              </w:rPr>
              <w:lastRenderedPageBreak/>
              <w:t>申报</w:t>
            </w:r>
          </w:p>
          <w:p w:rsidR="006E04F1" w:rsidRDefault="00C459A4">
            <w:pPr>
              <w:pStyle w:val="a5"/>
              <w:widowControl/>
              <w:spacing w:beforeAutospacing="0" w:afterAutospacing="0" w:line="336" w:lineRule="atLeast"/>
              <w:jc w:val="center"/>
              <w:rPr>
                <w:rFonts w:ascii="宋体" w:eastAsia="宋体" w:hAnsi="宋体" w:cs="宋体"/>
                <w:sz w:val="21"/>
                <w:szCs w:val="21"/>
              </w:rPr>
            </w:pPr>
            <w:r>
              <w:rPr>
                <w:rStyle w:val="a6"/>
                <w:rFonts w:ascii="宋体" w:eastAsia="宋体" w:hAnsi="宋体" w:cs="宋体" w:hint="eastAsia"/>
                <w:b w:val="0"/>
                <w:sz w:val="21"/>
                <w:szCs w:val="21"/>
              </w:rPr>
              <w:t>材料</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eastAsia="宋体" w:hAnsi="宋体"/>
                <w:b/>
                <w:sz w:val="23"/>
              </w:rPr>
            </w:pPr>
            <w:r>
              <w:rPr>
                <w:rFonts w:ascii="宋体" w:eastAsia="宋体" w:hAnsi="宋体" w:cs="宋体" w:hint="eastAsia"/>
                <w:b/>
                <w:sz w:val="21"/>
                <w:szCs w:val="21"/>
              </w:rPr>
              <w:t>一、综合资料</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1.行政许可告知承诺书</w:t>
            </w:r>
            <w:r>
              <w:rPr>
                <w:rFonts w:ascii="宋体" w:eastAsia="宋体" w:hAnsi="宋体" w:hint="eastAsia"/>
                <w:sz w:val="23"/>
              </w:rPr>
              <w:t>。</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2.企业法人营业执照副本的彩色扫描件。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3.建筑业企业资质证书正副本的彩色扫描件（首次申请不需要，增项需要）。</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4.企业章程彩色扫描件。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5.安全生产许可证副本彩色扫描件（首次申请不需要，增项需要）。</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6.上一年度或当期合法的财务报表彩色扫描件（首次申请不需要，增项需要）。</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7.办公场所证明（首次申请需要，增项不需要）。</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8.主要设备购置发票彩色扫描件。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9.外商投资企业还需提供外商投资企业批准证书、投资方的银行资信证明、投资方拟派出的董事长、董事会成员、技术负责人等任职文件及证明文件。</w:t>
            </w:r>
          </w:p>
          <w:p w:rsidR="006E04F1" w:rsidRDefault="00C459A4">
            <w:pPr>
              <w:pStyle w:val="a5"/>
              <w:widowControl/>
              <w:spacing w:beforeAutospacing="0" w:afterAutospacing="0" w:line="336" w:lineRule="atLeast"/>
              <w:rPr>
                <w:rFonts w:ascii="宋体" w:eastAsia="宋体" w:hAnsi="宋体" w:cs="宋体"/>
                <w:b/>
                <w:sz w:val="21"/>
                <w:szCs w:val="21"/>
              </w:rPr>
            </w:pPr>
            <w:r>
              <w:rPr>
                <w:rFonts w:ascii="宋体" w:eastAsia="宋体" w:hAnsi="宋体" w:cs="宋体" w:hint="eastAsia"/>
                <w:b/>
                <w:sz w:val="21"/>
                <w:szCs w:val="21"/>
              </w:rPr>
              <w:t>二、人员资料</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1.企业技术负责人身份证明、执业资格证书、职称证书或技能证书彩色扫描件。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2.建筑业企业资质标准要求的中级及以上职称人员的身份证明、职称证（学历证明）彩色扫描件。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3.建筑业企业资质标准要求的现场管理人员的身份证明、岗位证书彩色扫描件。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4.建筑业企业资质标准要求的技术工人的身份证明、职业培训合格证书或职业技能证书彩色扫描件。</w:t>
            </w:r>
          </w:p>
          <w:p w:rsidR="006E04F1" w:rsidRDefault="00C459A4">
            <w:pPr>
              <w:pStyle w:val="a5"/>
              <w:widowControl/>
              <w:spacing w:beforeAutospacing="0" w:afterAutospacing="0" w:line="336" w:lineRule="atLeast"/>
              <w:rPr>
                <w:rFonts w:ascii="宋体" w:eastAsia="宋体" w:hAnsi="宋体" w:cs="宋体"/>
                <w:sz w:val="21"/>
                <w:szCs w:val="21"/>
              </w:rPr>
            </w:pPr>
            <w:r>
              <w:rPr>
                <w:rFonts w:ascii="宋体" w:eastAsia="宋体" w:hAnsi="宋体" w:cs="宋体" w:hint="eastAsia"/>
                <w:sz w:val="21"/>
                <w:szCs w:val="21"/>
              </w:rPr>
              <w:t>5.企业主要人员社会保险证明（社会保险证明是指社会统筹保险基金管理部门出具的基本养老保险对账单或加盖社会统筹保险基金管理部门公章的单位缴费明细，以及企业缴费凭证（社会保险缴费发票或银行转账凭证等证明）；社会保险证明应至少体现以下内容：缴纳保险单位名称、人员姓名、社会保障号（或身份证号）、险种、缴费期限等。首次申请提供申报前1个月的社会保险证明，增项提供申报前3个月的社会保险证明。</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Fonts w:ascii="宋体" w:hAnsi="宋体" w:cs="宋体"/>
                <w:sz w:val="21"/>
                <w:szCs w:val="21"/>
              </w:rPr>
            </w:pPr>
            <w:r>
              <w:rPr>
                <w:rFonts w:ascii="宋体" w:hAnsi="宋体" w:cs="宋体" w:hint="eastAsia"/>
                <w:sz w:val="21"/>
                <w:szCs w:val="21"/>
              </w:rPr>
              <w:t>办结</w:t>
            </w:r>
          </w:p>
          <w:p w:rsidR="006E04F1" w:rsidRDefault="00C459A4">
            <w:pPr>
              <w:pStyle w:val="a5"/>
              <w:widowControl/>
              <w:spacing w:beforeAutospacing="0" w:afterAutospacing="0" w:line="336" w:lineRule="atLeast"/>
              <w:jc w:val="center"/>
              <w:rPr>
                <w:rStyle w:val="a6"/>
                <w:rFonts w:ascii="宋体" w:eastAsia="宋体" w:hAnsi="宋体" w:cs="宋体"/>
                <w:sz w:val="21"/>
                <w:szCs w:val="21"/>
              </w:rPr>
            </w:pPr>
            <w:r>
              <w:rPr>
                <w:rFonts w:ascii="宋体" w:hAnsi="宋体" w:cs="宋体" w:hint="eastAsia"/>
                <w:sz w:val="21"/>
                <w:szCs w:val="21"/>
              </w:rPr>
              <w:t>时限</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eastAsia="宋体" w:hAnsi="宋体" w:cs="宋体"/>
                <w:b/>
                <w:sz w:val="21"/>
                <w:szCs w:val="21"/>
              </w:rPr>
            </w:pPr>
            <w:r>
              <w:rPr>
                <w:rFonts w:ascii="宋体" w:hAnsi="宋体" w:cs="宋体" w:hint="eastAsia"/>
                <w:sz w:val="21"/>
                <w:szCs w:val="21"/>
              </w:rPr>
              <w:t>承诺时限：自受理之日起2个工作日内</w:t>
            </w:r>
            <w:proofErr w:type="gramStart"/>
            <w:r>
              <w:rPr>
                <w:rFonts w:ascii="宋体" w:hAnsi="宋体" w:cs="宋体" w:hint="eastAsia"/>
                <w:sz w:val="21"/>
                <w:szCs w:val="21"/>
              </w:rPr>
              <w:t>作出</w:t>
            </w:r>
            <w:proofErr w:type="gramEnd"/>
            <w:r>
              <w:rPr>
                <w:rFonts w:ascii="宋体" w:hAnsi="宋体" w:cs="宋体" w:hint="eastAsia"/>
                <w:sz w:val="21"/>
                <w:szCs w:val="21"/>
              </w:rPr>
              <w:t>决定。</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Style w:val="a6"/>
                <w:rFonts w:ascii="宋体" w:eastAsia="宋体" w:hAnsi="宋体" w:cs="宋体"/>
                <w:sz w:val="21"/>
                <w:szCs w:val="21"/>
              </w:rPr>
            </w:pPr>
            <w:r>
              <w:rPr>
                <w:rFonts w:ascii="宋体" w:hAnsi="宋体" w:cs="宋体" w:hint="eastAsia"/>
                <w:sz w:val="21"/>
                <w:szCs w:val="21"/>
              </w:rPr>
              <w:t>收费项目收费标准</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eastAsia="宋体" w:hAnsi="宋体" w:cs="宋体"/>
                <w:b/>
                <w:sz w:val="21"/>
                <w:szCs w:val="21"/>
              </w:rPr>
            </w:pPr>
            <w:r>
              <w:rPr>
                <w:rFonts w:ascii="宋体" w:hAnsi="宋体" w:cs="宋体" w:hint="eastAsia"/>
                <w:sz w:val="21"/>
                <w:szCs w:val="21"/>
              </w:rPr>
              <w:t>无</w:t>
            </w:r>
          </w:p>
        </w:tc>
      </w:tr>
      <w:tr w:rsidR="006E04F1">
        <w:trPr>
          <w:cantSplit/>
          <w:trHeight w:val="113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jc w:val="center"/>
              <w:rPr>
                <w:rStyle w:val="a6"/>
                <w:rFonts w:ascii="宋体" w:eastAsia="宋体" w:hAnsi="宋体" w:cs="宋体"/>
                <w:sz w:val="21"/>
                <w:szCs w:val="21"/>
              </w:rPr>
            </w:pPr>
            <w:r>
              <w:rPr>
                <w:rFonts w:ascii="宋体" w:hAnsi="宋体" w:cs="宋体" w:hint="eastAsia"/>
                <w:sz w:val="21"/>
                <w:szCs w:val="21"/>
              </w:rPr>
              <w:t>申请表格名称及获取方式</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550802">
            <w:pPr>
              <w:pStyle w:val="a5"/>
              <w:widowControl/>
              <w:spacing w:beforeAutospacing="0" w:afterAutospacing="0" w:line="336" w:lineRule="atLeast"/>
              <w:rPr>
                <w:rFonts w:ascii="宋体" w:hAnsi="宋体" w:cs="宋体"/>
                <w:sz w:val="21"/>
                <w:szCs w:val="21"/>
              </w:rPr>
            </w:pPr>
            <w:hyperlink r:id="rId9" w:tgtFrame="http://www.gdcic.net/HTMLFile/_blank" w:history="1">
              <w:r w:rsidR="00C459A4">
                <w:rPr>
                  <w:rFonts w:hint="eastAsia"/>
                  <w:sz w:val="21"/>
                  <w:szCs w:val="21"/>
                </w:rPr>
                <w:t>《</w:t>
              </w:r>
              <w:r w:rsidR="00C459A4">
                <w:rPr>
                  <w:rFonts w:ascii="宋体" w:eastAsia="宋体" w:hAnsi="宋体" w:cs="宋体" w:hint="eastAsia"/>
                  <w:sz w:val="21"/>
                  <w:szCs w:val="21"/>
                </w:rPr>
                <w:t>建筑业企业资质申请表</w:t>
              </w:r>
              <w:r w:rsidR="00C459A4">
                <w:rPr>
                  <w:rFonts w:hint="eastAsia"/>
                  <w:sz w:val="21"/>
                  <w:szCs w:val="21"/>
                </w:rPr>
                <w:t>（限告知承诺方式）》和填表说明</w:t>
              </w:r>
            </w:hyperlink>
          </w:p>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w:t>
            </w:r>
            <w:r>
              <w:rPr>
                <w:rFonts w:ascii="宋体" w:eastAsia="宋体" w:hAnsi="宋体" w:cs="宋体" w:hint="eastAsia"/>
                <w:sz w:val="21"/>
                <w:szCs w:val="21"/>
              </w:rPr>
              <w:t>行政许可告知承诺书</w:t>
            </w:r>
            <w:r>
              <w:rPr>
                <w:rFonts w:ascii="宋体" w:hAnsi="宋体" w:cs="宋体" w:hint="eastAsia"/>
                <w:sz w:val="21"/>
                <w:szCs w:val="21"/>
              </w:rPr>
              <w:t>》</w:t>
            </w:r>
          </w:p>
        </w:tc>
      </w:tr>
      <w:tr w:rsidR="006E04F1">
        <w:trPr>
          <w:cantSplit/>
          <w:trHeight w:val="339"/>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咨询</w:t>
            </w:r>
          </w:p>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电话</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bCs/>
                <w:sz w:val="21"/>
                <w:szCs w:val="21"/>
              </w:rPr>
            </w:pPr>
            <w:r>
              <w:rPr>
                <w:rFonts w:ascii="宋体" w:hAnsi="宋体" w:cs="宋体" w:hint="eastAsia"/>
                <w:bCs/>
                <w:sz w:val="21"/>
                <w:szCs w:val="21"/>
              </w:rPr>
              <w:t>0755-83788014</w:t>
            </w:r>
          </w:p>
        </w:tc>
      </w:tr>
      <w:tr w:rsidR="006E04F1">
        <w:trPr>
          <w:cantSplit/>
          <w:trHeight w:val="164"/>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lastRenderedPageBreak/>
              <w:t>监督</w:t>
            </w:r>
          </w:p>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电话</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bCs/>
                <w:sz w:val="21"/>
                <w:szCs w:val="21"/>
              </w:rPr>
            </w:pPr>
            <w:r>
              <w:rPr>
                <w:rFonts w:ascii="宋体" w:hAnsi="宋体" w:cs="宋体" w:hint="eastAsia"/>
                <w:bCs/>
                <w:sz w:val="21"/>
                <w:szCs w:val="21"/>
              </w:rPr>
              <w:t>0755-12345</w:t>
            </w:r>
          </w:p>
        </w:tc>
      </w:tr>
      <w:tr w:rsidR="006E04F1">
        <w:trPr>
          <w:cantSplit/>
          <w:trHeight w:val="390"/>
          <w:tblCellSpacing w:w="0" w:type="dxa"/>
          <w:jc w:val="center"/>
        </w:trPr>
        <w:tc>
          <w:tcPr>
            <w:tcW w:w="881"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受理</w:t>
            </w:r>
          </w:p>
          <w:p w:rsidR="006E04F1" w:rsidRDefault="00C459A4">
            <w:pPr>
              <w:pStyle w:val="a5"/>
              <w:widowControl/>
              <w:spacing w:beforeAutospacing="0" w:afterAutospacing="0" w:line="336" w:lineRule="atLeast"/>
              <w:rPr>
                <w:rFonts w:ascii="宋体" w:hAnsi="宋体" w:cs="宋体"/>
                <w:sz w:val="21"/>
                <w:szCs w:val="21"/>
              </w:rPr>
            </w:pPr>
            <w:r>
              <w:rPr>
                <w:rFonts w:ascii="宋体" w:hAnsi="宋体" w:cs="宋体" w:hint="eastAsia"/>
                <w:sz w:val="21"/>
                <w:szCs w:val="21"/>
              </w:rPr>
              <w:t>地址</w:t>
            </w:r>
          </w:p>
        </w:tc>
        <w:tc>
          <w:tcPr>
            <w:tcW w:w="7769" w:type="dxa"/>
            <w:tcBorders>
              <w:top w:val="single" w:sz="6" w:space="0" w:color="333333"/>
              <w:left w:val="single" w:sz="6" w:space="0" w:color="333333"/>
              <w:bottom w:val="single" w:sz="6" w:space="0" w:color="333333"/>
              <w:right w:val="single" w:sz="6" w:space="0" w:color="333333"/>
            </w:tcBorders>
            <w:shd w:val="clear" w:color="auto" w:fill="auto"/>
            <w:tcMar>
              <w:top w:w="105" w:type="dxa"/>
              <w:left w:w="105" w:type="dxa"/>
              <w:bottom w:w="105" w:type="dxa"/>
              <w:right w:w="105" w:type="dxa"/>
            </w:tcMar>
            <w:vAlign w:val="center"/>
          </w:tcPr>
          <w:p w:rsidR="006E04F1" w:rsidRDefault="00C459A4">
            <w:pPr>
              <w:pStyle w:val="a5"/>
              <w:widowControl/>
              <w:spacing w:beforeAutospacing="0" w:afterAutospacing="0" w:line="336" w:lineRule="atLeast"/>
              <w:rPr>
                <w:rFonts w:ascii="宋体" w:hAnsi="宋体" w:cs="宋体"/>
                <w:bCs/>
                <w:sz w:val="21"/>
                <w:szCs w:val="21"/>
              </w:rPr>
            </w:pPr>
            <w:r>
              <w:rPr>
                <w:rFonts w:ascii="宋体" w:hAnsi="宋体" w:cs="宋体" w:hint="eastAsia"/>
                <w:bCs/>
                <w:sz w:val="21"/>
                <w:szCs w:val="21"/>
              </w:rPr>
              <w:t>全电子化流程，无需在窗口办理。</w:t>
            </w:r>
          </w:p>
        </w:tc>
      </w:tr>
    </w:tbl>
    <w:p w:rsidR="006E04F1" w:rsidRDefault="006E04F1"/>
    <w:sectPr w:rsidR="006E04F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0802" w:rsidRDefault="00550802" w:rsidP="005C0F62">
      <w:r>
        <w:separator/>
      </w:r>
    </w:p>
  </w:endnote>
  <w:endnote w:type="continuationSeparator" w:id="0">
    <w:p w:rsidR="00550802" w:rsidRDefault="00550802" w:rsidP="005C0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0802" w:rsidRDefault="00550802" w:rsidP="005C0F62">
      <w:r>
        <w:separator/>
      </w:r>
    </w:p>
  </w:footnote>
  <w:footnote w:type="continuationSeparator" w:id="0">
    <w:p w:rsidR="00550802" w:rsidRDefault="00550802" w:rsidP="005C0F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7BFA32"/>
    <w:multiLevelType w:val="singleLevel"/>
    <w:tmpl w:val="5A7BFA32"/>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5218E"/>
    <w:rsid w:val="0009432D"/>
    <w:rsid w:val="000C2F3E"/>
    <w:rsid w:val="00172A27"/>
    <w:rsid w:val="001A6C50"/>
    <w:rsid w:val="001B4450"/>
    <w:rsid w:val="001C6493"/>
    <w:rsid w:val="002C0A89"/>
    <w:rsid w:val="002D29E9"/>
    <w:rsid w:val="00340A43"/>
    <w:rsid w:val="003761AB"/>
    <w:rsid w:val="0043730D"/>
    <w:rsid w:val="004C28BA"/>
    <w:rsid w:val="004E3154"/>
    <w:rsid w:val="00550802"/>
    <w:rsid w:val="00582DFF"/>
    <w:rsid w:val="005C0F62"/>
    <w:rsid w:val="006E04F1"/>
    <w:rsid w:val="00712869"/>
    <w:rsid w:val="00770D0E"/>
    <w:rsid w:val="00781A06"/>
    <w:rsid w:val="007A4400"/>
    <w:rsid w:val="008A2AD7"/>
    <w:rsid w:val="008D49A4"/>
    <w:rsid w:val="00A727B2"/>
    <w:rsid w:val="00B07849"/>
    <w:rsid w:val="00B8072E"/>
    <w:rsid w:val="00BE29E9"/>
    <w:rsid w:val="00BE4A2E"/>
    <w:rsid w:val="00C459A4"/>
    <w:rsid w:val="00C83EF4"/>
    <w:rsid w:val="00C90CE5"/>
    <w:rsid w:val="00CB2565"/>
    <w:rsid w:val="00DC1F50"/>
    <w:rsid w:val="00E05D4D"/>
    <w:rsid w:val="00E2652B"/>
    <w:rsid w:val="00E539E7"/>
    <w:rsid w:val="00E95E57"/>
    <w:rsid w:val="00EC5FD8"/>
    <w:rsid w:val="00F426C3"/>
    <w:rsid w:val="00FE6998"/>
    <w:rsid w:val="00FF4D35"/>
    <w:rsid w:val="01D0393E"/>
    <w:rsid w:val="09282E92"/>
    <w:rsid w:val="092C191D"/>
    <w:rsid w:val="0C4F6951"/>
    <w:rsid w:val="0E037B0A"/>
    <w:rsid w:val="10423C3A"/>
    <w:rsid w:val="158145B9"/>
    <w:rsid w:val="17A87C26"/>
    <w:rsid w:val="19136D18"/>
    <w:rsid w:val="1D8A0C8F"/>
    <w:rsid w:val="24E24771"/>
    <w:rsid w:val="273F0FC1"/>
    <w:rsid w:val="2BF7785D"/>
    <w:rsid w:val="2FC72CB5"/>
    <w:rsid w:val="30E8502C"/>
    <w:rsid w:val="35CF3CA7"/>
    <w:rsid w:val="360D0E2C"/>
    <w:rsid w:val="38D15E26"/>
    <w:rsid w:val="3B360B14"/>
    <w:rsid w:val="41742125"/>
    <w:rsid w:val="4A1E2088"/>
    <w:rsid w:val="4B4A35F8"/>
    <w:rsid w:val="4CF34644"/>
    <w:rsid w:val="4D0E41DD"/>
    <w:rsid w:val="547C7CD1"/>
    <w:rsid w:val="56E53205"/>
    <w:rsid w:val="57242BF0"/>
    <w:rsid w:val="5A271B6A"/>
    <w:rsid w:val="5EA2051B"/>
    <w:rsid w:val="5EB721CE"/>
    <w:rsid w:val="6FBE6346"/>
    <w:rsid w:val="7361048F"/>
    <w:rsid w:val="75396FA6"/>
    <w:rsid w:val="7B76748D"/>
    <w:rsid w:val="7EBD16B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qFormat="1"/>
    <w:lsdException w:name="caption" w:semiHidden="1" w:unhideWhenUsed="1" w:qFormat="1"/>
    <w:lsdException w:name="page number" w:qFormat="1"/>
    <w:lsdException w:name="Title" w:qFormat="1"/>
    <w:lsdException w:name="Default Paragraph Font" w:uiPriority="1" w:unhideWhenUsed="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Acronym" w:qFormat="1"/>
    <w:lsdException w:name="HTML Cite" w:qFormat="1"/>
    <w:lsdException w:name="HTML Code" w:qFormat="1"/>
    <w:lsdException w:name="HTML Definition" w:qFormat="1"/>
    <w:lsdException w:name="HTML Variable"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pPr>
      <w:tabs>
        <w:tab w:val="center" w:pos="4153"/>
        <w:tab w:val="right" w:pos="8306"/>
      </w:tabs>
      <w:snapToGrid w:val="0"/>
      <w:jc w:val="left"/>
    </w:pPr>
    <w:rPr>
      <w:sz w:val="18"/>
      <w:szCs w:val="18"/>
    </w:rPr>
  </w:style>
  <w:style w:type="paragraph" w:styleId="a4">
    <w:name w:val="header"/>
    <w:basedOn w:val="a"/>
    <w:link w:val="Char0"/>
    <w:uiPriority w:val="99"/>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pPr>
      <w:spacing w:beforeAutospacing="1" w:afterAutospacing="1"/>
      <w:jc w:val="left"/>
    </w:pPr>
    <w:rPr>
      <w:rFonts w:cs="Times New Roman"/>
      <w:kern w:val="0"/>
      <w:sz w:val="24"/>
    </w:rPr>
  </w:style>
  <w:style w:type="character" w:styleId="a6">
    <w:name w:val="Strong"/>
    <w:basedOn w:val="a0"/>
    <w:qFormat/>
    <w:rPr>
      <w:b/>
    </w:rPr>
  </w:style>
  <w:style w:type="character" w:styleId="a7">
    <w:name w:val="page number"/>
    <w:basedOn w:val="a0"/>
    <w:qFormat/>
  </w:style>
  <w:style w:type="character" w:styleId="a8">
    <w:name w:val="FollowedHyperlink"/>
    <w:basedOn w:val="a0"/>
    <w:qFormat/>
    <w:rPr>
      <w:color w:val="0A4678"/>
      <w:u w:val="none"/>
    </w:rPr>
  </w:style>
  <w:style w:type="character" w:styleId="a9">
    <w:name w:val="Emphasis"/>
    <w:basedOn w:val="a0"/>
    <w:qFormat/>
  </w:style>
  <w:style w:type="character" w:styleId="HTML">
    <w:name w:val="HTML Definition"/>
    <w:basedOn w:val="a0"/>
    <w:qFormat/>
  </w:style>
  <w:style w:type="character" w:styleId="HTML0">
    <w:name w:val="HTML Acronym"/>
    <w:basedOn w:val="a0"/>
    <w:qFormat/>
  </w:style>
  <w:style w:type="character" w:styleId="HTML1">
    <w:name w:val="HTML Variable"/>
    <w:basedOn w:val="a0"/>
    <w:qFormat/>
  </w:style>
  <w:style w:type="character" w:styleId="aa">
    <w:name w:val="Hyperlink"/>
    <w:basedOn w:val="a0"/>
    <w:qFormat/>
    <w:rPr>
      <w:color w:val="0A4678"/>
      <w:u w:val="none"/>
    </w:rPr>
  </w:style>
  <w:style w:type="character" w:styleId="HTML2">
    <w:name w:val="HTML Code"/>
    <w:basedOn w:val="a0"/>
    <w:qFormat/>
    <w:rPr>
      <w:rFonts w:ascii="Courier New" w:hAnsi="Courier New"/>
      <w:sz w:val="20"/>
    </w:rPr>
  </w:style>
  <w:style w:type="character" w:styleId="HTML3">
    <w:name w:val="HTML Cite"/>
    <w:basedOn w:val="a0"/>
    <w:qFormat/>
  </w:style>
  <w:style w:type="character" w:customStyle="1" w:styleId="sub">
    <w:name w:val="sub"/>
    <w:basedOn w:val="a0"/>
    <w:qFormat/>
    <w:rPr>
      <w:i/>
      <w:sz w:val="31"/>
      <w:szCs w:val="31"/>
    </w:rPr>
  </w:style>
  <w:style w:type="character" w:customStyle="1" w:styleId="icon2">
    <w:name w:val="icon2"/>
    <w:basedOn w:val="a0"/>
    <w:qFormat/>
    <w:rPr>
      <w:b/>
      <w:color w:val="DFDFDF"/>
      <w:sz w:val="69"/>
      <w:szCs w:val="69"/>
      <w:shd w:val="clear" w:color="auto" w:fill="0061A5"/>
    </w:rPr>
  </w:style>
  <w:style w:type="paragraph" w:customStyle="1" w:styleId="Default">
    <w:name w:val="Default"/>
    <w:uiPriority w:val="99"/>
    <w:unhideWhenUsed/>
    <w:qFormat/>
    <w:pPr>
      <w:widowControl w:val="0"/>
      <w:autoSpaceDE w:val="0"/>
      <w:autoSpaceDN w:val="0"/>
      <w:adjustRightInd w:val="0"/>
    </w:pPr>
    <w:rPr>
      <w:rFonts w:ascii="黑体" w:eastAsia="黑体" w:hAnsi="黑体"/>
      <w:color w:val="000000"/>
      <w:sz w:val="24"/>
    </w:rPr>
  </w:style>
  <w:style w:type="character" w:customStyle="1" w:styleId="sub2">
    <w:name w:val="sub2"/>
    <w:basedOn w:val="a0"/>
    <w:qFormat/>
    <w:rPr>
      <w:i/>
      <w:sz w:val="31"/>
      <w:szCs w:val="31"/>
    </w:rPr>
  </w:style>
  <w:style w:type="paragraph" w:customStyle="1" w:styleId="1">
    <w:name w:val="普通(网站)1"/>
    <w:basedOn w:val="a"/>
    <w:qFormat/>
    <w:pPr>
      <w:widowControl/>
      <w:spacing w:beforeAutospacing="1" w:afterAutospacing="1"/>
      <w:jc w:val="left"/>
    </w:pPr>
    <w:rPr>
      <w:rFonts w:ascii="宋体" w:eastAsia="宋体" w:hAnsi="宋体" w:cs="宋体"/>
      <w:kern w:val="0"/>
      <w:sz w:val="24"/>
    </w:rPr>
  </w:style>
  <w:style w:type="character" w:customStyle="1" w:styleId="Char0">
    <w:name w:val="页眉 Char"/>
    <w:basedOn w:val="a0"/>
    <w:link w:val="a4"/>
    <w:uiPriority w:val="99"/>
    <w:qFormat/>
    <w:rPr>
      <w:rFonts w:asciiTheme="minorHAnsi" w:eastAsiaTheme="minorEastAsia" w:hAnsiTheme="minorHAnsi" w:cstheme="minorBidi"/>
      <w:kern w:val="2"/>
      <w:sz w:val="18"/>
      <w:szCs w:val="18"/>
    </w:rPr>
  </w:style>
  <w:style w:type="character" w:customStyle="1" w:styleId="Char">
    <w:name w:val="页脚 Char"/>
    <w:basedOn w:val="a0"/>
    <w:link w:val="a3"/>
    <w:qFormat/>
    <w:rPr>
      <w:rFonts w:asciiTheme="minorHAnsi" w:eastAsiaTheme="minorEastAsia" w:hAnsiTheme="minorHAnsi" w:cstheme="minorBidi"/>
      <w:kern w:val="2"/>
      <w:sz w:val="18"/>
      <w:szCs w:val="18"/>
    </w:rPr>
  </w:style>
  <w:style w:type="character" w:customStyle="1" w:styleId="hotthree">
    <w:name w:val="hot_three"/>
    <w:basedOn w:val="a0"/>
    <w:qFormat/>
    <w:rPr>
      <w:color w:val="FF6600"/>
    </w:rPr>
  </w:style>
  <w:style w:type="character" w:customStyle="1" w:styleId="shadow">
    <w:name w:val="shadow"/>
    <w:basedOn w:val="a0"/>
    <w:qFormat/>
  </w:style>
  <w:style w:type="character" w:customStyle="1" w:styleId="more1">
    <w:name w:val="more1"/>
    <w:basedOn w:val="a0"/>
    <w:qFormat/>
  </w:style>
  <w:style w:type="character" w:customStyle="1" w:styleId="active7">
    <w:name w:val="active7"/>
    <w:basedOn w:val="a0"/>
    <w:qFormat/>
  </w:style>
  <w:style w:type="character" w:customStyle="1" w:styleId="active8">
    <w:name w:val="active8"/>
    <w:basedOn w:val="a0"/>
    <w:qFormat/>
  </w:style>
  <w:style w:type="character" w:customStyle="1" w:styleId="active9">
    <w:name w:val="active9"/>
    <w:basedOn w:val="a0"/>
    <w:qFormat/>
  </w:style>
  <w:style w:type="character" w:customStyle="1" w:styleId="active10">
    <w:name w:val="active10"/>
    <w:basedOn w:val="a0"/>
    <w:qFormat/>
  </w:style>
  <w:style w:type="character" w:customStyle="1" w:styleId="active11">
    <w:name w:val="active11"/>
    <w:basedOn w:val="a0"/>
    <w:qFormat/>
  </w:style>
  <w:style w:type="character" w:customStyle="1" w:styleId="active12">
    <w:name w:val="active12"/>
    <w:basedOn w:val="a0"/>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qFormat="1"/>
    <w:lsdException w:name="caption" w:semiHidden="1" w:unhideWhenUsed="1" w:qFormat="1"/>
    <w:lsdException w:name="page number" w:qFormat="1"/>
    <w:lsdException w:name="Title" w:qFormat="1"/>
    <w:lsdException w:name="Default Paragraph Font" w:uiPriority="1" w:unhideWhenUsed="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Acronym" w:qFormat="1"/>
    <w:lsdException w:name="HTML Cite" w:qFormat="1"/>
    <w:lsdException w:name="HTML Code" w:qFormat="1"/>
    <w:lsdException w:name="HTML Definition" w:qFormat="1"/>
    <w:lsdException w:name="HTML Variable"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pPr>
      <w:tabs>
        <w:tab w:val="center" w:pos="4153"/>
        <w:tab w:val="right" w:pos="8306"/>
      </w:tabs>
      <w:snapToGrid w:val="0"/>
      <w:jc w:val="left"/>
    </w:pPr>
    <w:rPr>
      <w:sz w:val="18"/>
      <w:szCs w:val="18"/>
    </w:rPr>
  </w:style>
  <w:style w:type="paragraph" w:styleId="a4">
    <w:name w:val="header"/>
    <w:basedOn w:val="a"/>
    <w:link w:val="Char0"/>
    <w:uiPriority w:val="99"/>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pPr>
      <w:spacing w:beforeAutospacing="1" w:afterAutospacing="1"/>
      <w:jc w:val="left"/>
    </w:pPr>
    <w:rPr>
      <w:rFonts w:cs="Times New Roman"/>
      <w:kern w:val="0"/>
      <w:sz w:val="24"/>
    </w:rPr>
  </w:style>
  <w:style w:type="character" w:styleId="a6">
    <w:name w:val="Strong"/>
    <w:basedOn w:val="a0"/>
    <w:qFormat/>
    <w:rPr>
      <w:b/>
    </w:rPr>
  </w:style>
  <w:style w:type="character" w:styleId="a7">
    <w:name w:val="page number"/>
    <w:basedOn w:val="a0"/>
    <w:qFormat/>
  </w:style>
  <w:style w:type="character" w:styleId="a8">
    <w:name w:val="FollowedHyperlink"/>
    <w:basedOn w:val="a0"/>
    <w:qFormat/>
    <w:rPr>
      <w:color w:val="0A4678"/>
      <w:u w:val="none"/>
    </w:rPr>
  </w:style>
  <w:style w:type="character" w:styleId="a9">
    <w:name w:val="Emphasis"/>
    <w:basedOn w:val="a0"/>
    <w:qFormat/>
  </w:style>
  <w:style w:type="character" w:styleId="HTML">
    <w:name w:val="HTML Definition"/>
    <w:basedOn w:val="a0"/>
    <w:qFormat/>
  </w:style>
  <w:style w:type="character" w:styleId="HTML0">
    <w:name w:val="HTML Acronym"/>
    <w:basedOn w:val="a0"/>
    <w:qFormat/>
  </w:style>
  <w:style w:type="character" w:styleId="HTML1">
    <w:name w:val="HTML Variable"/>
    <w:basedOn w:val="a0"/>
    <w:qFormat/>
  </w:style>
  <w:style w:type="character" w:styleId="aa">
    <w:name w:val="Hyperlink"/>
    <w:basedOn w:val="a0"/>
    <w:qFormat/>
    <w:rPr>
      <w:color w:val="0A4678"/>
      <w:u w:val="none"/>
    </w:rPr>
  </w:style>
  <w:style w:type="character" w:styleId="HTML2">
    <w:name w:val="HTML Code"/>
    <w:basedOn w:val="a0"/>
    <w:qFormat/>
    <w:rPr>
      <w:rFonts w:ascii="Courier New" w:hAnsi="Courier New"/>
      <w:sz w:val="20"/>
    </w:rPr>
  </w:style>
  <w:style w:type="character" w:styleId="HTML3">
    <w:name w:val="HTML Cite"/>
    <w:basedOn w:val="a0"/>
    <w:qFormat/>
  </w:style>
  <w:style w:type="character" w:customStyle="1" w:styleId="sub">
    <w:name w:val="sub"/>
    <w:basedOn w:val="a0"/>
    <w:qFormat/>
    <w:rPr>
      <w:i/>
      <w:sz w:val="31"/>
      <w:szCs w:val="31"/>
    </w:rPr>
  </w:style>
  <w:style w:type="character" w:customStyle="1" w:styleId="icon2">
    <w:name w:val="icon2"/>
    <w:basedOn w:val="a0"/>
    <w:qFormat/>
    <w:rPr>
      <w:b/>
      <w:color w:val="DFDFDF"/>
      <w:sz w:val="69"/>
      <w:szCs w:val="69"/>
      <w:shd w:val="clear" w:color="auto" w:fill="0061A5"/>
    </w:rPr>
  </w:style>
  <w:style w:type="paragraph" w:customStyle="1" w:styleId="Default">
    <w:name w:val="Default"/>
    <w:uiPriority w:val="99"/>
    <w:unhideWhenUsed/>
    <w:qFormat/>
    <w:pPr>
      <w:widowControl w:val="0"/>
      <w:autoSpaceDE w:val="0"/>
      <w:autoSpaceDN w:val="0"/>
      <w:adjustRightInd w:val="0"/>
    </w:pPr>
    <w:rPr>
      <w:rFonts w:ascii="黑体" w:eastAsia="黑体" w:hAnsi="黑体"/>
      <w:color w:val="000000"/>
      <w:sz w:val="24"/>
    </w:rPr>
  </w:style>
  <w:style w:type="character" w:customStyle="1" w:styleId="sub2">
    <w:name w:val="sub2"/>
    <w:basedOn w:val="a0"/>
    <w:qFormat/>
    <w:rPr>
      <w:i/>
      <w:sz w:val="31"/>
      <w:szCs w:val="31"/>
    </w:rPr>
  </w:style>
  <w:style w:type="paragraph" w:customStyle="1" w:styleId="1">
    <w:name w:val="普通(网站)1"/>
    <w:basedOn w:val="a"/>
    <w:qFormat/>
    <w:pPr>
      <w:widowControl/>
      <w:spacing w:beforeAutospacing="1" w:afterAutospacing="1"/>
      <w:jc w:val="left"/>
    </w:pPr>
    <w:rPr>
      <w:rFonts w:ascii="宋体" w:eastAsia="宋体" w:hAnsi="宋体" w:cs="宋体"/>
      <w:kern w:val="0"/>
      <w:sz w:val="24"/>
    </w:rPr>
  </w:style>
  <w:style w:type="character" w:customStyle="1" w:styleId="Char0">
    <w:name w:val="页眉 Char"/>
    <w:basedOn w:val="a0"/>
    <w:link w:val="a4"/>
    <w:uiPriority w:val="99"/>
    <w:qFormat/>
    <w:rPr>
      <w:rFonts w:asciiTheme="minorHAnsi" w:eastAsiaTheme="minorEastAsia" w:hAnsiTheme="minorHAnsi" w:cstheme="minorBidi"/>
      <w:kern w:val="2"/>
      <w:sz w:val="18"/>
      <w:szCs w:val="18"/>
    </w:rPr>
  </w:style>
  <w:style w:type="character" w:customStyle="1" w:styleId="Char">
    <w:name w:val="页脚 Char"/>
    <w:basedOn w:val="a0"/>
    <w:link w:val="a3"/>
    <w:qFormat/>
    <w:rPr>
      <w:rFonts w:asciiTheme="minorHAnsi" w:eastAsiaTheme="minorEastAsia" w:hAnsiTheme="minorHAnsi" w:cstheme="minorBidi"/>
      <w:kern w:val="2"/>
      <w:sz w:val="18"/>
      <w:szCs w:val="18"/>
    </w:rPr>
  </w:style>
  <w:style w:type="character" w:customStyle="1" w:styleId="hotthree">
    <w:name w:val="hot_three"/>
    <w:basedOn w:val="a0"/>
    <w:qFormat/>
    <w:rPr>
      <w:color w:val="FF6600"/>
    </w:rPr>
  </w:style>
  <w:style w:type="character" w:customStyle="1" w:styleId="shadow">
    <w:name w:val="shadow"/>
    <w:basedOn w:val="a0"/>
    <w:qFormat/>
  </w:style>
  <w:style w:type="character" w:customStyle="1" w:styleId="more1">
    <w:name w:val="more1"/>
    <w:basedOn w:val="a0"/>
    <w:qFormat/>
  </w:style>
  <w:style w:type="character" w:customStyle="1" w:styleId="active7">
    <w:name w:val="active7"/>
    <w:basedOn w:val="a0"/>
    <w:qFormat/>
  </w:style>
  <w:style w:type="character" w:customStyle="1" w:styleId="active8">
    <w:name w:val="active8"/>
    <w:basedOn w:val="a0"/>
    <w:qFormat/>
  </w:style>
  <w:style w:type="character" w:customStyle="1" w:styleId="active9">
    <w:name w:val="active9"/>
    <w:basedOn w:val="a0"/>
    <w:qFormat/>
  </w:style>
  <w:style w:type="character" w:customStyle="1" w:styleId="active10">
    <w:name w:val="active10"/>
    <w:basedOn w:val="a0"/>
    <w:qFormat/>
  </w:style>
  <w:style w:type="character" w:customStyle="1" w:styleId="active11">
    <w:name w:val="active11"/>
    <w:basedOn w:val="a0"/>
    <w:qFormat/>
  </w:style>
  <w:style w:type="character" w:customStyle="1" w:styleId="active12">
    <w:name w:val="active12"/>
    <w:basedOn w:val="a0"/>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gdcic.gov.cn/Columns/Wsbs/table/26.doc"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346</Words>
  <Characters>1978</Characters>
  <Application>Microsoft Office Word</Application>
  <DocSecurity>0</DocSecurity>
  <Lines>16</Lines>
  <Paragraphs>4</Paragraphs>
  <ScaleCrop>false</ScaleCrop>
  <Company>Microsoft</Company>
  <LinksUpToDate>false</LinksUpToDate>
  <CharactersWithSpaces>2320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yin</dc:creator>
  <cp:lastModifiedBy>叶镇宙</cp:lastModifiedBy>
  <cp:revision>3</cp:revision>
  <cp:lastPrinted>2018-05-15T08:43:00Z</cp:lastPrinted>
  <dcterms:created xsi:type="dcterms:W3CDTF">2018-06-28T02:06:00Z</dcterms:created>
  <dcterms:modified xsi:type="dcterms:W3CDTF">2018-06-28T02:07:00Z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