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A6" w:rsidRDefault="00DF04E6">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对</w:t>
      </w:r>
      <w:r>
        <w:rPr>
          <w:rFonts w:asciiTheme="minorEastAsia" w:hAnsiTheme="minorEastAsia" w:cstheme="minorEastAsia" w:hint="eastAsia"/>
          <w:b/>
          <w:bCs/>
          <w:sz w:val="32"/>
          <w:szCs w:val="32"/>
        </w:rPr>
        <w:t>SJG14-2018</w:t>
      </w:r>
      <w:r>
        <w:rPr>
          <w:rFonts w:asciiTheme="minorEastAsia" w:hAnsiTheme="minorEastAsia" w:cstheme="minorEastAsia" w:hint="eastAsia"/>
          <w:b/>
          <w:bCs/>
          <w:sz w:val="32"/>
          <w:szCs w:val="32"/>
        </w:rPr>
        <w:t>《非承重墙体与饰面工程施工及验收规范》征求意见及处理情况统计</w:t>
      </w:r>
    </w:p>
    <w:p w:rsidR="00F96CA6" w:rsidRDefault="00DF04E6">
      <w:pPr>
        <w:jc w:val="center"/>
        <w:rPr>
          <w:rFonts w:asciiTheme="minorEastAsia" w:hAnsiTheme="minorEastAsia" w:cstheme="minorEastAsia"/>
          <w:sz w:val="24"/>
        </w:rPr>
      </w:pPr>
      <w:r>
        <w:rPr>
          <w:rFonts w:asciiTheme="minorEastAsia" w:hAnsiTheme="minorEastAsia" w:cstheme="minorEastAsia" w:hint="eastAsia"/>
          <w:sz w:val="24"/>
        </w:rPr>
        <w:t>SJG14-2018</w:t>
      </w:r>
      <w:r>
        <w:rPr>
          <w:rFonts w:asciiTheme="minorEastAsia" w:hAnsiTheme="minorEastAsia" w:cstheme="minorEastAsia" w:hint="eastAsia"/>
          <w:sz w:val="24"/>
        </w:rPr>
        <w:t>《非承重墙体与饰面工程施工及验收规范》</w:t>
      </w:r>
      <w:r>
        <w:rPr>
          <w:rFonts w:asciiTheme="minorEastAsia" w:hAnsiTheme="minorEastAsia" w:cstheme="minorEastAsia" w:hint="eastAsia"/>
          <w:sz w:val="24"/>
        </w:rPr>
        <w:t>编制组</w:t>
      </w:r>
      <w:r>
        <w:rPr>
          <w:rFonts w:asciiTheme="minorEastAsia" w:hAnsiTheme="minorEastAsia" w:cstheme="minorEastAsia" w:hint="eastAsia"/>
          <w:sz w:val="24"/>
        </w:rPr>
        <w:t xml:space="preserve">  2018</w:t>
      </w:r>
      <w:r>
        <w:rPr>
          <w:rFonts w:asciiTheme="minorEastAsia" w:hAnsiTheme="minorEastAsia" w:cstheme="minorEastAsia" w:hint="eastAsia"/>
          <w:sz w:val="24"/>
        </w:rPr>
        <w:t>年</w:t>
      </w:r>
      <w:r>
        <w:rPr>
          <w:rFonts w:asciiTheme="minorEastAsia" w:hAnsiTheme="minorEastAsia" w:cstheme="minorEastAsia" w:hint="eastAsia"/>
          <w:sz w:val="24"/>
        </w:rPr>
        <w:t>8</w:t>
      </w:r>
      <w:r>
        <w:rPr>
          <w:rFonts w:asciiTheme="minorEastAsia" w:hAnsiTheme="minorEastAsia" w:cstheme="minorEastAsia" w:hint="eastAsia"/>
          <w:sz w:val="24"/>
        </w:rPr>
        <w:t>月</w:t>
      </w:r>
      <w:r>
        <w:rPr>
          <w:rFonts w:asciiTheme="minorEastAsia" w:hAnsiTheme="minorEastAsia" w:cstheme="minorEastAsia" w:hint="eastAsia"/>
          <w:sz w:val="24"/>
        </w:rPr>
        <w:t>22</w:t>
      </w:r>
      <w:r>
        <w:rPr>
          <w:rFonts w:asciiTheme="minorEastAsia" w:hAnsiTheme="minorEastAsia" w:cstheme="minorEastAsia" w:hint="eastAsia"/>
          <w:sz w:val="24"/>
        </w:rPr>
        <w:t>日</w:t>
      </w:r>
    </w:p>
    <w:p w:rsidR="00F96CA6" w:rsidRDefault="00F96CA6">
      <w:pPr>
        <w:jc w:val="center"/>
        <w:rPr>
          <w:rFonts w:asciiTheme="minorEastAsia" w:hAnsiTheme="minorEastAsia" w:cstheme="minorEastAsia"/>
          <w:sz w:val="24"/>
        </w:rPr>
      </w:pPr>
    </w:p>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本次征求意见工作共收</w:t>
      </w:r>
      <w:r>
        <w:rPr>
          <w:rFonts w:asciiTheme="minorEastAsia" w:hAnsiTheme="minorEastAsia" w:cstheme="minorEastAsia" w:hint="eastAsia"/>
          <w:sz w:val="24"/>
        </w:rPr>
        <w:t>24</w:t>
      </w:r>
      <w:r>
        <w:rPr>
          <w:rFonts w:asciiTheme="minorEastAsia" w:hAnsiTheme="minorEastAsia" w:cstheme="minorEastAsia" w:hint="eastAsia"/>
          <w:sz w:val="24"/>
        </w:rPr>
        <w:t>条有效意见。其中，采纳</w:t>
      </w:r>
      <w:r>
        <w:rPr>
          <w:rFonts w:asciiTheme="minorEastAsia" w:hAnsiTheme="minorEastAsia" w:cstheme="minorEastAsia" w:hint="eastAsia"/>
          <w:sz w:val="24"/>
        </w:rPr>
        <w:t>16</w:t>
      </w:r>
      <w:r>
        <w:rPr>
          <w:rFonts w:asciiTheme="minorEastAsia" w:hAnsiTheme="minorEastAsia" w:cstheme="minorEastAsia" w:hint="eastAsia"/>
          <w:sz w:val="24"/>
        </w:rPr>
        <w:t>条，部分采纳</w:t>
      </w:r>
      <w:r>
        <w:rPr>
          <w:rFonts w:asciiTheme="minorEastAsia" w:hAnsiTheme="minorEastAsia" w:cstheme="minorEastAsia" w:hint="eastAsia"/>
          <w:sz w:val="24"/>
        </w:rPr>
        <w:t>0</w:t>
      </w:r>
      <w:r>
        <w:rPr>
          <w:rFonts w:asciiTheme="minorEastAsia" w:hAnsiTheme="minorEastAsia" w:cstheme="minorEastAsia" w:hint="eastAsia"/>
          <w:sz w:val="24"/>
        </w:rPr>
        <w:t>条，不采纳</w:t>
      </w:r>
      <w:r>
        <w:rPr>
          <w:rFonts w:asciiTheme="minorEastAsia" w:hAnsiTheme="minorEastAsia" w:cstheme="minorEastAsia" w:hint="eastAsia"/>
          <w:sz w:val="24"/>
        </w:rPr>
        <w:t>8</w:t>
      </w:r>
      <w:r>
        <w:rPr>
          <w:rFonts w:asciiTheme="minorEastAsia" w:hAnsiTheme="minorEastAsia" w:cstheme="minorEastAsia" w:hint="eastAsia"/>
          <w:sz w:val="24"/>
        </w:rPr>
        <w:t>条。</w:t>
      </w:r>
    </w:p>
    <w:tbl>
      <w:tblPr>
        <w:tblStyle w:val="a3"/>
        <w:tblW w:w="15614" w:type="dxa"/>
        <w:tblLayout w:type="fixed"/>
        <w:tblLook w:val="04A0"/>
      </w:tblPr>
      <w:tblGrid>
        <w:gridCol w:w="705"/>
        <w:gridCol w:w="2735"/>
        <w:gridCol w:w="1665"/>
        <w:gridCol w:w="5303"/>
        <w:gridCol w:w="1337"/>
        <w:gridCol w:w="3869"/>
      </w:tblGrid>
      <w:tr w:rsidR="00F96CA6">
        <w:tc>
          <w:tcPr>
            <w:tcW w:w="705"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序号</w:t>
            </w:r>
          </w:p>
        </w:tc>
        <w:tc>
          <w:tcPr>
            <w:tcW w:w="2735"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单位或专家名称</w:t>
            </w:r>
          </w:p>
        </w:tc>
        <w:tc>
          <w:tcPr>
            <w:tcW w:w="1665"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条文</w:t>
            </w:r>
          </w:p>
        </w:tc>
        <w:tc>
          <w:tcPr>
            <w:tcW w:w="5303"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修改意见</w:t>
            </w:r>
          </w:p>
        </w:tc>
        <w:tc>
          <w:tcPr>
            <w:tcW w:w="1337"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处理情况</w:t>
            </w:r>
          </w:p>
        </w:tc>
        <w:tc>
          <w:tcPr>
            <w:tcW w:w="3869"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原因</w:t>
            </w:r>
          </w:p>
        </w:tc>
      </w:tr>
      <w:tr w:rsidR="00F96CA6">
        <w:tc>
          <w:tcPr>
            <w:tcW w:w="15614" w:type="dxa"/>
            <w:gridSpan w:val="6"/>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相关政府职能部门</w:t>
            </w:r>
          </w:p>
        </w:tc>
      </w:tr>
      <w:tr w:rsidR="00F96CA6">
        <w:tc>
          <w:tcPr>
            <w:tcW w:w="705" w:type="dxa"/>
            <w:vMerge w:val="restart"/>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1</w:t>
            </w:r>
          </w:p>
        </w:tc>
        <w:tc>
          <w:tcPr>
            <w:tcW w:w="2735" w:type="dxa"/>
            <w:vMerge w:val="restart"/>
            <w:vAlign w:val="center"/>
          </w:tcPr>
          <w:p w:rsidR="00F96CA6" w:rsidRDefault="00DF04E6">
            <w:pPr>
              <w:jc w:val="left"/>
              <w:rPr>
                <w:rFonts w:asciiTheme="minorEastAsia" w:hAnsiTheme="minorEastAsia" w:cstheme="minorEastAsia"/>
                <w:sz w:val="24"/>
              </w:rPr>
            </w:pPr>
            <w:r>
              <w:rPr>
                <w:rFonts w:ascii="宋体" w:eastAsia="宋体" w:hAnsi="宋体" w:hint="eastAsia"/>
              </w:rPr>
              <w:t>深圳市前海管理局</w:t>
            </w:r>
          </w:p>
        </w:tc>
        <w:tc>
          <w:tcPr>
            <w:tcW w:w="1665"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全文</w:t>
            </w:r>
          </w:p>
        </w:tc>
        <w:tc>
          <w:tcPr>
            <w:tcW w:w="5303" w:type="dxa"/>
          </w:tcPr>
          <w:p w:rsidR="00F96CA6" w:rsidRDefault="00DF04E6">
            <w:pPr>
              <w:jc w:val="left"/>
              <w:rPr>
                <w:rFonts w:asciiTheme="minorEastAsia" w:hAnsiTheme="minorEastAsia" w:cstheme="minorEastAsia"/>
                <w:sz w:val="24"/>
              </w:rPr>
            </w:pPr>
            <w:r>
              <w:rPr>
                <w:rFonts w:hint="eastAsia"/>
                <w:sz w:val="24"/>
              </w:rPr>
              <w:t>根据《预拌砂浆应用技术规程》</w:t>
            </w:r>
            <w:r>
              <w:rPr>
                <w:rFonts w:hint="eastAsia"/>
                <w:sz w:val="24"/>
              </w:rPr>
              <w:t>JGJ/T223-2010</w:t>
            </w:r>
            <w:r>
              <w:rPr>
                <w:rFonts w:hint="eastAsia"/>
                <w:sz w:val="24"/>
              </w:rPr>
              <w:t>中的规定，预拌砂浆分为湿拌砂浆</w:t>
            </w:r>
            <w:proofErr w:type="gramStart"/>
            <w:r>
              <w:rPr>
                <w:rFonts w:hint="eastAsia"/>
                <w:sz w:val="24"/>
              </w:rPr>
              <w:t>和干混砂浆</w:t>
            </w:r>
            <w:proofErr w:type="gramEnd"/>
            <w:r>
              <w:rPr>
                <w:rFonts w:hint="eastAsia"/>
                <w:sz w:val="24"/>
              </w:rPr>
              <w:t>两类，本规范提及的“干粉砂浆”是否改为“干混砂浆”更合适？</w:t>
            </w:r>
          </w:p>
        </w:tc>
        <w:tc>
          <w:tcPr>
            <w:tcW w:w="1337"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采用</w:t>
            </w:r>
          </w:p>
        </w:tc>
        <w:tc>
          <w:tcPr>
            <w:tcW w:w="3869"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除《干粉砂浆生产与应用技术规程》</w:t>
            </w:r>
            <w:r>
              <w:rPr>
                <w:rFonts w:asciiTheme="minorEastAsia" w:hAnsiTheme="minorEastAsia" w:cstheme="minorEastAsia" w:hint="eastAsia"/>
                <w:sz w:val="24"/>
              </w:rPr>
              <w:t>DG/TJ 8</w:t>
            </w:r>
            <w:r>
              <w:rPr>
                <w:rFonts w:asciiTheme="minorEastAsia" w:hAnsiTheme="minorEastAsia" w:cstheme="minorEastAsia" w:hint="eastAsia"/>
                <w:sz w:val="24"/>
              </w:rPr>
              <w:t>—</w:t>
            </w:r>
            <w:r>
              <w:rPr>
                <w:rFonts w:asciiTheme="minorEastAsia" w:hAnsiTheme="minorEastAsia" w:cstheme="minorEastAsia" w:hint="eastAsia"/>
                <w:sz w:val="24"/>
              </w:rPr>
              <w:t>502A</w:t>
            </w:r>
            <w:r>
              <w:rPr>
                <w:rFonts w:asciiTheme="minorEastAsia" w:hAnsiTheme="minorEastAsia" w:cstheme="minorEastAsia" w:hint="eastAsia"/>
                <w:sz w:val="24"/>
              </w:rPr>
              <w:t>—</w:t>
            </w:r>
            <w:r>
              <w:rPr>
                <w:rFonts w:asciiTheme="minorEastAsia" w:hAnsiTheme="minorEastAsia" w:cstheme="minorEastAsia" w:hint="eastAsia"/>
                <w:sz w:val="24"/>
              </w:rPr>
              <w:t>2000</w:t>
            </w: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pStyle w:val="HTML"/>
              <w:rPr>
                <w:rFonts w:asciiTheme="minorEastAsia" w:hAnsiTheme="minorEastAsia" w:cstheme="minorEastAsia"/>
              </w:rPr>
            </w:pPr>
            <w:r>
              <w:rPr>
                <w:rFonts w:hint="eastAsia"/>
              </w:rPr>
              <w:t>第</w:t>
            </w:r>
            <w:r>
              <w:rPr>
                <w:rFonts w:hint="eastAsia"/>
              </w:rPr>
              <w:t>1.0.2</w:t>
            </w:r>
            <w:r>
              <w:rPr>
                <w:rFonts w:hint="eastAsia"/>
              </w:rPr>
              <w:t>条</w:t>
            </w:r>
          </w:p>
        </w:tc>
        <w:tc>
          <w:tcPr>
            <w:tcW w:w="5303" w:type="dxa"/>
            <w:vAlign w:val="center"/>
          </w:tcPr>
          <w:p w:rsidR="00F96CA6" w:rsidRDefault="00DF04E6">
            <w:pPr>
              <w:pStyle w:val="HTML"/>
              <w:rPr>
                <w:rFonts w:asciiTheme="minorEastAsia" w:hAnsiTheme="minorEastAsia" w:cstheme="minorEastAsia"/>
              </w:rPr>
            </w:pPr>
            <w:r>
              <w:rPr>
                <w:rFonts w:hint="eastAsia"/>
              </w:rPr>
              <w:t>“及其抹灰工程、涂饰工程、饰面砖工程的施工与验收”建议改为“及其抹灰工程、防水工程、涂饰工程、饰面砖工程的施工与验收”。</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采用</w:t>
            </w:r>
          </w:p>
        </w:tc>
        <w:tc>
          <w:tcPr>
            <w:tcW w:w="3869"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增加“防水工程”</w:t>
            </w: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pStyle w:val="HTML"/>
              <w:rPr>
                <w:rFonts w:asciiTheme="minorEastAsia" w:hAnsiTheme="minorEastAsia" w:cstheme="minorEastAsia"/>
              </w:rPr>
            </w:pPr>
            <w:r>
              <w:rPr>
                <w:rFonts w:hint="eastAsia"/>
              </w:rPr>
              <w:t>第</w:t>
            </w:r>
            <w:r>
              <w:rPr>
                <w:rFonts w:hint="eastAsia"/>
              </w:rPr>
              <w:t>4.3.5</w:t>
            </w:r>
            <w:r>
              <w:rPr>
                <w:rFonts w:hint="eastAsia"/>
              </w:rPr>
              <w:t>条</w:t>
            </w:r>
          </w:p>
        </w:tc>
        <w:tc>
          <w:tcPr>
            <w:tcW w:w="5303" w:type="dxa"/>
            <w:vAlign w:val="center"/>
          </w:tcPr>
          <w:p w:rsidR="00F96CA6" w:rsidRDefault="00DF04E6">
            <w:pPr>
              <w:pStyle w:val="HTML"/>
              <w:rPr>
                <w:rFonts w:asciiTheme="minorEastAsia" w:hAnsiTheme="minorEastAsia" w:cstheme="minorEastAsia"/>
              </w:rPr>
            </w:pPr>
            <w:r>
              <w:rPr>
                <w:rFonts w:hint="eastAsia"/>
              </w:rPr>
              <w:t>“条板专用砂浆的性能应符合表</w:t>
            </w:r>
            <w:r>
              <w:rPr>
                <w:rFonts w:hint="eastAsia"/>
              </w:rPr>
              <w:t>4.3.6</w:t>
            </w:r>
            <w:r>
              <w:rPr>
                <w:rFonts w:hint="eastAsia"/>
              </w:rPr>
              <w:t>的规定”建议改为“条板专用砂浆的性能应符合表</w:t>
            </w:r>
            <w:r>
              <w:rPr>
                <w:rFonts w:hint="eastAsia"/>
              </w:rPr>
              <w:t>4.3.5</w:t>
            </w:r>
            <w:r>
              <w:rPr>
                <w:rFonts w:hint="eastAsia"/>
              </w:rPr>
              <w:t>的规定”。</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采用</w:t>
            </w:r>
          </w:p>
        </w:tc>
        <w:tc>
          <w:tcPr>
            <w:tcW w:w="3869" w:type="dxa"/>
          </w:tcPr>
          <w:p w:rsidR="00F96CA6" w:rsidRDefault="00F96CA6">
            <w:pPr>
              <w:jc w:val="left"/>
              <w:rPr>
                <w:rFonts w:asciiTheme="minorEastAsia" w:hAnsiTheme="minorEastAsia" w:cstheme="minorEastAsia"/>
                <w:sz w:val="24"/>
              </w:rPr>
            </w:pP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left"/>
              <w:rPr>
                <w:rFonts w:asciiTheme="minorEastAsia" w:hAnsiTheme="minorEastAsia" w:cstheme="minorEastAsia"/>
                <w:sz w:val="24"/>
              </w:rPr>
            </w:pPr>
            <w:r>
              <w:rPr>
                <w:rFonts w:hint="eastAsia"/>
                <w:sz w:val="24"/>
              </w:rPr>
              <w:t>第</w:t>
            </w:r>
            <w:r>
              <w:rPr>
                <w:rFonts w:hint="eastAsia"/>
                <w:sz w:val="24"/>
              </w:rPr>
              <w:t>5.1.36</w:t>
            </w:r>
            <w:r>
              <w:rPr>
                <w:rFonts w:hint="eastAsia"/>
                <w:sz w:val="24"/>
              </w:rPr>
              <w:t>条</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“竖向灰缝厚度和横竖缝均不得小于</w:t>
            </w:r>
            <w:r>
              <w:rPr>
                <w:rFonts w:hint="eastAsia"/>
                <w:sz w:val="24"/>
              </w:rPr>
              <w:t>8mm</w:t>
            </w:r>
            <w:r>
              <w:rPr>
                <w:rFonts w:hint="eastAsia"/>
                <w:sz w:val="24"/>
              </w:rPr>
              <w:t>”建议改为“横竖缝厚度均不得小于</w:t>
            </w:r>
            <w:r>
              <w:rPr>
                <w:rFonts w:hint="eastAsia"/>
                <w:sz w:val="24"/>
              </w:rPr>
              <w:t>8mm</w:t>
            </w:r>
            <w:r>
              <w:rPr>
                <w:rFonts w:hint="eastAsia"/>
                <w:sz w:val="24"/>
              </w:rPr>
              <w:t>”。</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采用</w:t>
            </w:r>
          </w:p>
        </w:tc>
        <w:tc>
          <w:tcPr>
            <w:tcW w:w="3869" w:type="dxa"/>
          </w:tcPr>
          <w:p w:rsidR="00F96CA6" w:rsidRDefault="00F96CA6">
            <w:pPr>
              <w:jc w:val="left"/>
              <w:rPr>
                <w:rFonts w:asciiTheme="minorEastAsia" w:hAnsiTheme="minorEastAsia" w:cstheme="minorEastAsia"/>
                <w:sz w:val="24"/>
              </w:rPr>
            </w:pP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left"/>
              <w:rPr>
                <w:rFonts w:asciiTheme="minorEastAsia" w:hAnsiTheme="minorEastAsia" w:cstheme="minorEastAsia"/>
                <w:sz w:val="24"/>
              </w:rPr>
            </w:pPr>
            <w:r>
              <w:rPr>
                <w:rFonts w:hint="eastAsia"/>
                <w:sz w:val="24"/>
              </w:rPr>
              <w:t>第</w:t>
            </w:r>
            <w:r>
              <w:rPr>
                <w:rFonts w:hint="eastAsia"/>
                <w:sz w:val="24"/>
              </w:rPr>
              <w:t>5.3.4</w:t>
            </w:r>
            <w:r>
              <w:rPr>
                <w:rFonts w:hint="eastAsia"/>
                <w:sz w:val="24"/>
              </w:rPr>
              <w:t>条</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图</w:t>
            </w:r>
            <w:r>
              <w:rPr>
                <w:rFonts w:hint="eastAsia"/>
                <w:sz w:val="24"/>
              </w:rPr>
              <w:t>5.3.4-2</w:t>
            </w:r>
            <w:r>
              <w:rPr>
                <w:rFonts w:hint="eastAsia"/>
                <w:sz w:val="24"/>
              </w:rPr>
              <w:t>所示砂浆范围</w:t>
            </w:r>
            <w:proofErr w:type="gramStart"/>
            <w:r>
              <w:rPr>
                <w:rFonts w:hint="eastAsia"/>
                <w:sz w:val="24"/>
              </w:rPr>
              <w:t>与壁铺法中</w:t>
            </w:r>
            <w:proofErr w:type="gramEnd"/>
            <w:r>
              <w:rPr>
                <w:rFonts w:hint="eastAsia"/>
                <w:sz w:val="24"/>
              </w:rPr>
              <w:t>叙述“仅在下皮砌块的两侧外壁上以及上皮砌块端面的两侧刮上与壁等宽的砂浆”不符。</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采用</w:t>
            </w:r>
          </w:p>
        </w:tc>
        <w:tc>
          <w:tcPr>
            <w:tcW w:w="3869" w:type="dxa"/>
          </w:tcPr>
          <w:p w:rsidR="00F96CA6" w:rsidRDefault="00F96CA6">
            <w:pPr>
              <w:jc w:val="left"/>
              <w:rPr>
                <w:rFonts w:asciiTheme="minorEastAsia" w:hAnsiTheme="minorEastAsia" w:cstheme="minorEastAsia"/>
                <w:sz w:val="24"/>
              </w:rPr>
            </w:pP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left"/>
              <w:rPr>
                <w:rFonts w:asciiTheme="minorEastAsia" w:hAnsiTheme="minorEastAsia" w:cstheme="minorEastAsia"/>
                <w:sz w:val="24"/>
              </w:rPr>
            </w:pPr>
            <w:r>
              <w:rPr>
                <w:rFonts w:hint="eastAsia"/>
                <w:sz w:val="24"/>
              </w:rPr>
              <w:t>第</w:t>
            </w:r>
            <w:r>
              <w:rPr>
                <w:rFonts w:hint="eastAsia"/>
                <w:sz w:val="24"/>
              </w:rPr>
              <w:t>7.2.3</w:t>
            </w:r>
            <w:r>
              <w:rPr>
                <w:rFonts w:hint="eastAsia"/>
                <w:sz w:val="24"/>
              </w:rPr>
              <w:t>条</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条文中的图</w:t>
            </w:r>
            <w:r>
              <w:rPr>
                <w:rFonts w:hint="eastAsia"/>
                <w:sz w:val="24"/>
              </w:rPr>
              <w:t>6.2.3-1</w:t>
            </w:r>
            <w:r>
              <w:rPr>
                <w:rFonts w:hint="eastAsia"/>
                <w:sz w:val="24"/>
              </w:rPr>
              <w:t>和图</w:t>
            </w:r>
            <w:r>
              <w:rPr>
                <w:rFonts w:hint="eastAsia"/>
                <w:sz w:val="24"/>
              </w:rPr>
              <w:t>6.2.3-2</w:t>
            </w:r>
            <w:r>
              <w:rPr>
                <w:rFonts w:hint="eastAsia"/>
                <w:sz w:val="24"/>
              </w:rPr>
              <w:t>应分别为图</w:t>
            </w:r>
            <w:r>
              <w:rPr>
                <w:rFonts w:hint="eastAsia"/>
                <w:sz w:val="24"/>
              </w:rPr>
              <w:t>7.2.3-2</w:t>
            </w:r>
            <w:r>
              <w:rPr>
                <w:rFonts w:hint="eastAsia"/>
                <w:sz w:val="24"/>
              </w:rPr>
              <w:t>和图</w:t>
            </w:r>
            <w:r>
              <w:rPr>
                <w:rFonts w:hint="eastAsia"/>
                <w:sz w:val="24"/>
              </w:rPr>
              <w:t>7.2.3-2</w:t>
            </w:r>
            <w:r>
              <w:rPr>
                <w:rFonts w:hint="eastAsia"/>
                <w:sz w:val="24"/>
              </w:rPr>
              <w:t>。</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采用</w:t>
            </w:r>
          </w:p>
        </w:tc>
        <w:tc>
          <w:tcPr>
            <w:tcW w:w="3869" w:type="dxa"/>
          </w:tcPr>
          <w:p w:rsidR="00F96CA6" w:rsidRDefault="00F96CA6">
            <w:pPr>
              <w:jc w:val="left"/>
              <w:rPr>
                <w:rFonts w:asciiTheme="minorEastAsia" w:hAnsiTheme="minorEastAsia" w:cstheme="minorEastAsia"/>
                <w:sz w:val="24"/>
              </w:rPr>
            </w:pP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left"/>
              <w:rPr>
                <w:rFonts w:asciiTheme="minorEastAsia" w:hAnsiTheme="minorEastAsia" w:cstheme="minorEastAsia"/>
                <w:sz w:val="24"/>
              </w:rPr>
            </w:pPr>
            <w:r>
              <w:rPr>
                <w:rFonts w:hint="eastAsia"/>
                <w:sz w:val="24"/>
              </w:rPr>
              <w:t>第</w:t>
            </w:r>
            <w:r>
              <w:rPr>
                <w:rFonts w:hint="eastAsia"/>
                <w:sz w:val="24"/>
              </w:rPr>
              <w:t>9.1.2</w:t>
            </w:r>
            <w:r>
              <w:rPr>
                <w:rFonts w:hint="eastAsia"/>
                <w:sz w:val="24"/>
              </w:rPr>
              <w:t>条</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“涂刷涂料时，含水率不得大于</w:t>
            </w:r>
            <w:r>
              <w:rPr>
                <w:rFonts w:hint="eastAsia"/>
                <w:sz w:val="24"/>
              </w:rPr>
              <w:t>8%</w:t>
            </w:r>
            <w:r>
              <w:rPr>
                <w:rFonts w:hint="eastAsia"/>
                <w:sz w:val="24"/>
              </w:rPr>
              <w:t>”建议改为“涂刷溶剂型涂料时，含水率不得大于</w:t>
            </w:r>
            <w:r>
              <w:rPr>
                <w:rFonts w:hint="eastAsia"/>
                <w:sz w:val="24"/>
              </w:rPr>
              <w:t>8%</w:t>
            </w:r>
            <w:r>
              <w:rPr>
                <w:rFonts w:hint="eastAsia"/>
                <w:sz w:val="24"/>
              </w:rPr>
              <w:t>”。</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采用</w:t>
            </w:r>
          </w:p>
        </w:tc>
        <w:tc>
          <w:tcPr>
            <w:tcW w:w="3869" w:type="dxa"/>
          </w:tcPr>
          <w:p w:rsidR="00F96CA6" w:rsidRDefault="00F96CA6">
            <w:pPr>
              <w:jc w:val="left"/>
              <w:rPr>
                <w:rFonts w:asciiTheme="minorEastAsia" w:hAnsiTheme="minorEastAsia" w:cstheme="minorEastAsia"/>
                <w:sz w:val="24"/>
              </w:rPr>
            </w:pP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left"/>
              <w:rPr>
                <w:rFonts w:asciiTheme="minorEastAsia" w:hAnsiTheme="minorEastAsia" w:cstheme="minorEastAsia"/>
                <w:sz w:val="24"/>
              </w:rPr>
            </w:pPr>
            <w:r>
              <w:rPr>
                <w:rFonts w:hint="eastAsia"/>
                <w:sz w:val="24"/>
              </w:rPr>
              <w:t>第</w:t>
            </w:r>
            <w:r>
              <w:rPr>
                <w:rFonts w:hint="eastAsia"/>
                <w:sz w:val="24"/>
              </w:rPr>
              <w:t>10.1.13</w:t>
            </w:r>
            <w:r>
              <w:rPr>
                <w:rFonts w:hint="eastAsia"/>
                <w:sz w:val="24"/>
              </w:rPr>
              <w:t>条</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条文中的图</w:t>
            </w:r>
            <w:r>
              <w:rPr>
                <w:rFonts w:hint="eastAsia"/>
                <w:sz w:val="24"/>
              </w:rPr>
              <w:t>8.1.13</w:t>
            </w:r>
            <w:r>
              <w:rPr>
                <w:rFonts w:hint="eastAsia"/>
                <w:sz w:val="24"/>
              </w:rPr>
              <w:t>应为图</w:t>
            </w:r>
            <w:r>
              <w:rPr>
                <w:rFonts w:hint="eastAsia"/>
                <w:sz w:val="24"/>
              </w:rPr>
              <w:t>10.1.13</w:t>
            </w:r>
            <w:r>
              <w:rPr>
                <w:rFonts w:hint="eastAsia"/>
                <w:sz w:val="24"/>
              </w:rPr>
              <w:t>。</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采用</w:t>
            </w:r>
          </w:p>
        </w:tc>
        <w:tc>
          <w:tcPr>
            <w:tcW w:w="3869" w:type="dxa"/>
          </w:tcPr>
          <w:p w:rsidR="00F96CA6" w:rsidRDefault="00F96CA6">
            <w:pPr>
              <w:jc w:val="left"/>
              <w:rPr>
                <w:rFonts w:asciiTheme="minorEastAsia" w:hAnsiTheme="minorEastAsia" w:cstheme="minorEastAsia"/>
                <w:sz w:val="24"/>
              </w:rPr>
            </w:pP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left"/>
              <w:rPr>
                <w:rFonts w:asciiTheme="minorEastAsia" w:hAnsiTheme="minorEastAsia" w:cstheme="minorEastAsia"/>
                <w:sz w:val="24"/>
              </w:rPr>
            </w:pPr>
            <w:r>
              <w:rPr>
                <w:rFonts w:hint="eastAsia"/>
                <w:sz w:val="24"/>
              </w:rPr>
              <w:t>附录</w:t>
            </w:r>
            <w:r>
              <w:rPr>
                <w:rFonts w:hint="eastAsia"/>
                <w:sz w:val="24"/>
              </w:rPr>
              <w:t>C.0.7</w:t>
            </w:r>
            <w:r>
              <w:rPr>
                <w:rFonts w:hint="eastAsia"/>
                <w:sz w:val="24"/>
              </w:rPr>
              <w:t>条</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“普通混凝土小型砌块的抗压强度应符合表</w:t>
            </w:r>
            <w:r>
              <w:rPr>
                <w:rFonts w:hint="eastAsia"/>
                <w:sz w:val="24"/>
              </w:rPr>
              <w:t>C.0.8</w:t>
            </w:r>
            <w:r>
              <w:rPr>
                <w:rFonts w:hint="eastAsia"/>
                <w:sz w:val="24"/>
              </w:rPr>
              <w:t>的规定”应为“普通混凝土小型砌块的抗压强度</w:t>
            </w:r>
            <w:r>
              <w:rPr>
                <w:rFonts w:hint="eastAsia"/>
                <w:sz w:val="24"/>
              </w:rPr>
              <w:lastRenderedPageBreak/>
              <w:t>应符合表</w:t>
            </w:r>
            <w:r>
              <w:rPr>
                <w:rFonts w:hint="eastAsia"/>
                <w:sz w:val="24"/>
              </w:rPr>
              <w:t>C.0.7</w:t>
            </w:r>
            <w:r>
              <w:rPr>
                <w:rFonts w:hint="eastAsia"/>
                <w:sz w:val="24"/>
              </w:rPr>
              <w:t>的规定”。</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lastRenderedPageBreak/>
              <w:t>采用</w:t>
            </w:r>
          </w:p>
        </w:tc>
        <w:tc>
          <w:tcPr>
            <w:tcW w:w="3869" w:type="dxa"/>
          </w:tcPr>
          <w:p w:rsidR="00F96CA6" w:rsidRDefault="00F96CA6">
            <w:pPr>
              <w:jc w:val="left"/>
              <w:rPr>
                <w:rFonts w:asciiTheme="minorEastAsia" w:hAnsiTheme="minorEastAsia" w:cstheme="minorEastAsia"/>
                <w:sz w:val="24"/>
              </w:rPr>
            </w:pP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left"/>
              <w:rPr>
                <w:rFonts w:asciiTheme="minorEastAsia" w:hAnsiTheme="minorEastAsia" w:cstheme="minorEastAsia"/>
                <w:sz w:val="24"/>
              </w:rPr>
            </w:pPr>
            <w:r>
              <w:rPr>
                <w:rFonts w:hint="eastAsia"/>
                <w:sz w:val="24"/>
              </w:rPr>
              <w:t>附录</w:t>
            </w:r>
            <w:r>
              <w:rPr>
                <w:rFonts w:hint="eastAsia"/>
                <w:sz w:val="24"/>
              </w:rPr>
              <w:t>C.0.11</w:t>
            </w:r>
            <w:r>
              <w:rPr>
                <w:rFonts w:hint="eastAsia"/>
                <w:sz w:val="24"/>
              </w:rPr>
              <w:t>条</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“普通混凝土小型砌块的外观质量应符合表</w:t>
            </w:r>
            <w:r>
              <w:rPr>
                <w:rFonts w:hint="eastAsia"/>
                <w:sz w:val="24"/>
              </w:rPr>
              <w:t>C.0.12</w:t>
            </w:r>
            <w:r>
              <w:rPr>
                <w:rFonts w:hint="eastAsia"/>
                <w:sz w:val="24"/>
              </w:rPr>
              <w:t>要求”应为“普通混凝土小型砌块的外观质量应符合表</w:t>
            </w:r>
            <w:r>
              <w:rPr>
                <w:rFonts w:hint="eastAsia"/>
                <w:sz w:val="24"/>
              </w:rPr>
              <w:t>C.0.11</w:t>
            </w:r>
            <w:r>
              <w:rPr>
                <w:rFonts w:hint="eastAsia"/>
                <w:sz w:val="24"/>
              </w:rPr>
              <w:t>要求”。</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采用</w:t>
            </w:r>
          </w:p>
        </w:tc>
        <w:tc>
          <w:tcPr>
            <w:tcW w:w="3869" w:type="dxa"/>
          </w:tcPr>
          <w:p w:rsidR="00F96CA6" w:rsidRDefault="00F96CA6">
            <w:pPr>
              <w:jc w:val="left"/>
              <w:rPr>
                <w:rFonts w:asciiTheme="minorEastAsia" w:hAnsiTheme="minorEastAsia" w:cstheme="minorEastAsia"/>
                <w:sz w:val="24"/>
              </w:rPr>
            </w:pP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left"/>
              <w:rPr>
                <w:rFonts w:asciiTheme="minorEastAsia" w:hAnsiTheme="minorEastAsia" w:cstheme="minorEastAsia"/>
                <w:sz w:val="24"/>
              </w:rPr>
            </w:pPr>
            <w:r>
              <w:rPr>
                <w:rFonts w:hint="eastAsia"/>
                <w:sz w:val="24"/>
              </w:rPr>
              <w:t>附录</w:t>
            </w:r>
            <w:r>
              <w:rPr>
                <w:rFonts w:hint="eastAsia"/>
                <w:sz w:val="24"/>
              </w:rPr>
              <w:t>G.0.6</w:t>
            </w:r>
            <w:r>
              <w:rPr>
                <w:rFonts w:hint="eastAsia"/>
                <w:sz w:val="24"/>
              </w:rPr>
              <w:t>条</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“热镀锌电焊网应符合表</w:t>
            </w:r>
            <w:r>
              <w:rPr>
                <w:rFonts w:hint="eastAsia"/>
                <w:sz w:val="24"/>
              </w:rPr>
              <w:t>J.0.6</w:t>
            </w:r>
            <w:r>
              <w:rPr>
                <w:rFonts w:hint="eastAsia"/>
                <w:sz w:val="24"/>
              </w:rPr>
              <w:t>的要求”应为“热镀锌电焊网应符合表</w:t>
            </w:r>
            <w:r>
              <w:rPr>
                <w:rFonts w:hint="eastAsia"/>
                <w:sz w:val="24"/>
              </w:rPr>
              <w:t>G.0.6</w:t>
            </w:r>
            <w:r>
              <w:rPr>
                <w:rFonts w:hint="eastAsia"/>
                <w:sz w:val="24"/>
              </w:rPr>
              <w:t>的要求”。</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采用</w:t>
            </w:r>
          </w:p>
        </w:tc>
        <w:tc>
          <w:tcPr>
            <w:tcW w:w="3869" w:type="dxa"/>
          </w:tcPr>
          <w:p w:rsidR="00F96CA6" w:rsidRDefault="00F96CA6">
            <w:pPr>
              <w:jc w:val="left"/>
              <w:rPr>
                <w:rFonts w:asciiTheme="minorEastAsia" w:hAnsiTheme="minorEastAsia" w:cstheme="minorEastAsia"/>
                <w:sz w:val="24"/>
              </w:rPr>
            </w:pP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left"/>
              <w:rPr>
                <w:rFonts w:asciiTheme="minorEastAsia" w:hAnsiTheme="minorEastAsia" w:cstheme="minorEastAsia"/>
                <w:sz w:val="24"/>
              </w:rPr>
            </w:pPr>
            <w:r>
              <w:rPr>
                <w:rFonts w:hint="eastAsia"/>
                <w:sz w:val="24"/>
              </w:rPr>
              <w:t>附录</w:t>
            </w:r>
            <w:r>
              <w:rPr>
                <w:rFonts w:hint="eastAsia"/>
                <w:sz w:val="24"/>
              </w:rPr>
              <w:t>I.0.1</w:t>
            </w:r>
            <w:r>
              <w:rPr>
                <w:rFonts w:hint="eastAsia"/>
                <w:sz w:val="24"/>
              </w:rPr>
              <w:t>条</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“为统一非承重砌体与饰面工程检验批质量验收记录用表，特列出表</w:t>
            </w:r>
            <w:r>
              <w:rPr>
                <w:rFonts w:hint="eastAsia"/>
                <w:sz w:val="24"/>
              </w:rPr>
              <w:t>J.0.1-1</w:t>
            </w:r>
            <w:r>
              <w:rPr>
                <w:rFonts w:hint="eastAsia"/>
                <w:sz w:val="24"/>
              </w:rPr>
              <w:t>～表</w:t>
            </w:r>
            <w:r>
              <w:rPr>
                <w:rFonts w:hint="eastAsia"/>
                <w:sz w:val="24"/>
              </w:rPr>
              <w:t>J.0.1-7</w:t>
            </w:r>
            <w:r>
              <w:rPr>
                <w:rFonts w:hint="eastAsia"/>
                <w:sz w:val="24"/>
              </w:rPr>
              <w:t>”应为“为统一非承重砌体与饰面工程检验批质量验收记录用表，特列出表</w:t>
            </w:r>
            <w:r>
              <w:rPr>
                <w:rFonts w:hint="eastAsia"/>
                <w:sz w:val="24"/>
              </w:rPr>
              <w:t>I.0.1-1</w:t>
            </w:r>
            <w:r>
              <w:rPr>
                <w:rFonts w:hint="eastAsia"/>
                <w:sz w:val="24"/>
              </w:rPr>
              <w:t>～表</w:t>
            </w:r>
            <w:r>
              <w:rPr>
                <w:rFonts w:hint="eastAsia"/>
                <w:sz w:val="24"/>
              </w:rPr>
              <w:t>I.0.1-7</w:t>
            </w:r>
            <w:r>
              <w:rPr>
                <w:rFonts w:hint="eastAsia"/>
                <w:sz w:val="24"/>
              </w:rPr>
              <w:t>”。</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采用</w:t>
            </w:r>
          </w:p>
        </w:tc>
        <w:tc>
          <w:tcPr>
            <w:tcW w:w="3869" w:type="dxa"/>
          </w:tcPr>
          <w:p w:rsidR="00F96CA6" w:rsidRDefault="00F96CA6">
            <w:pPr>
              <w:jc w:val="left"/>
              <w:rPr>
                <w:rFonts w:asciiTheme="minorEastAsia" w:hAnsiTheme="minorEastAsia" w:cstheme="minorEastAsia"/>
                <w:sz w:val="24"/>
              </w:rPr>
            </w:pP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left"/>
              <w:rPr>
                <w:rFonts w:asciiTheme="minorEastAsia" w:hAnsiTheme="minorEastAsia" w:cstheme="minorEastAsia"/>
                <w:sz w:val="24"/>
              </w:rPr>
            </w:pPr>
            <w:r>
              <w:rPr>
                <w:rFonts w:hint="eastAsia"/>
                <w:sz w:val="24"/>
              </w:rPr>
              <w:t>条文说明第</w:t>
            </w:r>
            <w:r>
              <w:rPr>
                <w:rFonts w:hint="eastAsia"/>
                <w:sz w:val="24"/>
              </w:rPr>
              <w:t>4.3.2</w:t>
            </w:r>
            <w:r>
              <w:rPr>
                <w:rFonts w:hint="eastAsia"/>
                <w:sz w:val="24"/>
              </w:rPr>
              <w:t>条</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该条实际是对正文第</w:t>
            </w:r>
            <w:r>
              <w:rPr>
                <w:rFonts w:hint="eastAsia"/>
                <w:sz w:val="24"/>
              </w:rPr>
              <w:t>4.3.3</w:t>
            </w:r>
            <w:r>
              <w:rPr>
                <w:rFonts w:hint="eastAsia"/>
                <w:sz w:val="24"/>
              </w:rPr>
              <w:t>条的说明，建议修改编号，此外该条内容有重复，建议删减。</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采用</w:t>
            </w:r>
          </w:p>
        </w:tc>
        <w:tc>
          <w:tcPr>
            <w:tcW w:w="3869" w:type="dxa"/>
          </w:tcPr>
          <w:p w:rsidR="00F96CA6" w:rsidRDefault="00F96CA6">
            <w:pPr>
              <w:jc w:val="left"/>
              <w:rPr>
                <w:rFonts w:asciiTheme="minorEastAsia" w:hAnsiTheme="minorEastAsia" w:cstheme="minorEastAsia"/>
                <w:sz w:val="24"/>
              </w:rPr>
            </w:pP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left"/>
              <w:rPr>
                <w:rFonts w:asciiTheme="minorEastAsia" w:hAnsiTheme="minorEastAsia" w:cstheme="minorEastAsia"/>
                <w:sz w:val="24"/>
              </w:rPr>
            </w:pPr>
            <w:r>
              <w:rPr>
                <w:rFonts w:hint="eastAsia"/>
                <w:sz w:val="24"/>
              </w:rPr>
              <w:t>条文说明第</w:t>
            </w:r>
            <w:r>
              <w:rPr>
                <w:rFonts w:hint="eastAsia"/>
                <w:sz w:val="24"/>
              </w:rPr>
              <w:t>4.4.5</w:t>
            </w:r>
            <w:r>
              <w:rPr>
                <w:rFonts w:hint="eastAsia"/>
                <w:sz w:val="24"/>
              </w:rPr>
              <w:t>条</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关于砌筑砂浆保水率的要求与正文第</w:t>
            </w:r>
            <w:r>
              <w:rPr>
                <w:rFonts w:hint="eastAsia"/>
                <w:sz w:val="24"/>
              </w:rPr>
              <w:t>4.4.5</w:t>
            </w:r>
            <w:r>
              <w:rPr>
                <w:rFonts w:hint="eastAsia"/>
                <w:sz w:val="24"/>
              </w:rPr>
              <w:t>条不符。</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采用</w:t>
            </w:r>
          </w:p>
        </w:tc>
        <w:tc>
          <w:tcPr>
            <w:tcW w:w="3869" w:type="dxa"/>
          </w:tcPr>
          <w:p w:rsidR="00F96CA6" w:rsidRDefault="00F96CA6">
            <w:pPr>
              <w:jc w:val="left"/>
              <w:rPr>
                <w:rFonts w:asciiTheme="minorEastAsia" w:hAnsiTheme="minorEastAsia" w:cstheme="minorEastAsia"/>
                <w:sz w:val="24"/>
              </w:rPr>
            </w:pP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left"/>
              <w:rPr>
                <w:rFonts w:asciiTheme="minorEastAsia" w:hAnsiTheme="minorEastAsia" w:cstheme="minorEastAsia"/>
                <w:sz w:val="24"/>
              </w:rPr>
            </w:pPr>
            <w:r>
              <w:rPr>
                <w:rFonts w:hint="eastAsia"/>
                <w:sz w:val="24"/>
              </w:rPr>
              <w:t>条文说明第</w:t>
            </w:r>
            <w:r>
              <w:rPr>
                <w:rFonts w:hint="eastAsia"/>
                <w:sz w:val="24"/>
              </w:rPr>
              <w:t>4.5.2</w:t>
            </w:r>
            <w:r>
              <w:rPr>
                <w:rFonts w:hint="eastAsia"/>
                <w:sz w:val="24"/>
              </w:rPr>
              <w:t>条</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提到的分层度，在正文第</w:t>
            </w:r>
            <w:r>
              <w:rPr>
                <w:rFonts w:hint="eastAsia"/>
                <w:sz w:val="24"/>
              </w:rPr>
              <w:t>4.5.2</w:t>
            </w:r>
            <w:r>
              <w:rPr>
                <w:rFonts w:hint="eastAsia"/>
                <w:sz w:val="24"/>
              </w:rPr>
              <w:t>条中并未出现。</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采用</w:t>
            </w:r>
          </w:p>
        </w:tc>
        <w:tc>
          <w:tcPr>
            <w:tcW w:w="3869" w:type="dxa"/>
          </w:tcPr>
          <w:p w:rsidR="00F96CA6" w:rsidRDefault="00F96CA6">
            <w:pPr>
              <w:jc w:val="left"/>
              <w:rPr>
                <w:rFonts w:asciiTheme="minorEastAsia" w:hAnsiTheme="minorEastAsia" w:cstheme="minorEastAsia"/>
                <w:sz w:val="24"/>
              </w:rPr>
            </w:pPr>
          </w:p>
        </w:tc>
      </w:tr>
      <w:tr w:rsidR="00F96CA6">
        <w:tc>
          <w:tcPr>
            <w:tcW w:w="705" w:type="dxa"/>
            <w:vMerge w:val="restart"/>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2</w:t>
            </w:r>
          </w:p>
        </w:tc>
        <w:tc>
          <w:tcPr>
            <w:tcW w:w="2735" w:type="dxa"/>
            <w:vMerge w:val="restart"/>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深圳市建筑工</w:t>
            </w:r>
            <w:proofErr w:type="gramStart"/>
            <w:r>
              <w:rPr>
                <w:rFonts w:asciiTheme="minorEastAsia" w:hAnsiTheme="minorEastAsia" w:cstheme="minorEastAsia" w:hint="eastAsia"/>
                <w:sz w:val="24"/>
              </w:rPr>
              <w:t>务署工程</w:t>
            </w:r>
            <w:proofErr w:type="gramEnd"/>
            <w:r>
              <w:rPr>
                <w:rFonts w:asciiTheme="minorEastAsia" w:hAnsiTheme="minorEastAsia" w:cstheme="minorEastAsia" w:hint="eastAsia"/>
                <w:sz w:val="24"/>
              </w:rPr>
              <w:t>管理中心</w:t>
            </w:r>
          </w:p>
        </w:tc>
        <w:tc>
          <w:tcPr>
            <w:tcW w:w="1665" w:type="dxa"/>
            <w:vAlign w:val="center"/>
          </w:tcPr>
          <w:p w:rsidR="00F96CA6" w:rsidRDefault="00DF04E6">
            <w:pPr>
              <w:spacing w:line="300" w:lineRule="auto"/>
              <w:jc w:val="center"/>
              <w:rPr>
                <w:rFonts w:asciiTheme="minorEastAsia" w:hAnsiTheme="minorEastAsia" w:cstheme="minorEastAsia"/>
                <w:sz w:val="24"/>
              </w:rPr>
            </w:pPr>
            <w:r>
              <w:rPr>
                <w:rFonts w:hint="eastAsia"/>
                <w:sz w:val="24"/>
              </w:rPr>
              <w:t>4.6.1</w:t>
            </w:r>
          </w:p>
        </w:tc>
        <w:tc>
          <w:tcPr>
            <w:tcW w:w="5303" w:type="dxa"/>
            <w:vAlign w:val="center"/>
          </w:tcPr>
          <w:p w:rsidR="00F96CA6" w:rsidRDefault="00DF04E6">
            <w:pPr>
              <w:spacing w:line="300" w:lineRule="auto"/>
              <w:rPr>
                <w:rFonts w:asciiTheme="minorEastAsia" w:hAnsiTheme="minorEastAsia" w:cstheme="minorEastAsia"/>
                <w:sz w:val="24"/>
              </w:rPr>
            </w:pPr>
            <w:r>
              <w:rPr>
                <w:rFonts w:ascii="宋体" w:hAnsi="宋体" w:hint="eastAsia"/>
              </w:rPr>
              <w:t>“饰面砖工程防水层应采用聚合物水泥防水砂浆或高分子益胶泥”，若是内墙卫生间、厨房的饰面砖，一般是采用防水涂料。</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未采用</w:t>
            </w:r>
          </w:p>
        </w:tc>
        <w:tc>
          <w:tcPr>
            <w:tcW w:w="3869"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本规范强调饰面砖下的防水层不得采用防水涂料</w:t>
            </w: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center"/>
              <w:rPr>
                <w:rFonts w:asciiTheme="minorEastAsia" w:hAnsiTheme="minorEastAsia" w:cstheme="minorEastAsia"/>
                <w:sz w:val="24"/>
              </w:rPr>
            </w:pPr>
            <w:r>
              <w:rPr>
                <w:rFonts w:hint="eastAsia"/>
                <w:sz w:val="24"/>
              </w:rPr>
              <w:t>7.2.5</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第</w:t>
            </w:r>
            <w:r>
              <w:rPr>
                <w:rFonts w:hint="eastAsia"/>
                <w:sz w:val="24"/>
              </w:rPr>
              <w:t>3</w:t>
            </w:r>
            <w:r>
              <w:rPr>
                <w:rFonts w:hint="eastAsia"/>
                <w:sz w:val="24"/>
              </w:rPr>
              <w:t>条，排水坡度过大，影响外开窗的开启</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未采用</w:t>
            </w:r>
          </w:p>
        </w:tc>
        <w:tc>
          <w:tcPr>
            <w:tcW w:w="3869"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坡度是指窗下口的放坡。</w:t>
            </w: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center"/>
              <w:rPr>
                <w:rFonts w:asciiTheme="minorEastAsia" w:hAnsiTheme="minorEastAsia" w:cstheme="minorEastAsia"/>
                <w:sz w:val="24"/>
              </w:rPr>
            </w:pPr>
            <w:r>
              <w:rPr>
                <w:rFonts w:hint="eastAsia"/>
                <w:sz w:val="24"/>
              </w:rPr>
              <w:t>8.1</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应增加一条：有水房间，如卫生间、厨房、阳台、露台等，墙根增加</w:t>
            </w:r>
            <w:proofErr w:type="gramStart"/>
            <w:r>
              <w:rPr>
                <w:rFonts w:hint="eastAsia"/>
                <w:sz w:val="24"/>
              </w:rPr>
              <w:t>混凝土反坎内容</w:t>
            </w:r>
            <w:proofErr w:type="gramEnd"/>
            <w:r>
              <w:rPr>
                <w:rFonts w:hint="eastAsia"/>
                <w:sz w:val="24"/>
              </w:rPr>
              <w:t>。</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未采用</w:t>
            </w:r>
          </w:p>
        </w:tc>
        <w:tc>
          <w:tcPr>
            <w:tcW w:w="3869"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第八章是指防水施工，在</w:t>
            </w:r>
            <w:r>
              <w:rPr>
                <w:rFonts w:asciiTheme="minorEastAsia" w:hAnsiTheme="minorEastAsia" w:cstheme="minorEastAsia" w:hint="eastAsia"/>
                <w:bCs/>
                <w:szCs w:val="21"/>
              </w:rPr>
              <w:t>5.1.32</w:t>
            </w:r>
            <w:r>
              <w:rPr>
                <w:rFonts w:asciiTheme="minorEastAsia" w:hAnsiTheme="minorEastAsia" w:cstheme="minorEastAsia" w:hint="eastAsia"/>
                <w:bCs/>
                <w:szCs w:val="21"/>
              </w:rPr>
              <w:t>条已规定了砌体下的</w:t>
            </w:r>
            <w:proofErr w:type="gramStart"/>
            <w:r>
              <w:rPr>
                <w:rFonts w:asciiTheme="minorEastAsia" w:hAnsiTheme="minorEastAsia" w:cstheme="minorEastAsia" w:hint="eastAsia"/>
                <w:bCs/>
                <w:szCs w:val="21"/>
              </w:rPr>
              <w:t>混凝土反坎内容</w:t>
            </w:r>
            <w:proofErr w:type="gramEnd"/>
            <w:r>
              <w:rPr>
                <w:rFonts w:asciiTheme="minorEastAsia" w:hAnsiTheme="minorEastAsia" w:cstheme="minorEastAsia" w:hint="eastAsia"/>
                <w:bCs/>
                <w:szCs w:val="21"/>
              </w:rPr>
              <w:t>。在</w:t>
            </w:r>
            <w:r>
              <w:rPr>
                <w:rFonts w:asciiTheme="minorEastAsia" w:hAnsiTheme="minorEastAsia" w:cstheme="minorEastAsia" w:hint="eastAsia"/>
                <w:bCs/>
                <w:szCs w:val="21"/>
              </w:rPr>
              <w:t>6.2.1</w:t>
            </w:r>
            <w:r>
              <w:rPr>
                <w:rFonts w:asciiTheme="minorEastAsia" w:hAnsiTheme="minorEastAsia" w:cstheme="minorEastAsia" w:hint="eastAsia"/>
                <w:bCs/>
                <w:szCs w:val="21"/>
              </w:rPr>
              <w:t>条已规定轻质条板墙体下的混凝土垫的内容。</w:t>
            </w: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center"/>
              <w:rPr>
                <w:rFonts w:asciiTheme="minorEastAsia" w:hAnsiTheme="minorEastAsia" w:cstheme="minorEastAsia"/>
                <w:sz w:val="24"/>
              </w:rPr>
            </w:pPr>
            <w:r>
              <w:rPr>
                <w:rFonts w:hint="eastAsia"/>
                <w:sz w:val="24"/>
              </w:rPr>
              <w:t>9.1.7</w:t>
            </w:r>
          </w:p>
        </w:tc>
        <w:tc>
          <w:tcPr>
            <w:tcW w:w="5303" w:type="dxa"/>
            <w:vAlign w:val="center"/>
          </w:tcPr>
          <w:p w:rsidR="00F96CA6" w:rsidRDefault="00DF04E6">
            <w:pPr>
              <w:spacing w:line="300" w:lineRule="auto"/>
              <w:rPr>
                <w:rFonts w:asciiTheme="minorEastAsia" w:hAnsiTheme="minorEastAsia" w:cstheme="minorEastAsia"/>
                <w:sz w:val="24"/>
              </w:rPr>
            </w:pPr>
            <w:r>
              <w:rPr>
                <w:rFonts w:hint="eastAsia"/>
                <w:sz w:val="24"/>
              </w:rPr>
              <w:t>第</w:t>
            </w:r>
            <w:r>
              <w:rPr>
                <w:rFonts w:hint="eastAsia"/>
                <w:sz w:val="24"/>
              </w:rPr>
              <w:t>1</w:t>
            </w:r>
            <w:r>
              <w:rPr>
                <w:rFonts w:hint="eastAsia"/>
                <w:sz w:val="24"/>
              </w:rPr>
              <w:t>条，“</w:t>
            </w:r>
            <w:r>
              <w:rPr>
                <w:rFonts w:ascii="宋体" w:hAnsi="宋体" w:hint="eastAsia"/>
              </w:rPr>
              <w:t>以色卡定货</w:t>
            </w:r>
            <w:r>
              <w:rPr>
                <w:rFonts w:hint="eastAsia"/>
                <w:sz w:val="24"/>
              </w:rPr>
              <w:t>”</w:t>
            </w:r>
            <w:r>
              <w:rPr>
                <w:rFonts w:ascii="宋体" w:hAnsi="宋体" w:hint="eastAsia"/>
              </w:rPr>
              <w:t>应改为“以色卡或现场确定的样板定货”</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采用</w:t>
            </w:r>
          </w:p>
        </w:tc>
        <w:tc>
          <w:tcPr>
            <w:tcW w:w="3869" w:type="dxa"/>
          </w:tcPr>
          <w:p w:rsidR="00F96CA6" w:rsidRDefault="00F96CA6">
            <w:pPr>
              <w:jc w:val="left"/>
              <w:rPr>
                <w:rFonts w:asciiTheme="minorEastAsia" w:hAnsiTheme="minorEastAsia" w:cstheme="minorEastAsia"/>
                <w:sz w:val="24"/>
              </w:rPr>
            </w:pP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center"/>
              <w:rPr>
                <w:rFonts w:asciiTheme="minorEastAsia" w:hAnsiTheme="minorEastAsia" w:cstheme="minorEastAsia"/>
                <w:sz w:val="24"/>
              </w:rPr>
            </w:pPr>
            <w:r>
              <w:rPr>
                <w:rFonts w:hint="eastAsia"/>
                <w:sz w:val="24"/>
              </w:rPr>
              <w:t>10.1.9</w:t>
            </w:r>
          </w:p>
        </w:tc>
        <w:tc>
          <w:tcPr>
            <w:tcW w:w="5303" w:type="dxa"/>
            <w:vAlign w:val="center"/>
          </w:tcPr>
          <w:p w:rsidR="00F96CA6" w:rsidRDefault="00DF04E6">
            <w:pPr>
              <w:pStyle w:val="3"/>
              <w:spacing w:line="400" w:lineRule="exact"/>
              <w:ind w:left="0" w:firstLine="0"/>
              <w:rPr>
                <w:rFonts w:asciiTheme="minorEastAsia" w:hAnsiTheme="minorEastAsia" w:cstheme="minorEastAsia"/>
                <w:sz w:val="24"/>
                <w:szCs w:val="24"/>
              </w:rPr>
            </w:pPr>
            <w:r>
              <w:rPr>
                <w:rFonts w:hint="eastAsia"/>
                <w:sz w:val="24"/>
                <w:szCs w:val="24"/>
              </w:rPr>
              <w:t>外墙面砖的接缝宽度建议取消，因为可能根据建</w:t>
            </w:r>
            <w:r>
              <w:rPr>
                <w:rFonts w:hint="eastAsia"/>
                <w:sz w:val="24"/>
                <w:szCs w:val="24"/>
              </w:rPr>
              <w:lastRenderedPageBreak/>
              <w:t>筑效果，部分面砖采用密贴。</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lastRenderedPageBreak/>
              <w:t>未采用</w:t>
            </w:r>
          </w:p>
        </w:tc>
        <w:tc>
          <w:tcPr>
            <w:tcW w:w="3869"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以保证耐久性和安全性。</w:t>
            </w:r>
          </w:p>
        </w:tc>
      </w:tr>
      <w:tr w:rsidR="00F96CA6">
        <w:tc>
          <w:tcPr>
            <w:tcW w:w="15614" w:type="dxa"/>
            <w:gridSpan w:val="6"/>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lastRenderedPageBreak/>
              <w:t>公开征求意见</w:t>
            </w:r>
          </w:p>
        </w:tc>
      </w:tr>
      <w:tr w:rsidR="00F96CA6">
        <w:tc>
          <w:tcPr>
            <w:tcW w:w="705" w:type="dxa"/>
            <w:vMerge w:val="restart"/>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3</w:t>
            </w:r>
          </w:p>
        </w:tc>
        <w:tc>
          <w:tcPr>
            <w:tcW w:w="2735" w:type="dxa"/>
            <w:vMerge w:val="restart"/>
            <w:vAlign w:val="center"/>
          </w:tcPr>
          <w:p w:rsidR="00F96CA6" w:rsidRDefault="00DF04E6">
            <w:pPr>
              <w:jc w:val="left"/>
              <w:rPr>
                <w:rFonts w:asciiTheme="minorEastAsia" w:hAnsiTheme="minorEastAsia" w:cstheme="minorEastAsia"/>
                <w:sz w:val="24"/>
              </w:rPr>
            </w:pPr>
            <w:r>
              <w:rPr>
                <w:rFonts w:ascii="宋体" w:eastAsia="宋体" w:hAnsi="宋体" w:hint="eastAsia"/>
              </w:rPr>
              <w:t>中国建筑东北设计研究院有限公司</w:t>
            </w:r>
          </w:p>
        </w:tc>
        <w:tc>
          <w:tcPr>
            <w:tcW w:w="1665" w:type="dxa"/>
            <w:vAlign w:val="center"/>
          </w:tcPr>
          <w:p w:rsidR="00F96CA6" w:rsidRDefault="00DF04E6">
            <w:pPr>
              <w:spacing w:line="300" w:lineRule="auto"/>
              <w:jc w:val="center"/>
              <w:rPr>
                <w:rFonts w:asciiTheme="minorEastAsia" w:hAnsiTheme="minorEastAsia" w:cstheme="minorEastAsia"/>
                <w:sz w:val="24"/>
              </w:rPr>
            </w:pPr>
            <w:r>
              <w:rPr>
                <w:rFonts w:ascii="宋体" w:hAnsi="宋体" w:hint="eastAsia"/>
              </w:rPr>
              <w:t>4</w:t>
            </w:r>
            <w:r>
              <w:rPr>
                <w:rFonts w:ascii="宋体" w:hAnsi="宋体"/>
              </w:rPr>
              <w:t>.3.4</w:t>
            </w:r>
          </w:p>
        </w:tc>
        <w:tc>
          <w:tcPr>
            <w:tcW w:w="5303" w:type="dxa"/>
            <w:vAlign w:val="center"/>
          </w:tcPr>
          <w:p w:rsidR="00F96CA6" w:rsidRDefault="00DF04E6">
            <w:pPr>
              <w:spacing w:line="300" w:lineRule="auto"/>
              <w:rPr>
                <w:rFonts w:asciiTheme="minorEastAsia" w:hAnsiTheme="minorEastAsia" w:cstheme="minorEastAsia"/>
                <w:sz w:val="24"/>
              </w:rPr>
            </w:pPr>
            <w:r>
              <w:rPr>
                <w:rFonts w:ascii="宋体" w:hAnsi="宋体" w:hint="eastAsia"/>
              </w:rPr>
              <w:t>面板采用</w:t>
            </w:r>
            <w:r>
              <w:rPr>
                <w:rFonts w:ascii="宋体" w:hAnsi="宋体" w:hint="eastAsia"/>
              </w:rPr>
              <w:t>A</w:t>
            </w:r>
            <w:r>
              <w:rPr>
                <w:rFonts w:ascii="宋体" w:hAnsi="宋体" w:hint="eastAsia"/>
              </w:rPr>
              <w:t>级材料、芯材采用</w:t>
            </w:r>
            <w:r>
              <w:rPr>
                <w:rFonts w:ascii="宋体" w:hAnsi="宋体" w:hint="eastAsia"/>
              </w:rPr>
              <w:t>B</w:t>
            </w:r>
            <w:r>
              <w:rPr>
                <w:rFonts w:ascii="宋体" w:hAnsi="宋体"/>
              </w:rPr>
              <w:t>1</w:t>
            </w:r>
            <w:r>
              <w:rPr>
                <w:rFonts w:ascii="宋体" w:hAnsi="宋体" w:hint="eastAsia"/>
              </w:rPr>
              <w:t>级材料，其复合体应有火灾形式检测，确定其耐火等级。根据《建筑内部装修设计防火规范》</w:t>
            </w:r>
            <w:r>
              <w:rPr>
                <w:rFonts w:ascii="宋体" w:hAnsi="宋体" w:hint="eastAsia"/>
              </w:rPr>
              <w:t>G</w:t>
            </w:r>
            <w:r>
              <w:rPr>
                <w:rFonts w:ascii="宋体" w:hAnsi="宋体"/>
              </w:rPr>
              <w:t>B50222-2017</w:t>
            </w:r>
            <w:r>
              <w:rPr>
                <w:rFonts w:ascii="宋体" w:hAnsi="宋体" w:hint="eastAsia"/>
              </w:rPr>
              <w:t>第</w:t>
            </w:r>
            <w:r>
              <w:rPr>
                <w:rFonts w:ascii="宋体" w:hAnsi="宋体" w:hint="eastAsia"/>
              </w:rPr>
              <w:t>3</w:t>
            </w:r>
            <w:r>
              <w:rPr>
                <w:rFonts w:ascii="宋体" w:hAnsi="宋体"/>
              </w:rPr>
              <w:t>.0.7</w:t>
            </w:r>
            <w:r>
              <w:rPr>
                <w:rFonts w:ascii="宋体" w:hAnsi="宋体" w:hint="eastAsia"/>
              </w:rPr>
              <w:t>条：“当使用多层装修材料时，各层装修材料的燃烧性能等级均应符合本规范的规定。复合型装修材料的燃烧性能等级应进行整体检测确定。”</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未采用</w:t>
            </w:r>
          </w:p>
        </w:tc>
        <w:tc>
          <w:tcPr>
            <w:tcW w:w="3869"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本条摘录现行规范内容。</w:t>
            </w: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center"/>
              <w:rPr>
                <w:rFonts w:asciiTheme="minorEastAsia" w:hAnsiTheme="minorEastAsia" w:cstheme="minorEastAsia"/>
                <w:sz w:val="24"/>
              </w:rPr>
            </w:pPr>
            <w:r>
              <w:rPr>
                <w:rFonts w:ascii="宋体" w:hAnsi="宋体" w:hint="eastAsia"/>
              </w:rPr>
              <w:t>5</w:t>
            </w:r>
            <w:r>
              <w:rPr>
                <w:rFonts w:ascii="宋体" w:hAnsi="宋体"/>
              </w:rPr>
              <w:t>.1.28</w:t>
            </w:r>
          </w:p>
        </w:tc>
        <w:tc>
          <w:tcPr>
            <w:tcW w:w="5303" w:type="dxa"/>
            <w:vAlign w:val="center"/>
          </w:tcPr>
          <w:p w:rsidR="00F96CA6" w:rsidRDefault="00DF04E6">
            <w:pPr>
              <w:spacing w:line="300" w:lineRule="auto"/>
              <w:rPr>
                <w:rFonts w:asciiTheme="minorEastAsia" w:hAnsiTheme="minorEastAsia" w:cstheme="minorEastAsia"/>
                <w:sz w:val="24"/>
              </w:rPr>
            </w:pPr>
            <w:r>
              <w:rPr>
                <w:rFonts w:ascii="宋体" w:hAnsi="宋体" w:hint="eastAsia"/>
              </w:rPr>
              <w:t>对于超过</w:t>
            </w:r>
            <w:r>
              <w:rPr>
                <w:rFonts w:ascii="宋体" w:hAnsi="宋体" w:hint="eastAsia"/>
              </w:rPr>
              <w:t>6m</w:t>
            </w:r>
            <w:r>
              <w:rPr>
                <w:rFonts w:ascii="宋体" w:hAnsi="宋体" w:hint="eastAsia"/>
              </w:rPr>
              <w:t>高的砌体墙应有加强稳定措施，如增加墙厚等。</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未采用</w:t>
            </w:r>
          </w:p>
        </w:tc>
        <w:tc>
          <w:tcPr>
            <w:tcW w:w="3869"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本条摘录现行规范内容。</w:t>
            </w:r>
          </w:p>
        </w:tc>
      </w:tr>
      <w:tr w:rsidR="00F96CA6">
        <w:tc>
          <w:tcPr>
            <w:tcW w:w="705" w:type="dxa"/>
            <w:vMerge/>
            <w:vAlign w:val="center"/>
          </w:tcPr>
          <w:p w:rsidR="00F96CA6" w:rsidRDefault="00F96CA6">
            <w:pPr>
              <w:jc w:val="left"/>
              <w:rPr>
                <w:rFonts w:asciiTheme="minorEastAsia" w:hAnsiTheme="minorEastAsia" w:cstheme="minorEastAsia"/>
                <w:sz w:val="24"/>
              </w:rPr>
            </w:pPr>
          </w:p>
        </w:tc>
        <w:tc>
          <w:tcPr>
            <w:tcW w:w="2735" w:type="dxa"/>
            <w:vMerge/>
            <w:vAlign w:val="center"/>
          </w:tcPr>
          <w:p w:rsidR="00F96CA6" w:rsidRDefault="00F96CA6">
            <w:pPr>
              <w:jc w:val="left"/>
              <w:rPr>
                <w:rFonts w:asciiTheme="minorEastAsia" w:hAnsiTheme="minorEastAsia" w:cstheme="minorEastAsia"/>
                <w:sz w:val="24"/>
              </w:rPr>
            </w:pPr>
          </w:p>
        </w:tc>
        <w:tc>
          <w:tcPr>
            <w:tcW w:w="1665" w:type="dxa"/>
            <w:vAlign w:val="center"/>
          </w:tcPr>
          <w:p w:rsidR="00F96CA6" w:rsidRDefault="00DF04E6">
            <w:pPr>
              <w:spacing w:line="300" w:lineRule="auto"/>
              <w:jc w:val="center"/>
              <w:rPr>
                <w:rFonts w:ascii="宋体" w:hAnsi="宋体"/>
              </w:rPr>
            </w:pPr>
            <w:r>
              <w:rPr>
                <w:rFonts w:ascii="宋体" w:hAnsi="宋体" w:hint="eastAsia"/>
              </w:rPr>
              <w:t>表</w:t>
            </w:r>
            <w:r>
              <w:rPr>
                <w:rFonts w:ascii="宋体" w:hAnsi="宋体" w:hint="eastAsia"/>
              </w:rPr>
              <w:t>I</w:t>
            </w:r>
            <w:r>
              <w:rPr>
                <w:rFonts w:ascii="宋体" w:hAnsi="宋体"/>
              </w:rPr>
              <w:t>.0.1-4</w:t>
            </w:r>
          </w:p>
          <w:p w:rsidR="00F96CA6" w:rsidRDefault="00DF04E6">
            <w:pPr>
              <w:spacing w:line="300" w:lineRule="auto"/>
              <w:jc w:val="center"/>
              <w:rPr>
                <w:rFonts w:ascii="宋体" w:hAnsi="宋体"/>
              </w:rPr>
            </w:pPr>
            <w:r>
              <w:rPr>
                <w:rFonts w:ascii="宋体" w:hAnsi="宋体" w:hint="eastAsia"/>
              </w:rPr>
              <w:t>表</w:t>
            </w:r>
            <w:r>
              <w:rPr>
                <w:rFonts w:ascii="宋体" w:hAnsi="宋体" w:hint="eastAsia"/>
              </w:rPr>
              <w:t>I</w:t>
            </w:r>
            <w:r>
              <w:rPr>
                <w:rFonts w:ascii="宋体" w:hAnsi="宋体"/>
              </w:rPr>
              <w:t>.0.1-5</w:t>
            </w:r>
          </w:p>
          <w:p w:rsidR="00F96CA6" w:rsidRDefault="00DF04E6">
            <w:pPr>
              <w:spacing w:line="300" w:lineRule="auto"/>
              <w:jc w:val="center"/>
              <w:rPr>
                <w:rFonts w:asciiTheme="minorEastAsia" w:hAnsiTheme="minorEastAsia" w:cstheme="minorEastAsia"/>
                <w:sz w:val="24"/>
              </w:rPr>
            </w:pPr>
            <w:r>
              <w:rPr>
                <w:rFonts w:ascii="宋体" w:hAnsi="宋体" w:hint="eastAsia"/>
              </w:rPr>
              <w:t>表</w:t>
            </w:r>
            <w:r>
              <w:rPr>
                <w:rFonts w:ascii="宋体" w:hAnsi="宋体" w:hint="eastAsia"/>
              </w:rPr>
              <w:t>I</w:t>
            </w:r>
            <w:r>
              <w:rPr>
                <w:rFonts w:ascii="宋体" w:hAnsi="宋体"/>
              </w:rPr>
              <w:t>.0.1-6</w:t>
            </w:r>
          </w:p>
        </w:tc>
        <w:tc>
          <w:tcPr>
            <w:tcW w:w="5303" w:type="dxa"/>
            <w:vAlign w:val="center"/>
          </w:tcPr>
          <w:p w:rsidR="00F96CA6" w:rsidRDefault="00DF04E6">
            <w:pPr>
              <w:spacing w:line="300" w:lineRule="auto"/>
              <w:rPr>
                <w:rFonts w:asciiTheme="minorEastAsia" w:hAnsiTheme="minorEastAsia" w:cstheme="minorEastAsia"/>
                <w:sz w:val="24"/>
              </w:rPr>
            </w:pPr>
            <w:r>
              <w:rPr>
                <w:rFonts w:ascii="宋体" w:hAnsi="宋体" w:hint="eastAsia"/>
              </w:rPr>
              <w:t>主控项目应增加耐火等级：根据《建筑内部装修设计防火规范》</w:t>
            </w:r>
            <w:r>
              <w:rPr>
                <w:rFonts w:ascii="宋体" w:hAnsi="宋体" w:hint="eastAsia"/>
              </w:rPr>
              <w:t>G</w:t>
            </w:r>
            <w:r>
              <w:rPr>
                <w:rFonts w:ascii="宋体" w:hAnsi="宋体"/>
              </w:rPr>
              <w:t>B50222-2017</w:t>
            </w:r>
            <w:r>
              <w:rPr>
                <w:rFonts w:ascii="宋体" w:hAnsi="宋体" w:hint="eastAsia"/>
              </w:rPr>
              <w:t>第</w:t>
            </w:r>
            <w:r>
              <w:rPr>
                <w:rFonts w:ascii="宋体" w:hAnsi="宋体" w:hint="eastAsia"/>
              </w:rPr>
              <w:t>3</w:t>
            </w:r>
            <w:r>
              <w:rPr>
                <w:rFonts w:ascii="宋体" w:hAnsi="宋体"/>
              </w:rPr>
              <w:t>.0.6</w:t>
            </w:r>
            <w:r>
              <w:rPr>
                <w:rFonts w:ascii="宋体" w:hAnsi="宋体" w:hint="eastAsia"/>
              </w:rPr>
              <w:t>条：“施涂于</w:t>
            </w:r>
            <w:r>
              <w:rPr>
                <w:rFonts w:ascii="宋体" w:hAnsi="宋体" w:hint="eastAsia"/>
              </w:rPr>
              <w:t>A</w:t>
            </w:r>
            <w:r>
              <w:rPr>
                <w:rFonts w:ascii="宋体" w:hAnsi="宋体" w:hint="eastAsia"/>
              </w:rPr>
              <w:t>级基材上的无机装修涂料，可作为</w:t>
            </w:r>
            <w:r>
              <w:rPr>
                <w:rFonts w:ascii="宋体" w:hAnsi="宋体" w:hint="eastAsia"/>
              </w:rPr>
              <w:t>A</w:t>
            </w:r>
            <w:r>
              <w:rPr>
                <w:rFonts w:ascii="宋体" w:hAnsi="宋体" w:hint="eastAsia"/>
              </w:rPr>
              <w:t>级装饰材料使用；施涂于</w:t>
            </w:r>
            <w:r>
              <w:rPr>
                <w:rFonts w:ascii="宋体" w:hAnsi="宋体" w:hint="eastAsia"/>
              </w:rPr>
              <w:t>A</w:t>
            </w:r>
            <w:r>
              <w:rPr>
                <w:rFonts w:ascii="宋体" w:hAnsi="宋体" w:hint="eastAsia"/>
              </w:rPr>
              <w:t>级基材上，湿涂覆比小于</w:t>
            </w:r>
            <w:r>
              <w:rPr>
                <w:rFonts w:ascii="宋体" w:hAnsi="宋体" w:hint="eastAsia"/>
              </w:rPr>
              <w:t>1</w:t>
            </w:r>
            <w:r>
              <w:rPr>
                <w:rFonts w:ascii="宋体" w:hAnsi="宋体"/>
              </w:rPr>
              <w:t>.5kg/</w:t>
            </w:r>
            <w:r>
              <w:rPr>
                <w:rFonts w:ascii="宋体" w:hAnsi="宋体" w:hint="eastAsia"/>
              </w:rPr>
              <w:t>㎡，且涂层干膜厚度不大于</w:t>
            </w:r>
            <w:r>
              <w:rPr>
                <w:rFonts w:ascii="宋体" w:hAnsi="宋体" w:hint="eastAsia"/>
              </w:rPr>
              <w:t>1</w:t>
            </w:r>
            <w:r>
              <w:rPr>
                <w:rFonts w:ascii="宋体" w:hAnsi="宋体"/>
              </w:rPr>
              <w:t>.0</w:t>
            </w:r>
            <w:r>
              <w:rPr>
                <w:rFonts w:ascii="宋体" w:hAnsi="宋体" w:hint="eastAsia"/>
              </w:rPr>
              <w:t>mm</w:t>
            </w:r>
            <w:r>
              <w:rPr>
                <w:rFonts w:ascii="宋体" w:hAnsi="宋体" w:hint="eastAsia"/>
              </w:rPr>
              <w:t>的有机装修涂料，可作为</w:t>
            </w:r>
            <w:r>
              <w:rPr>
                <w:rFonts w:ascii="宋体" w:hAnsi="宋体" w:hint="eastAsia"/>
              </w:rPr>
              <w:t>B</w:t>
            </w:r>
            <w:r>
              <w:rPr>
                <w:rFonts w:ascii="宋体" w:hAnsi="宋体"/>
              </w:rPr>
              <w:t>1</w:t>
            </w:r>
            <w:r>
              <w:rPr>
                <w:rFonts w:ascii="宋体" w:hAnsi="宋体" w:hint="eastAsia"/>
              </w:rPr>
              <w:t>级装修材料使用”。目前广泛应用的乳胶漆属有机装修涂料，按规范乳胶漆墙面不能作为</w:t>
            </w:r>
            <w:r>
              <w:rPr>
                <w:rFonts w:ascii="宋体" w:hAnsi="宋体" w:hint="eastAsia"/>
              </w:rPr>
              <w:t>A</w:t>
            </w:r>
            <w:proofErr w:type="gramStart"/>
            <w:r>
              <w:rPr>
                <w:rFonts w:ascii="宋体" w:hAnsi="宋体" w:hint="eastAsia"/>
              </w:rPr>
              <w:t>级材料</w:t>
            </w:r>
            <w:proofErr w:type="gramEnd"/>
            <w:r>
              <w:rPr>
                <w:rFonts w:ascii="宋体" w:hAnsi="宋体" w:hint="eastAsia"/>
              </w:rPr>
              <w:t>使用。因此应增加</w:t>
            </w:r>
            <w:proofErr w:type="gramStart"/>
            <w:r>
              <w:rPr>
                <w:rFonts w:ascii="宋体" w:hAnsi="宋体" w:hint="eastAsia"/>
              </w:rPr>
              <w:t>此控制项</w:t>
            </w:r>
            <w:proofErr w:type="gramEnd"/>
            <w:r>
              <w:rPr>
                <w:rFonts w:ascii="宋体" w:hAnsi="宋体" w:hint="eastAsia"/>
              </w:rPr>
              <w:t>。</w:t>
            </w:r>
          </w:p>
        </w:tc>
        <w:tc>
          <w:tcPr>
            <w:tcW w:w="1337"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未采用</w:t>
            </w:r>
          </w:p>
        </w:tc>
        <w:tc>
          <w:tcPr>
            <w:tcW w:w="3869"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本规范的基体主要是水泥类的各种混凝土。</w:t>
            </w:r>
          </w:p>
        </w:tc>
      </w:tr>
      <w:tr w:rsidR="00F96CA6">
        <w:tc>
          <w:tcPr>
            <w:tcW w:w="705" w:type="dxa"/>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4</w:t>
            </w:r>
          </w:p>
        </w:tc>
        <w:tc>
          <w:tcPr>
            <w:tcW w:w="2735" w:type="dxa"/>
            <w:vAlign w:val="center"/>
          </w:tcPr>
          <w:p w:rsidR="00F96CA6" w:rsidRDefault="00DF04E6">
            <w:pPr>
              <w:jc w:val="left"/>
              <w:rPr>
                <w:rFonts w:asciiTheme="minorEastAsia" w:hAnsiTheme="minorEastAsia" w:cstheme="minorEastAsia"/>
                <w:sz w:val="24"/>
              </w:rPr>
            </w:pPr>
            <w:r>
              <w:rPr>
                <w:rFonts w:ascii="宋体" w:eastAsia="宋体" w:hAnsi="宋体" w:hint="eastAsia"/>
              </w:rPr>
              <w:t>深圳市华森建筑工程咨询有限公司</w:t>
            </w:r>
          </w:p>
        </w:tc>
        <w:tc>
          <w:tcPr>
            <w:tcW w:w="1665" w:type="dxa"/>
          </w:tcPr>
          <w:p w:rsidR="00F96CA6" w:rsidRDefault="00DF04E6">
            <w:pPr>
              <w:jc w:val="left"/>
              <w:rPr>
                <w:rFonts w:asciiTheme="minorEastAsia" w:hAnsiTheme="minorEastAsia" w:cstheme="minorEastAsia"/>
                <w:sz w:val="24"/>
              </w:rPr>
            </w:pPr>
            <w:r>
              <w:rPr>
                <w:rFonts w:hint="eastAsia"/>
                <w:sz w:val="24"/>
              </w:rPr>
              <w:t>5.1.27</w:t>
            </w:r>
            <w:r>
              <w:rPr>
                <w:rFonts w:hint="eastAsia"/>
                <w:sz w:val="24"/>
              </w:rPr>
              <w:t>（</w:t>
            </w:r>
            <w:r>
              <w:rPr>
                <w:rFonts w:hint="eastAsia"/>
                <w:sz w:val="24"/>
              </w:rPr>
              <w:t>6</w:t>
            </w:r>
            <w:r>
              <w:rPr>
                <w:rFonts w:hint="eastAsia"/>
                <w:sz w:val="24"/>
              </w:rPr>
              <w:t>）条</w:t>
            </w:r>
          </w:p>
        </w:tc>
        <w:tc>
          <w:tcPr>
            <w:tcW w:w="5303" w:type="dxa"/>
          </w:tcPr>
          <w:p w:rsidR="00F96CA6" w:rsidRDefault="00DF04E6">
            <w:pPr>
              <w:jc w:val="left"/>
              <w:rPr>
                <w:rFonts w:asciiTheme="minorEastAsia" w:hAnsiTheme="minorEastAsia" w:cstheme="minorEastAsia"/>
                <w:sz w:val="24"/>
              </w:rPr>
            </w:pPr>
            <w:r>
              <w:rPr>
                <w:rFonts w:hint="eastAsia"/>
                <w:sz w:val="24"/>
              </w:rPr>
              <w:t>建议增加“悬挑阳台的墙体在根部及端部应设置构造柱”，此条为保持悬挑阳台墙体的稳定，目前万达，</w:t>
            </w:r>
            <w:r>
              <w:rPr>
                <w:rFonts w:hint="eastAsia"/>
                <w:sz w:val="24"/>
              </w:rPr>
              <w:t>金地，万科等地产商等审图要点中均有此要求</w:t>
            </w:r>
          </w:p>
        </w:tc>
        <w:tc>
          <w:tcPr>
            <w:tcW w:w="1337"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未采用</w:t>
            </w:r>
          </w:p>
        </w:tc>
        <w:tc>
          <w:tcPr>
            <w:tcW w:w="3869" w:type="dxa"/>
          </w:tcPr>
          <w:p w:rsidR="00F96CA6" w:rsidRDefault="00DF04E6">
            <w:pPr>
              <w:jc w:val="left"/>
              <w:rPr>
                <w:rFonts w:asciiTheme="minorEastAsia" w:hAnsiTheme="minorEastAsia" w:cstheme="minorEastAsia"/>
                <w:sz w:val="24"/>
              </w:rPr>
            </w:pPr>
            <w:r>
              <w:rPr>
                <w:rFonts w:asciiTheme="minorEastAsia" w:hAnsiTheme="minorEastAsia" w:cstheme="minorEastAsia" w:hint="eastAsia"/>
                <w:bCs/>
                <w:szCs w:val="21"/>
              </w:rPr>
              <w:t>本规范只针对非承重的填充墙体。</w:t>
            </w:r>
          </w:p>
        </w:tc>
      </w:tr>
      <w:tr w:rsidR="00F96CA6">
        <w:tc>
          <w:tcPr>
            <w:tcW w:w="15614" w:type="dxa"/>
            <w:gridSpan w:val="6"/>
            <w:vAlign w:val="center"/>
          </w:tcPr>
          <w:p w:rsidR="00F96CA6" w:rsidRDefault="00DF04E6">
            <w:pPr>
              <w:jc w:val="left"/>
              <w:rPr>
                <w:rFonts w:asciiTheme="minorEastAsia" w:hAnsiTheme="minorEastAsia" w:cstheme="minorEastAsia"/>
                <w:sz w:val="24"/>
              </w:rPr>
            </w:pPr>
            <w:r>
              <w:rPr>
                <w:rFonts w:asciiTheme="minorEastAsia" w:hAnsiTheme="minorEastAsia" w:cstheme="minorEastAsia" w:hint="eastAsia"/>
                <w:sz w:val="24"/>
              </w:rPr>
              <w:t>企业或专家（定向征求意见）</w:t>
            </w:r>
          </w:p>
        </w:tc>
      </w:tr>
      <w:tr w:rsidR="00F96CA6">
        <w:tc>
          <w:tcPr>
            <w:tcW w:w="705" w:type="dxa"/>
            <w:vAlign w:val="center"/>
          </w:tcPr>
          <w:p w:rsidR="00F96CA6" w:rsidRDefault="00F96CA6">
            <w:pPr>
              <w:jc w:val="left"/>
              <w:rPr>
                <w:rFonts w:asciiTheme="minorEastAsia" w:hAnsiTheme="minorEastAsia" w:cstheme="minorEastAsia"/>
                <w:sz w:val="24"/>
              </w:rPr>
            </w:pPr>
          </w:p>
        </w:tc>
        <w:tc>
          <w:tcPr>
            <w:tcW w:w="2735" w:type="dxa"/>
            <w:vAlign w:val="center"/>
          </w:tcPr>
          <w:p w:rsidR="00F96CA6" w:rsidRDefault="00F96CA6">
            <w:pPr>
              <w:jc w:val="left"/>
              <w:rPr>
                <w:rFonts w:asciiTheme="minorEastAsia" w:hAnsiTheme="minorEastAsia" w:cstheme="minorEastAsia"/>
                <w:sz w:val="24"/>
              </w:rPr>
            </w:pPr>
          </w:p>
        </w:tc>
        <w:tc>
          <w:tcPr>
            <w:tcW w:w="1665" w:type="dxa"/>
          </w:tcPr>
          <w:p w:rsidR="00F96CA6" w:rsidRDefault="00F96CA6">
            <w:pPr>
              <w:jc w:val="left"/>
              <w:rPr>
                <w:rFonts w:asciiTheme="minorEastAsia" w:hAnsiTheme="minorEastAsia" w:cstheme="minorEastAsia"/>
                <w:sz w:val="24"/>
              </w:rPr>
            </w:pPr>
          </w:p>
        </w:tc>
        <w:tc>
          <w:tcPr>
            <w:tcW w:w="5303" w:type="dxa"/>
          </w:tcPr>
          <w:p w:rsidR="00F96CA6" w:rsidRDefault="00F96CA6">
            <w:pPr>
              <w:jc w:val="left"/>
              <w:rPr>
                <w:rFonts w:asciiTheme="minorEastAsia" w:hAnsiTheme="minorEastAsia" w:cstheme="minorEastAsia"/>
                <w:sz w:val="24"/>
              </w:rPr>
            </w:pPr>
          </w:p>
        </w:tc>
        <w:tc>
          <w:tcPr>
            <w:tcW w:w="1337" w:type="dxa"/>
          </w:tcPr>
          <w:p w:rsidR="00F96CA6" w:rsidRDefault="00F96CA6">
            <w:pPr>
              <w:jc w:val="left"/>
              <w:rPr>
                <w:rFonts w:asciiTheme="minorEastAsia" w:hAnsiTheme="minorEastAsia" w:cstheme="minorEastAsia"/>
                <w:sz w:val="24"/>
              </w:rPr>
            </w:pPr>
          </w:p>
        </w:tc>
        <w:tc>
          <w:tcPr>
            <w:tcW w:w="3869" w:type="dxa"/>
          </w:tcPr>
          <w:p w:rsidR="00F96CA6" w:rsidRDefault="00F96CA6">
            <w:pPr>
              <w:jc w:val="left"/>
              <w:rPr>
                <w:rFonts w:asciiTheme="minorEastAsia" w:hAnsiTheme="minorEastAsia" w:cstheme="minorEastAsia"/>
                <w:sz w:val="24"/>
              </w:rPr>
            </w:pPr>
          </w:p>
        </w:tc>
      </w:tr>
      <w:tr w:rsidR="00F96CA6">
        <w:tc>
          <w:tcPr>
            <w:tcW w:w="705" w:type="dxa"/>
            <w:vAlign w:val="center"/>
          </w:tcPr>
          <w:p w:rsidR="00F96CA6" w:rsidRDefault="00F96CA6">
            <w:pPr>
              <w:jc w:val="left"/>
              <w:rPr>
                <w:rFonts w:asciiTheme="minorEastAsia" w:hAnsiTheme="minorEastAsia" w:cstheme="minorEastAsia"/>
                <w:sz w:val="24"/>
              </w:rPr>
            </w:pPr>
          </w:p>
        </w:tc>
        <w:tc>
          <w:tcPr>
            <w:tcW w:w="2735" w:type="dxa"/>
            <w:vAlign w:val="center"/>
          </w:tcPr>
          <w:p w:rsidR="00F96CA6" w:rsidRDefault="00F96CA6">
            <w:pPr>
              <w:jc w:val="left"/>
              <w:rPr>
                <w:rFonts w:asciiTheme="minorEastAsia" w:hAnsiTheme="minorEastAsia" w:cstheme="minorEastAsia"/>
                <w:sz w:val="24"/>
              </w:rPr>
            </w:pPr>
          </w:p>
        </w:tc>
        <w:tc>
          <w:tcPr>
            <w:tcW w:w="1665" w:type="dxa"/>
          </w:tcPr>
          <w:p w:rsidR="00F96CA6" w:rsidRDefault="00F96CA6">
            <w:pPr>
              <w:jc w:val="left"/>
              <w:rPr>
                <w:rFonts w:asciiTheme="minorEastAsia" w:hAnsiTheme="minorEastAsia" w:cstheme="minorEastAsia"/>
                <w:sz w:val="24"/>
              </w:rPr>
            </w:pPr>
          </w:p>
        </w:tc>
        <w:tc>
          <w:tcPr>
            <w:tcW w:w="5303" w:type="dxa"/>
          </w:tcPr>
          <w:p w:rsidR="00F96CA6" w:rsidRDefault="00F96CA6">
            <w:pPr>
              <w:jc w:val="left"/>
              <w:rPr>
                <w:rFonts w:asciiTheme="minorEastAsia" w:hAnsiTheme="minorEastAsia" w:cstheme="minorEastAsia"/>
                <w:sz w:val="24"/>
              </w:rPr>
            </w:pPr>
          </w:p>
        </w:tc>
        <w:tc>
          <w:tcPr>
            <w:tcW w:w="1337" w:type="dxa"/>
          </w:tcPr>
          <w:p w:rsidR="00F96CA6" w:rsidRDefault="00F96CA6">
            <w:pPr>
              <w:jc w:val="left"/>
              <w:rPr>
                <w:rFonts w:asciiTheme="minorEastAsia" w:hAnsiTheme="minorEastAsia" w:cstheme="minorEastAsia"/>
                <w:sz w:val="24"/>
              </w:rPr>
            </w:pPr>
          </w:p>
        </w:tc>
        <w:tc>
          <w:tcPr>
            <w:tcW w:w="3869" w:type="dxa"/>
          </w:tcPr>
          <w:p w:rsidR="00F96CA6" w:rsidRDefault="00F96CA6">
            <w:pPr>
              <w:jc w:val="left"/>
              <w:rPr>
                <w:rFonts w:asciiTheme="minorEastAsia" w:hAnsiTheme="minorEastAsia" w:cstheme="minorEastAsia"/>
                <w:sz w:val="24"/>
              </w:rPr>
            </w:pPr>
          </w:p>
        </w:tc>
      </w:tr>
      <w:tr w:rsidR="00F96CA6">
        <w:tc>
          <w:tcPr>
            <w:tcW w:w="705" w:type="dxa"/>
            <w:vAlign w:val="center"/>
          </w:tcPr>
          <w:p w:rsidR="00F96CA6" w:rsidRDefault="00F96CA6">
            <w:pPr>
              <w:jc w:val="left"/>
              <w:rPr>
                <w:rFonts w:asciiTheme="minorEastAsia" w:hAnsiTheme="minorEastAsia" w:cstheme="minorEastAsia"/>
                <w:sz w:val="24"/>
              </w:rPr>
            </w:pPr>
          </w:p>
        </w:tc>
        <w:tc>
          <w:tcPr>
            <w:tcW w:w="2735" w:type="dxa"/>
            <w:vAlign w:val="center"/>
          </w:tcPr>
          <w:p w:rsidR="00F96CA6" w:rsidRDefault="00F96CA6">
            <w:pPr>
              <w:jc w:val="left"/>
              <w:rPr>
                <w:rFonts w:asciiTheme="minorEastAsia" w:hAnsiTheme="minorEastAsia" w:cstheme="minorEastAsia"/>
                <w:sz w:val="24"/>
              </w:rPr>
            </w:pPr>
          </w:p>
        </w:tc>
        <w:tc>
          <w:tcPr>
            <w:tcW w:w="1665" w:type="dxa"/>
          </w:tcPr>
          <w:p w:rsidR="00F96CA6" w:rsidRDefault="00F96CA6">
            <w:pPr>
              <w:jc w:val="left"/>
              <w:rPr>
                <w:rFonts w:asciiTheme="minorEastAsia" w:hAnsiTheme="minorEastAsia" w:cstheme="minorEastAsia"/>
                <w:sz w:val="24"/>
              </w:rPr>
            </w:pPr>
          </w:p>
        </w:tc>
        <w:tc>
          <w:tcPr>
            <w:tcW w:w="5303" w:type="dxa"/>
          </w:tcPr>
          <w:p w:rsidR="00F96CA6" w:rsidRDefault="00F96CA6">
            <w:pPr>
              <w:jc w:val="left"/>
              <w:rPr>
                <w:rFonts w:asciiTheme="minorEastAsia" w:hAnsiTheme="minorEastAsia" w:cstheme="minorEastAsia"/>
                <w:sz w:val="24"/>
              </w:rPr>
            </w:pPr>
          </w:p>
        </w:tc>
        <w:tc>
          <w:tcPr>
            <w:tcW w:w="1337" w:type="dxa"/>
          </w:tcPr>
          <w:p w:rsidR="00F96CA6" w:rsidRDefault="00F96CA6">
            <w:pPr>
              <w:jc w:val="left"/>
              <w:rPr>
                <w:rFonts w:asciiTheme="minorEastAsia" w:hAnsiTheme="minorEastAsia" w:cstheme="minorEastAsia"/>
                <w:sz w:val="24"/>
              </w:rPr>
            </w:pPr>
          </w:p>
        </w:tc>
        <w:tc>
          <w:tcPr>
            <w:tcW w:w="3869" w:type="dxa"/>
          </w:tcPr>
          <w:p w:rsidR="00F96CA6" w:rsidRDefault="00F96CA6">
            <w:pPr>
              <w:jc w:val="left"/>
              <w:rPr>
                <w:rFonts w:asciiTheme="minorEastAsia" w:hAnsiTheme="minorEastAsia" w:cstheme="minorEastAsia"/>
                <w:sz w:val="24"/>
              </w:rPr>
            </w:pPr>
          </w:p>
        </w:tc>
      </w:tr>
    </w:tbl>
    <w:p w:rsidR="00F96CA6" w:rsidRDefault="00F96CA6">
      <w:pPr>
        <w:jc w:val="left"/>
        <w:rPr>
          <w:rFonts w:asciiTheme="minorEastAsia" w:hAnsiTheme="minorEastAsia" w:cstheme="minorEastAsia"/>
          <w:sz w:val="24"/>
        </w:rPr>
      </w:pPr>
      <w:bookmarkStart w:id="0" w:name="_GoBack"/>
      <w:bookmarkEnd w:id="0"/>
    </w:p>
    <w:p w:rsidR="00F96CA6" w:rsidRDefault="00F96CA6">
      <w:pPr>
        <w:jc w:val="center"/>
        <w:rPr>
          <w:rFonts w:asciiTheme="minorEastAsia" w:hAnsiTheme="minorEastAsia" w:cstheme="minorEastAsia"/>
          <w:b/>
          <w:bCs/>
          <w:sz w:val="32"/>
          <w:szCs w:val="32"/>
        </w:rPr>
      </w:pPr>
    </w:p>
    <w:sectPr w:rsidR="00F96CA6" w:rsidSect="00F96CA6">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77E66C7"/>
    <w:rsid w:val="00DF04E6"/>
    <w:rsid w:val="00F96CA6"/>
    <w:rsid w:val="077503E3"/>
    <w:rsid w:val="139933B2"/>
    <w:rsid w:val="181A6CA3"/>
    <w:rsid w:val="26581FDD"/>
    <w:rsid w:val="2F4F2D1F"/>
    <w:rsid w:val="319D51B4"/>
    <w:rsid w:val="574D26DC"/>
    <w:rsid w:val="677E6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3"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C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qFormat/>
    <w:rsid w:val="00F96CA6"/>
    <w:pPr>
      <w:ind w:left="1260" w:hanging="420"/>
    </w:pPr>
    <w:rPr>
      <w:szCs w:val="20"/>
    </w:rPr>
  </w:style>
  <w:style w:type="paragraph" w:styleId="HTML">
    <w:name w:val="HTML Preformatted"/>
    <w:basedOn w:val="a"/>
    <w:qFormat/>
    <w:rsid w:val="00F96C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a3">
    <w:name w:val="Table Grid"/>
    <w:basedOn w:val="a1"/>
    <w:rsid w:val="00F96C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330</Words>
  <Characters>1882</Characters>
  <Application>Microsoft Office Word</Application>
  <DocSecurity>0</DocSecurity>
  <Lines>15</Lines>
  <Paragraphs>4</Paragraphs>
  <ScaleCrop>false</ScaleCrop>
  <Company>Lenovo</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洋洋杨</dc:creator>
  <cp:lastModifiedBy>系统管理员</cp:lastModifiedBy>
  <cp:revision>2</cp:revision>
  <dcterms:created xsi:type="dcterms:W3CDTF">2018-09-05T07:34:00Z</dcterms:created>
  <dcterms:modified xsi:type="dcterms:W3CDTF">2018-09-05T07:34:00Z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