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4AA" w:rsidRPr="005D3284" w:rsidRDefault="005D3284" w:rsidP="005D3284">
      <w:pPr>
        <w:widowControl/>
        <w:jc w:val="left"/>
        <w:rPr>
          <w:rFonts w:ascii="宋体" w:hAnsi="宋体" w:cs="宋体"/>
          <w:b/>
          <w:bCs/>
          <w:kern w:val="0"/>
          <w:szCs w:val="21"/>
        </w:rPr>
      </w:pPr>
      <w:r>
        <w:rPr>
          <w:rFonts w:ascii="宋体" w:hAnsi="宋体" w:cs="宋体" w:hint="eastAsia"/>
          <w:b/>
          <w:bCs/>
          <w:kern w:val="0"/>
          <w:szCs w:val="21"/>
        </w:rPr>
        <w:t>附件3</w:t>
      </w:r>
    </w:p>
    <w:tbl>
      <w:tblPr>
        <w:tblW w:w="0" w:type="auto"/>
        <w:tblInd w:w="96" w:type="dxa"/>
        <w:tblLayout w:type="fixed"/>
        <w:tblLook w:val="0000"/>
      </w:tblPr>
      <w:tblGrid>
        <w:gridCol w:w="704"/>
        <w:gridCol w:w="1671"/>
        <w:gridCol w:w="7079"/>
        <w:gridCol w:w="652"/>
        <w:gridCol w:w="3607"/>
        <w:gridCol w:w="1155"/>
        <w:gridCol w:w="1008"/>
        <w:gridCol w:w="61"/>
      </w:tblGrid>
      <w:tr w:rsidR="008674AA">
        <w:trPr>
          <w:gridAfter w:val="1"/>
          <w:wAfter w:w="61" w:type="dxa"/>
          <w:trHeight w:val="825"/>
        </w:trPr>
        <w:tc>
          <w:tcPr>
            <w:tcW w:w="15876" w:type="dxa"/>
            <w:gridSpan w:val="7"/>
            <w:tcBorders>
              <w:top w:val="nil"/>
              <w:left w:val="nil"/>
              <w:bottom w:val="nil"/>
              <w:right w:val="nil"/>
            </w:tcBorders>
            <w:vAlign w:val="center"/>
          </w:tcPr>
          <w:p w:rsidR="008674AA" w:rsidRDefault="008674AA">
            <w:pPr>
              <w:widowControl/>
              <w:jc w:val="center"/>
              <w:rPr>
                <w:rFonts w:ascii="宋体" w:hAnsi="宋体" w:cs="宋体"/>
                <w:b/>
                <w:bCs/>
                <w:kern w:val="0"/>
                <w:sz w:val="40"/>
                <w:szCs w:val="40"/>
              </w:rPr>
            </w:pPr>
            <w:r>
              <w:rPr>
                <w:rFonts w:ascii="宋体" w:hAnsi="宋体" w:cs="宋体" w:hint="eastAsia"/>
                <w:b/>
                <w:bCs/>
                <w:kern w:val="0"/>
                <w:sz w:val="40"/>
                <w:szCs w:val="40"/>
              </w:rPr>
              <w:t>2018年深圳市工程造价咨询企业执法检查表(现场检查，100分)</w:t>
            </w:r>
          </w:p>
        </w:tc>
      </w:tr>
      <w:tr w:rsidR="008674AA">
        <w:trPr>
          <w:gridAfter w:val="1"/>
          <w:wAfter w:w="61" w:type="dxa"/>
          <w:trHeight w:val="312"/>
        </w:trPr>
        <w:tc>
          <w:tcPr>
            <w:tcW w:w="15876" w:type="dxa"/>
            <w:gridSpan w:val="7"/>
            <w:vMerge w:val="restart"/>
            <w:tcBorders>
              <w:top w:val="nil"/>
              <w:left w:val="nil"/>
              <w:bottom w:val="nil"/>
              <w:right w:val="nil"/>
            </w:tcBorders>
            <w:vAlign w:val="center"/>
          </w:tcPr>
          <w:p w:rsidR="008674AA" w:rsidRDefault="008674AA">
            <w:pPr>
              <w:widowControl/>
              <w:jc w:val="left"/>
              <w:rPr>
                <w:rFonts w:ascii="宋体" w:hAnsi="宋体" w:cs="宋体"/>
                <w:kern w:val="0"/>
                <w:sz w:val="24"/>
              </w:rPr>
            </w:pPr>
            <w:r>
              <w:rPr>
                <w:rFonts w:ascii="宋体" w:hAnsi="宋体" w:cs="宋体" w:hint="eastAsia"/>
                <w:kern w:val="0"/>
                <w:sz w:val="24"/>
              </w:rPr>
              <w:t>工程造价咨询企业名称：</w:t>
            </w:r>
          </w:p>
        </w:tc>
      </w:tr>
      <w:tr w:rsidR="008674AA">
        <w:trPr>
          <w:gridAfter w:val="1"/>
          <w:wAfter w:w="61" w:type="dxa"/>
          <w:trHeight w:val="312"/>
        </w:trPr>
        <w:tc>
          <w:tcPr>
            <w:tcW w:w="15876" w:type="dxa"/>
            <w:gridSpan w:val="7"/>
            <w:vMerge/>
            <w:tcBorders>
              <w:top w:val="nil"/>
              <w:left w:val="nil"/>
              <w:bottom w:val="nil"/>
              <w:right w:val="nil"/>
            </w:tcBorders>
            <w:vAlign w:val="center"/>
          </w:tcPr>
          <w:p w:rsidR="008674AA" w:rsidRDefault="008674AA">
            <w:pPr>
              <w:widowControl/>
              <w:jc w:val="left"/>
              <w:rPr>
                <w:rFonts w:ascii="宋体" w:hAnsi="宋体" w:cs="宋体"/>
                <w:kern w:val="0"/>
                <w:sz w:val="24"/>
              </w:rPr>
            </w:pPr>
          </w:p>
        </w:tc>
      </w:tr>
      <w:tr w:rsidR="008674AA">
        <w:trPr>
          <w:gridAfter w:val="1"/>
          <w:wAfter w:w="61" w:type="dxa"/>
          <w:trHeight w:val="514"/>
        </w:trPr>
        <w:tc>
          <w:tcPr>
            <w:tcW w:w="704" w:type="dxa"/>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类别</w:t>
            </w:r>
          </w:p>
        </w:tc>
        <w:tc>
          <w:tcPr>
            <w:tcW w:w="1671"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考评内容</w:t>
            </w:r>
          </w:p>
        </w:tc>
        <w:tc>
          <w:tcPr>
            <w:tcW w:w="7079" w:type="dxa"/>
            <w:tcBorders>
              <w:top w:val="single" w:sz="4" w:space="0" w:color="auto"/>
              <w:left w:val="nil"/>
              <w:bottom w:val="single" w:sz="4" w:space="0" w:color="auto"/>
              <w:right w:val="single" w:sz="4" w:space="0" w:color="000000"/>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考评标准</w:t>
            </w:r>
          </w:p>
        </w:tc>
        <w:tc>
          <w:tcPr>
            <w:tcW w:w="652"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分值</w:t>
            </w:r>
          </w:p>
        </w:tc>
        <w:tc>
          <w:tcPr>
            <w:tcW w:w="3607"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扣分标准</w:t>
            </w:r>
          </w:p>
        </w:tc>
        <w:tc>
          <w:tcPr>
            <w:tcW w:w="1155"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核定结果</w:t>
            </w:r>
          </w:p>
        </w:tc>
        <w:tc>
          <w:tcPr>
            <w:tcW w:w="1008"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扣分</w:t>
            </w:r>
          </w:p>
        </w:tc>
      </w:tr>
      <w:tr w:rsidR="008674AA">
        <w:trPr>
          <w:gridAfter w:val="1"/>
          <w:wAfter w:w="61" w:type="dxa"/>
          <w:trHeight w:val="422"/>
        </w:trPr>
        <w:tc>
          <w:tcPr>
            <w:tcW w:w="704" w:type="dxa"/>
            <w:vMerge w:val="restart"/>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资质管理</w:t>
            </w: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认缴出资情况</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是否符合如下规定：出资人中注册造价工程师人数不低于出资总人数的60%，且出资额不低于认缴出资总额的60%</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不符合规定扣3分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p>
        </w:tc>
      </w:tr>
      <w:tr w:rsidR="008674AA">
        <w:trPr>
          <w:gridAfter w:val="1"/>
          <w:wAfter w:w="61" w:type="dxa"/>
          <w:trHeight w:val="344"/>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val="restart"/>
            <w:tcBorders>
              <w:top w:val="nil"/>
              <w:left w:val="single" w:sz="4" w:space="0" w:color="auto"/>
              <w:bottom w:val="single" w:sz="4" w:space="0" w:color="000000"/>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办公场所</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是否符合如下规定：甲级企业总面积不小于200平方米；乙级和暂乙级企业总面积不小于120平方米</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不符合规定扣3分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u w:val="single"/>
              </w:rPr>
            </w:pPr>
          </w:p>
        </w:tc>
      </w:tr>
      <w:tr w:rsidR="008674AA">
        <w:trPr>
          <w:gridAfter w:val="1"/>
          <w:wAfter w:w="61" w:type="dxa"/>
          <w:trHeight w:hRule="exact" w:val="323"/>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kern w:val="0"/>
                <w:sz w:val="20"/>
                <w:szCs w:val="20"/>
              </w:rPr>
            </w:pP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办公环境是否整洁有序</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1分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杂乱无序扣1分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u w:val="single"/>
              </w:rPr>
            </w:pPr>
          </w:p>
        </w:tc>
      </w:tr>
      <w:tr w:rsidR="008674AA">
        <w:trPr>
          <w:gridAfter w:val="1"/>
          <w:wAfter w:w="61" w:type="dxa"/>
          <w:trHeight w:val="614"/>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技术负责人</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是否符合如下规定：取得造价工程师注册证书，具有工程或工程经济类高级专业技术职称，且甲级企业的技术负责人从事工程造价专业工作15年以上；乙级和暂乙级企业10年以上</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不符合规定扣3分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p>
        </w:tc>
      </w:tr>
      <w:tr w:rsidR="008674AA">
        <w:trPr>
          <w:gridAfter w:val="1"/>
          <w:wAfter w:w="61" w:type="dxa"/>
          <w:trHeight w:val="425"/>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val="restart"/>
            <w:tcBorders>
              <w:top w:val="nil"/>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专职专业人员</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专职专业人员总数是否符合如下规定：甲级企业不少于20人；乙级企业不少于12人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不符合规定扣3分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p>
        </w:tc>
      </w:tr>
      <w:tr w:rsidR="008674AA">
        <w:trPr>
          <w:gridAfter w:val="1"/>
          <w:wAfter w:w="61" w:type="dxa"/>
          <w:trHeight w:val="503"/>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kern w:val="0"/>
                <w:sz w:val="20"/>
                <w:szCs w:val="20"/>
              </w:rPr>
            </w:pP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具有工程或者工程经济类中级以上专业技术职称的人数是否符合如下规定：甲级企业不少于16人；乙级和暂乙级企业不少于8人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不符合规定扣3分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411"/>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kern w:val="0"/>
                <w:sz w:val="20"/>
                <w:szCs w:val="20"/>
              </w:rPr>
            </w:pP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注册造价工程师人数是否符合如下规定：甲级企业不少于10人；乙级和暂乙级企业不少于6人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不符合规定扣3分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hRule="exact" w:val="323"/>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社会保险</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是否及时为本企业专职专业人员办理社会基本养老保险手续</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一人未办理扣1分，扣完为止</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hRule="exact" w:val="323"/>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劳动合同</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是否与专职专业人员签订劳动合同</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一人未签扣1分，扣完为止</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hRule="exact" w:val="323"/>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质量控制制度</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是否建立</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2分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无质量控制制度扣2分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p>
        </w:tc>
      </w:tr>
      <w:tr w:rsidR="008674AA">
        <w:trPr>
          <w:gridAfter w:val="1"/>
          <w:wAfter w:w="61" w:type="dxa"/>
          <w:trHeight w:hRule="exact" w:val="323"/>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财务管理制度</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是否建立</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2分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无财务管理制度扣2分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hRule="exact" w:val="323"/>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val="restart"/>
            <w:tcBorders>
              <w:top w:val="nil"/>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档案管理</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档案管理制度是否建立</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2分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无档案管理制度扣2分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445"/>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kern w:val="0"/>
                <w:sz w:val="20"/>
                <w:szCs w:val="20"/>
              </w:rPr>
            </w:pP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档案管理是否规范有序</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无档案室扣2分；档案管理不规范，摆放、装订不合理扣1分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510"/>
        </w:trPr>
        <w:tc>
          <w:tcPr>
            <w:tcW w:w="704"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工程造价咨询</w:t>
            </w:r>
            <w:r>
              <w:rPr>
                <w:rFonts w:ascii="宋体" w:hAnsi="宋体" w:cs="宋体" w:hint="eastAsia"/>
                <w:kern w:val="0"/>
                <w:sz w:val="20"/>
                <w:szCs w:val="20"/>
              </w:rPr>
              <w:br/>
              <w:t>营业收入</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是否符合如下规定：核查前三年（以自然年计算）工程造价咨询营业收入甲级企业≥500万元(累计)；乙级企业≥50万元 (每年)</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不符合规定扣3分（暂乙级企业不扣分）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369"/>
        </w:trPr>
        <w:tc>
          <w:tcPr>
            <w:tcW w:w="704" w:type="dxa"/>
            <w:vMerge w:val="restart"/>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人员管理</w:t>
            </w:r>
          </w:p>
        </w:tc>
        <w:tc>
          <w:tcPr>
            <w:tcW w:w="1671" w:type="dxa"/>
            <w:vMerge w:val="restart"/>
            <w:tcBorders>
              <w:top w:val="nil"/>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注册造价工程师</w:t>
            </w:r>
            <w:r>
              <w:rPr>
                <w:rFonts w:ascii="宋体" w:hAnsi="宋体" w:cs="宋体" w:hint="eastAsia"/>
                <w:kern w:val="0"/>
                <w:sz w:val="20"/>
                <w:szCs w:val="20"/>
              </w:rPr>
              <w:br/>
              <w:t>执业行为</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是否存在同时在两个或者两个以上单位执业，出租、出借注册证书等违规“挂证”行为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存在一个扣2分，扣完为止</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hRule="exact" w:val="323"/>
        </w:trPr>
        <w:tc>
          <w:tcPr>
            <w:tcW w:w="704"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kern w:val="0"/>
                <w:sz w:val="20"/>
                <w:szCs w:val="20"/>
              </w:rPr>
            </w:pP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是否存在涂改、倒卖或以其他形式非法转让注册证书或者执业印章的行为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存在一个扣2分，扣完为止</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410"/>
        </w:trPr>
        <w:tc>
          <w:tcPr>
            <w:tcW w:w="704"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kern w:val="0"/>
                <w:sz w:val="20"/>
                <w:szCs w:val="20"/>
              </w:rPr>
            </w:pP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是否存在注册期满未办理延续注册而继续执业的行为（在注册有效期满30日前，申请延续注册）</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存在一个扣2分，扣完为止</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hRule="exact" w:val="323"/>
        </w:trPr>
        <w:tc>
          <w:tcPr>
            <w:tcW w:w="704"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kern w:val="0"/>
                <w:sz w:val="20"/>
                <w:szCs w:val="20"/>
              </w:rPr>
            </w:pP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是否存在未遵守注册造价工程师执业行为规范的其他行为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存在一个扣2分，扣完为止</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825"/>
        </w:trPr>
        <w:tc>
          <w:tcPr>
            <w:tcW w:w="15876" w:type="dxa"/>
            <w:gridSpan w:val="7"/>
            <w:tcBorders>
              <w:top w:val="nil"/>
              <w:left w:val="nil"/>
              <w:bottom w:val="nil"/>
              <w:right w:val="nil"/>
            </w:tcBorders>
            <w:vAlign w:val="center"/>
          </w:tcPr>
          <w:p w:rsidR="008674AA" w:rsidRDefault="008674AA">
            <w:pPr>
              <w:widowControl/>
              <w:jc w:val="center"/>
              <w:rPr>
                <w:rFonts w:ascii="宋体" w:hAnsi="宋体" w:cs="宋体"/>
                <w:b/>
                <w:bCs/>
                <w:kern w:val="0"/>
                <w:sz w:val="40"/>
                <w:szCs w:val="40"/>
              </w:rPr>
            </w:pPr>
            <w:r>
              <w:rPr>
                <w:rFonts w:ascii="宋体" w:hAnsi="宋体" w:cs="宋体" w:hint="eastAsia"/>
                <w:b/>
                <w:bCs/>
                <w:kern w:val="0"/>
                <w:sz w:val="40"/>
                <w:szCs w:val="40"/>
              </w:rPr>
              <w:lastRenderedPageBreak/>
              <w:t>2018年深圳市工程造价咨询企业执法检查表(现场检查，100分)</w:t>
            </w:r>
          </w:p>
        </w:tc>
      </w:tr>
      <w:tr w:rsidR="008674AA">
        <w:trPr>
          <w:gridAfter w:val="1"/>
          <w:wAfter w:w="61" w:type="dxa"/>
          <w:trHeight w:val="312"/>
        </w:trPr>
        <w:tc>
          <w:tcPr>
            <w:tcW w:w="15876" w:type="dxa"/>
            <w:gridSpan w:val="7"/>
            <w:vMerge w:val="restart"/>
            <w:tcBorders>
              <w:top w:val="nil"/>
              <w:left w:val="nil"/>
              <w:bottom w:val="nil"/>
              <w:right w:val="nil"/>
            </w:tcBorders>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工程造价咨询企业名称：</w:t>
            </w:r>
          </w:p>
        </w:tc>
      </w:tr>
      <w:tr w:rsidR="008674AA">
        <w:trPr>
          <w:gridAfter w:val="1"/>
          <w:wAfter w:w="61" w:type="dxa"/>
          <w:trHeight w:val="312"/>
        </w:trPr>
        <w:tc>
          <w:tcPr>
            <w:tcW w:w="15876" w:type="dxa"/>
            <w:gridSpan w:val="7"/>
            <w:vMerge/>
            <w:tcBorders>
              <w:top w:val="nil"/>
              <w:left w:val="nil"/>
              <w:bottom w:val="nil"/>
              <w:right w:val="nil"/>
            </w:tcBorders>
            <w:vAlign w:val="center"/>
          </w:tcPr>
          <w:p w:rsidR="008674AA" w:rsidRDefault="008674AA">
            <w:pPr>
              <w:widowControl/>
              <w:spacing w:line="240" w:lineRule="exact"/>
              <w:jc w:val="left"/>
              <w:rPr>
                <w:rFonts w:ascii="宋体" w:hAnsi="宋体" w:cs="宋体"/>
                <w:kern w:val="0"/>
                <w:sz w:val="20"/>
                <w:szCs w:val="20"/>
              </w:rPr>
            </w:pPr>
          </w:p>
        </w:tc>
      </w:tr>
      <w:tr w:rsidR="008674AA">
        <w:trPr>
          <w:gridAfter w:val="1"/>
          <w:wAfter w:w="61" w:type="dxa"/>
          <w:trHeight w:val="514"/>
        </w:trPr>
        <w:tc>
          <w:tcPr>
            <w:tcW w:w="704" w:type="dxa"/>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类别</w:t>
            </w:r>
          </w:p>
        </w:tc>
        <w:tc>
          <w:tcPr>
            <w:tcW w:w="1671"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考评内容</w:t>
            </w:r>
          </w:p>
        </w:tc>
        <w:tc>
          <w:tcPr>
            <w:tcW w:w="7079" w:type="dxa"/>
            <w:tcBorders>
              <w:top w:val="single" w:sz="4" w:space="0" w:color="auto"/>
              <w:left w:val="nil"/>
              <w:bottom w:val="single" w:sz="4" w:space="0" w:color="auto"/>
              <w:right w:val="single" w:sz="4" w:space="0" w:color="000000"/>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考评标准</w:t>
            </w:r>
          </w:p>
        </w:tc>
        <w:tc>
          <w:tcPr>
            <w:tcW w:w="652"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分值</w:t>
            </w:r>
          </w:p>
        </w:tc>
        <w:tc>
          <w:tcPr>
            <w:tcW w:w="3607"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扣分标准</w:t>
            </w:r>
          </w:p>
        </w:tc>
        <w:tc>
          <w:tcPr>
            <w:tcW w:w="1155"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核定结果</w:t>
            </w:r>
          </w:p>
        </w:tc>
        <w:tc>
          <w:tcPr>
            <w:tcW w:w="1008"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扣分</w:t>
            </w:r>
          </w:p>
        </w:tc>
      </w:tr>
      <w:tr w:rsidR="008674AA">
        <w:trPr>
          <w:gridAfter w:val="1"/>
          <w:wAfter w:w="61" w:type="dxa"/>
          <w:trHeight w:val="436"/>
        </w:trPr>
        <w:tc>
          <w:tcPr>
            <w:tcW w:w="704" w:type="dxa"/>
            <w:vMerge w:val="restart"/>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其他经营管理</w:t>
            </w: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信息诚信申报</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在本市范围内从业的造价咨询企业是否到市建设行政主管部门办理企业与人员信息诚信申报</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5分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未办理扣5分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642"/>
        </w:trPr>
        <w:tc>
          <w:tcPr>
            <w:tcW w:w="704"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资质证书变更</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企业名称、办公地址、组织形式、法人、技术负责人、注册资本等变更后是否及时办理资质证书变更手续（变更确立之日起30日内，到许可机关办理证书变更手续）</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一项未及时办理变更手续扣1分，扣完为止</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482"/>
        </w:trPr>
        <w:tc>
          <w:tcPr>
            <w:tcW w:w="704"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资质延续</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是否存在造价咨询资质有效期届满，未申请延续而继续从业的情况</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存在扣3分（企业提供申请资质延续或升级回执的不扣分）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p>
        </w:tc>
      </w:tr>
      <w:tr w:rsidR="008674AA">
        <w:trPr>
          <w:gridAfter w:val="1"/>
          <w:wAfter w:w="61" w:type="dxa"/>
          <w:trHeight w:val="560"/>
        </w:trPr>
        <w:tc>
          <w:tcPr>
            <w:tcW w:w="704"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其他</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是否存在涂改、倒卖、出租、出借资质证书，或以其他形式非法转让资质证书的行为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存在扣3分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412"/>
        </w:trPr>
        <w:tc>
          <w:tcPr>
            <w:tcW w:w="704" w:type="dxa"/>
            <w:vMerge w:val="restart"/>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配合执法检查情况</w:t>
            </w:r>
          </w:p>
        </w:tc>
        <w:tc>
          <w:tcPr>
            <w:tcW w:w="1671" w:type="dxa"/>
            <w:vMerge w:val="restart"/>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准备工作</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企业负责人和技术负责人是否到场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4分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企业负责人未到场扣2分；技术负责人未到场扣2分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468"/>
        </w:trPr>
        <w:tc>
          <w:tcPr>
            <w:tcW w:w="704"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vMerge/>
            <w:tcBorders>
              <w:top w:val="nil"/>
              <w:left w:val="single" w:sz="4" w:space="0" w:color="auto"/>
              <w:bottom w:val="single" w:sz="4" w:space="0" w:color="000000"/>
              <w:right w:val="single" w:sz="4" w:space="0" w:color="auto"/>
            </w:tcBorders>
            <w:shd w:val="clear" w:color="auto" w:fill="auto"/>
            <w:vAlign w:val="center"/>
          </w:tcPr>
          <w:p w:rsidR="008674AA" w:rsidRDefault="008674AA">
            <w:pPr>
              <w:widowControl/>
              <w:spacing w:line="240" w:lineRule="exact"/>
              <w:jc w:val="left"/>
              <w:rPr>
                <w:rFonts w:ascii="宋体" w:hAnsi="宋体" w:cs="宋体"/>
                <w:kern w:val="0"/>
                <w:sz w:val="20"/>
                <w:szCs w:val="20"/>
              </w:rPr>
            </w:pP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是否按要求准备、提交受检资料</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5分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受检资料不齐全扣2分；未按规定时间提交或提交虚假资料、数据扣3分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519"/>
        </w:trPr>
        <w:tc>
          <w:tcPr>
            <w:tcW w:w="704" w:type="dxa"/>
            <w:vMerge/>
            <w:tcBorders>
              <w:top w:val="nil"/>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其他</w:t>
            </w:r>
          </w:p>
        </w:tc>
        <w:tc>
          <w:tcPr>
            <w:tcW w:w="7079" w:type="dxa"/>
            <w:tcBorders>
              <w:top w:val="single" w:sz="4" w:space="0" w:color="auto"/>
              <w:left w:val="nil"/>
              <w:bottom w:val="single" w:sz="4" w:space="0" w:color="auto"/>
              <w:right w:val="single" w:sz="4" w:space="0" w:color="000000"/>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是否存在阻挠或不配合监督检查的行为</w:t>
            </w:r>
          </w:p>
        </w:tc>
        <w:tc>
          <w:tcPr>
            <w:tcW w:w="652"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4分</w:t>
            </w:r>
          </w:p>
        </w:tc>
        <w:tc>
          <w:tcPr>
            <w:tcW w:w="3607"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阻挠或不配合检查扣4分</w:t>
            </w:r>
          </w:p>
        </w:tc>
        <w:tc>
          <w:tcPr>
            <w:tcW w:w="1155"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nil"/>
              <w:left w:val="nil"/>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1207"/>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8674AA" w:rsidRDefault="008674AA">
            <w:pPr>
              <w:widowControl/>
              <w:spacing w:line="240" w:lineRule="exact"/>
              <w:jc w:val="center"/>
              <w:rPr>
                <w:rFonts w:ascii="宋体" w:hAnsi="宋体" w:cs="宋体"/>
                <w:b/>
                <w:bCs/>
                <w:kern w:val="0"/>
                <w:sz w:val="20"/>
                <w:szCs w:val="20"/>
              </w:rPr>
            </w:pPr>
            <w:r>
              <w:rPr>
                <w:rFonts w:ascii="宋体" w:hAnsi="宋体" w:cs="宋体" w:hint="eastAsia"/>
                <w:b/>
                <w:bCs/>
                <w:kern w:val="0"/>
                <w:sz w:val="20"/>
                <w:szCs w:val="20"/>
              </w:rPr>
              <w:t xml:space="preserve">日常监督管理   </w:t>
            </w:r>
          </w:p>
        </w:tc>
        <w:tc>
          <w:tcPr>
            <w:tcW w:w="1671" w:type="dxa"/>
            <w:tcBorders>
              <w:top w:val="single" w:sz="4" w:space="0" w:color="auto"/>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造价咨询企业监管服务平台填报</w:t>
            </w:r>
          </w:p>
        </w:tc>
        <w:tc>
          <w:tcPr>
            <w:tcW w:w="7079" w:type="dxa"/>
            <w:tcBorders>
              <w:top w:val="single" w:sz="4" w:space="0" w:color="auto"/>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是否按要求在监管服务平台填报各项信息</w:t>
            </w:r>
          </w:p>
        </w:tc>
        <w:tc>
          <w:tcPr>
            <w:tcW w:w="652" w:type="dxa"/>
            <w:tcBorders>
              <w:top w:val="single" w:sz="4" w:space="0" w:color="auto"/>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10分</w:t>
            </w:r>
          </w:p>
        </w:tc>
        <w:tc>
          <w:tcPr>
            <w:tcW w:w="3607" w:type="dxa"/>
            <w:tcBorders>
              <w:top w:val="single" w:sz="4" w:space="0" w:color="auto"/>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信息填报不及时、不准确、不完整（含信息变更后未及时在平台更新），一次扣2分，最多扣6分；</w:t>
            </w:r>
            <w:r>
              <w:rPr>
                <w:rFonts w:ascii="宋体" w:hAnsi="宋体" w:cs="宋体" w:hint="eastAsia"/>
                <w:kern w:val="0"/>
                <w:sz w:val="20"/>
                <w:szCs w:val="20"/>
              </w:rPr>
              <w:br/>
              <w:t>未按规定时间注册并提交企业信息扣10分</w:t>
            </w:r>
          </w:p>
        </w:tc>
        <w:tc>
          <w:tcPr>
            <w:tcW w:w="1155" w:type="dxa"/>
            <w:tcBorders>
              <w:top w:val="single" w:sz="4" w:space="0" w:color="auto"/>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single" w:sz="4" w:space="0" w:color="auto"/>
              <w:left w:val="single" w:sz="4" w:space="0" w:color="auto"/>
              <w:bottom w:val="single" w:sz="4" w:space="0" w:color="auto"/>
              <w:right w:val="single" w:sz="4" w:space="0" w:color="auto"/>
            </w:tcBorders>
            <w:shd w:val="clear" w:color="000000" w:fill="FFFFFF"/>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572"/>
        </w:trPr>
        <w:tc>
          <w:tcPr>
            <w:tcW w:w="704" w:type="dxa"/>
            <w:vMerge/>
            <w:tcBorders>
              <w:top w:val="single" w:sz="4" w:space="0" w:color="auto"/>
              <w:left w:val="single" w:sz="4" w:space="0" w:color="auto"/>
              <w:bottom w:val="single" w:sz="4" w:space="0" w:color="auto"/>
              <w:right w:val="nil"/>
            </w:tcBorders>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统计报表和其他各项资料报送</w:t>
            </w:r>
          </w:p>
        </w:tc>
        <w:tc>
          <w:tcPr>
            <w:tcW w:w="7079"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是否按要求报送各项统计报表或其他要求报送的资料</w:t>
            </w:r>
          </w:p>
        </w:tc>
        <w:tc>
          <w:tcPr>
            <w:tcW w:w="652"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6分</w:t>
            </w:r>
          </w:p>
        </w:tc>
        <w:tc>
          <w:tcPr>
            <w:tcW w:w="3607"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报送不及时、不准确、不完整,1次扣2分，最多扣6分</w:t>
            </w:r>
          </w:p>
        </w:tc>
        <w:tc>
          <w:tcPr>
            <w:tcW w:w="1155" w:type="dxa"/>
            <w:tcBorders>
              <w:top w:val="single" w:sz="4" w:space="0" w:color="auto"/>
              <w:left w:val="nil"/>
              <w:bottom w:val="single" w:sz="4" w:space="0" w:color="auto"/>
              <w:right w:val="single" w:sz="4" w:space="0" w:color="auto"/>
            </w:tcBorders>
            <w:vAlign w:val="bottom"/>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single" w:sz="4" w:space="0" w:color="auto"/>
              <w:left w:val="nil"/>
              <w:bottom w:val="single" w:sz="4" w:space="0" w:color="auto"/>
              <w:right w:val="single" w:sz="4" w:space="0" w:color="auto"/>
            </w:tcBorders>
            <w:vAlign w:val="bottom"/>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410"/>
        </w:trPr>
        <w:tc>
          <w:tcPr>
            <w:tcW w:w="704" w:type="dxa"/>
            <w:vMerge/>
            <w:tcBorders>
              <w:top w:val="single" w:sz="4" w:space="0" w:color="auto"/>
              <w:left w:val="single" w:sz="4" w:space="0" w:color="auto"/>
              <w:bottom w:val="single" w:sz="4" w:space="0" w:color="auto"/>
              <w:right w:val="nil"/>
            </w:tcBorders>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行政处罚</w:t>
            </w:r>
          </w:p>
        </w:tc>
        <w:tc>
          <w:tcPr>
            <w:tcW w:w="7079"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是否存在其他被行政处罚的行为</w:t>
            </w:r>
          </w:p>
        </w:tc>
        <w:tc>
          <w:tcPr>
            <w:tcW w:w="652"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5分</w:t>
            </w:r>
          </w:p>
        </w:tc>
        <w:tc>
          <w:tcPr>
            <w:tcW w:w="3607" w:type="dxa"/>
            <w:tcBorders>
              <w:top w:val="single" w:sz="4" w:space="0" w:color="auto"/>
              <w:left w:val="nil"/>
              <w:bottom w:val="single" w:sz="4" w:space="0" w:color="auto"/>
              <w:right w:val="single" w:sz="4" w:space="0" w:color="auto"/>
            </w:tcBorders>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存在扣5分</w:t>
            </w:r>
          </w:p>
        </w:tc>
        <w:tc>
          <w:tcPr>
            <w:tcW w:w="1155" w:type="dxa"/>
            <w:tcBorders>
              <w:top w:val="single" w:sz="4" w:space="0" w:color="auto"/>
              <w:left w:val="nil"/>
              <w:bottom w:val="single" w:sz="4" w:space="0" w:color="auto"/>
              <w:right w:val="single" w:sz="4" w:space="0" w:color="auto"/>
            </w:tcBorders>
            <w:vAlign w:val="bottom"/>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single" w:sz="4" w:space="0" w:color="auto"/>
              <w:left w:val="nil"/>
              <w:bottom w:val="single" w:sz="4" w:space="0" w:color="auto"/>
              <w:right w:val="single" w:sz="4" w:space="0" w:color="auto"/>
            </w:tcBorders>
            <w:vAlign w:val="bottom"/>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417"/>
        </w:trPr>
        <w:tc>
          <w:tcPr>
            <w:tcW w:w="704" w:type="dxa"/>
            <w:vMerge/>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left"/>
              <w:rPr>
                <w:rFonts w:ascii="宋体" w:hAnsi="宋体" w:cs="宋体"/>
                <w:b/>
                <w:bCs/>
                <w:kern w:val="0"/>
                <w:sz w:val="20"/>
                <w:szCs w:val="20"/>
              </w:rPr>
            </w:pPr>
          </w:p>
        </w:tc>
        <w:tc>
          <w:tcPr>
            <w:tcW w:w="1671" w:type="dxa"/>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责令改正</w:t>
            </w:r>
          </w:p>
        </w:tc>
        <w:tc>
          <w:tcPr>
            <w:tcW w:w="7079" w:type="dxa"/>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是否存在其他被责令改正的行为</w:t>
            </w:r>
          </w:p>
        </w:tc>
        <w:tc>
          <w:tcPr>
            <w:tcW w:w="652" w:type="dxa"/>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center"/>
              <w:rPr>
                <w:rFonts w:ascii="宋体" w:hAnsi="宋体" w:cs="宋体"/>
                <w:kern w:val="0"/>
                <w:sz w:val="20"/>
                <w:szCs w:val="20"/>
              </w:rPr>
            </w:pPr>
            <w:r>
              <w:rPr>
                <w:rFonts w:ascii="宋体" w:hAnsi="宋体" w:cs="宋体" w:hint="eastAsia"/>
                <w:kern w:val="0"/>
                <w:sz w:val="20"/>
                <w:szCs w:val="20"/>
              </w:rPr>
              <w:t>3分</w:t>
            </w:r>
          </w:p>
        </w:tc>
        <w:tc>
          <w:tcPr>
            <w:tcW w:w="3607" w:type="dxa"/>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存在扣3分</w:t>
            </w:r>
          </w:p>
        </w:tc>
        <w:tc>
          <w:tcPr>
            <w:tcW w:w="1155" w:type="dxa"/>
            <w:tcBorders>
              <w:top w:val="single" w:sz="4" w:space="0" w:color="auto"/>
              <w:left w:val="single" w:sz="4" w:space="0" w:color="auto"/>
              <w:bottom w:val="single" w:sz="4" w:space="0" w:color="auto"/>
              <w:right w:val="single" w:sz="4" w:space="0" w:color="auto"/>
            </w:tcBorders>
            <w:vAlign w:val="bottom"/>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c>
          <w:tcPr>
            <w:tcW w:w="1008" w:type="dxa"/>
            <w:tcBorders>
              <w:top w:val="single" w:sz="4" w:space="0" w:color="auto"/>
              <w:left w:val="single" w:sz="4" w:space="0" w:color="auto"/>
              <w:bottom w:val="single" w:sz="4" w:space="0" w:color="auto"/>
              <w:right w:val="single" w:sz="4" w:space="0" w:color="auto"/>
            </w:tcBorders>
            <w:vAlign w:val="bottom"/>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 xml:space="preserve">　</w:t>
            </w:r>
          </w:p>
        </w:tc>
      </w:tr>
      <w:tr w:rsidR="008674AA">
        <w:trPr>
          <w:gridAfter w:val="1"/>
          <w:wAfter w:w="61" w:type="dxa"/>
          <w:trHeight w:val="564"/>
        </w:trPr>
        <w:tc>
          <w:tcPr>
            <w:tcW w:w="704" w:type="dxa"/>
            <w:vMerge/>
            <w:tcBorders>
              <w:top w:val="single" w:sz="4" w:space="0" w:color="auto"/>
              <w:left w:val="single" w:sz="4" w:space="0" w:color="auto"/>
              <w:bottom w:val="single" w:sz="4" w:space="0" w:color="auto"/>
              <w:right w:val="nil"/>
            </w:tcBorders>
            <w:vAlign w:val="center"/>
          </w:tcPr>
          <w:p w:rsidR="008674AA" w:rsidRDefault="008674AA">
            <w:pPr>
              <w:widowControl/>
              <w:spacing w:line="240" w:lineRule="exact"/>
              <w:jc w:val="left"/>
              <w:rPr>
                <w:rFonts w:ascii="宋体" w:hAnsi="宋体" w:cs="宋体"/>
                <w:b/>
                <w:bCs/>
                <w:kern w:val="0"/>
                <w:sz w:val="20"/>
                <w:szCs w:val="20"/>
              </w:rPr>
            </w:pPr>
          </w:p>
        </w:tc>
        <w:tc>
          <w:tcPr>
            <w:tcW w:w="15172" w:type="dxa"/>
            <w:gridSpan w:val="6"/>
            <w:tcBorders>
              <w:top w:val="single" w:sz="4" w:space="0" w:color="auto"/>
              <w:left w:val="single" w:sz="4" w:space="0" w:color="auto"/>
              <w:bottom w:val="single" w:sz="4" w:space="0" w:color="auto"/>
              <w:right w:val="single" w:sz="4" w:space="0" w:color="auto"/>
            </w:tcBorders>
            <w:vAlign w:val="center"/>
          </w:tcPr>
          <w:p w:rsidR="008674AA" w:rsidRDefault="008674AA">
            <w:pPr>
              <w:widowControl/>
              <w:spacing w:line="240" w:lineRule="exact"/>
              <w:jc w:val="left"/>
              <w:rPr>
                <w:rFonts w:ascii="宋体" w:hAnsi="宋体" w:cs="宋体"/>
                <w:kern w:val="0"/>
                <w:sz w:val="20"/>
                <w:szCs w:val="20"/>
              </w:rPr>
            </w:pPr>
            <w:r>
              <w:rPr>
                <w:rFonts w:ascii="宋体" w:hAnsi="宋体" w:cs="宋体" w:hint="eastAsia"/>
                <w:kern w:val="0"/>
                <w:sz w:val="20"/>
                <w:szCs w:val="20"/>
              </w:rPr>
              <w:t>备注：日常监督管理考评期间为2018年1月1日—2018年 10月 12日</w:t>
            </w:r>
          </w:p>
        </w:tc>
      </w:tr>
      <w:tr w:rsidR="008674AA">
        <w:trPr>
          <w:trHeight w:val="1148"/>
        </w:trPr>
        <w:tc>
          <w:tcPr>
            <w:tcW w:w="15937" w:type="dxa"/>
            <w:gridSpan w:val="8"/>
            <w:tcBorders>
              <w:top w:val="nil"/>
              <w:left w:val="nil"/>
              <w:bottom w:val="nil"/>
              <w:right w:val="nil"/>
            </w:tcBorders>
            <w:vAlign w:val="center"/>
          </w:tcPr>
          <w:p w:rsidR="00A52452" w:rsidRDefault="00A52452"/>
          <w:tbl>
            <w:tblPr>
              <w:tblW w:w="15419" w:type="dxa"/>
              <w:tblInd w:w="78" w:type="dxa"/>
              <w:tblLayout w:type="fixed"/>
              <w:tblCellMar>
                <w:left w:w="30" w:type="dxa"/>
                <w:right w:w="30" w:type="dxa"/>
              </w:tblCellMar>
              <w:tblLook w:val="0000"/>
            </w:tblPr>
            <w:tblGrid>
              <w:gridCol w:w="651"/>
              <w:gridCol w:w="8503"/>
              <w:gridCol w:w="6265"/>
            </w:tblGrid>
            <w:tr w:rsidR="008674AA" w:rsidTr="00A52452">
              <w:trPr>
                <w:trHeight w:val="1744"/>
              </w:trPr>
              <w:tc>
                <w:tcPr>
                  <w:tcW w:w="15419" w:type="dxa"/>
                  <w:gridSpan w:val="3"/>
                </w:tcPr>
                <w:p w:rsidR="008674AA" w:rsidRDefault="008674AA">
                  <w:pPr>
                    <w:autoSpaceDE w:val="0"/>
                    <w:autoSpaceDN w:val="0"/>
                    <w:adjustRightInd w:val="0"/>
                    <w:jc w:val="center"/>
                    <w:rPr>
                      <w:rFonts w:ascii="宋体" w:hAnsi="Calibri" w:cs="宋体"/>
                      <w:b/>
                      <w:bCs/>
                      <w:color w:val="000000"/>
                      <w:kern w:val="0"/>
                      <w:sz w:val="40"/>
                      <w:szCs w:val="40"/>
                    </w:rPr>
                  </w:pPr>
                </w:p>
                <w:p w:rsidR="008674AA" w:rsidRDefault="008674AA">
                  <w:pPr>
                    <w:autoSpaceDE w:val="0"/>
                    <w:autoSpaceDN w:val="0"/>
                    <w:adjustRightInd w:val="0"/>
                    <w:jc w:val="center"/>
                    <w:rPr>
                      <w:rFonts w:ascii="宋体" w:hAnsi="Calibri" w:cs="宋体"/>
                      <w:b/>
                      <w:bCs/>
                      <w:color w:val="000000"/>
                      <w:kern w:val="0"/>
                      <w:sz w:val="40"/>
                      <w:szCs w:val="40"/>
                    </w:rPr>
                  </w:pPr>
                  <w:r>
                    <w:rPr>
                      <w:rFonts w:ascii="宋体" w:hAnsi="宋体" w:cs="宋体" w:hint="eastAsia"/>
                      <w:b/>
                      <w:bCs/>
                      <w:kern w:val="0"/>
                      <w:sz w:val="40"/>
                      <w:szCs w:val="40"/>
                    </w:rPr>
                    <w:t>2018年深圳市工程造价咨询企业</w:t>
                  </w:r>
                  <w:r>
                    <w:rPr>
                      <w:rFonts w:ascii="宋体" w:hAnsi="Calibri" w:cs="宋体" w:hint="eastAsia"/>
                      <w:b/>
                      <w:bCs/>
                      <w:color w:val="000000"/>
                      <w:kern w:val="0"/>
                      <w:sz w:val="40"/>
                      <w:szCs w:val="40"/>
                    </w:rPr>
                    <w:t>现场检查情况记录表</w:t>
                  </w:r>
                </w:p>
                <w:p w:rsidR="008674AA" w:rsidRDefault="008674AA">
                  <w:pPr>
                    <w:autoSpaceDE w:val="0"/>
                    <w:autoSpaceDN w:val="0"/>
                    <w:adjustRightInd w:val="0"/>
                    <w:jc w:val="center"/>
                    <w:rPr>
                      <w:rFonts w:ascii="宋体" w:hAnsi="Calibri" w:cs="宋体"/>
                      <w:b/>
                      <w:bCs/>
                      <w:color w:val="000000"/>
                      <w:kern w:val="0"/>
                      <w:sz w:val="40"/>
                      <w:szCs w:val="40"/>
                    </w:rPr>
                  </w:pPr>
                </w:p>
                <w:p w:rsidR="008674AA" w:rsidRDefault="008674AA">
                  <w:pPr>
                    <w:autoSpaceDE w:val="0"/>
                    <w:autoSpaceDN w:val="0"/>
                    <w:adjustRightInd w:val="0"/>
                    <w:jc w:val="center"/>
                    <w:rPr>
                      <w:rFonts w:ascii="宋体" w:hAnsi="Calibri" w:cs="宋体"/>
                      <w:b/>
                      <w:bCs/>
                      <w:color w:val="000000"/>
                      <w:kern w:val="0"/>
                      <w:sz w:val="24"/>
                    </w:rPr>
                  </w:pPr>
                </w:p>
              </w:tc>
            </w:tr>
            <w:tr w:rsidR="008674AA" w:rsidTr="00A52452">
              <w:trPr>
                <w:trHeight w:val="622"/>
              </w:trPr>
              <w:tc>
                <w:tcPr>
                  <w:tcW w:w="651"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r>
                    <w:rPr>
                      <w:rFonts w:ascii="宋体" w:hAnsi="Calibri" w:cs="宋体" w:hint="eastAsia"/>
                      <w:b/>
                      <w:bCs/>
                      <w:color w:val="000000"/>
                      <w:kern w:val="0"/>
                      <w:sz w:val="20"/>
                      <w:szCs w:val="20"/>
                    </w:rPr>
                    <w:t>序号</w:t>
                  </w:r>
                </w:p>
              </w:tc>
              <w:tc>
                <w:tcPr>
                  <w:tcW w:w="8503"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r>
                    <w:rPr>
                      <w:rFonts w:ascii="宋体" w:hAnsi="Calibri" w:cs="宋体" w:hint="eastAsia"/>
                      <w:b/>
                      <w:bCs/>
                      <w:color w:val="000000"/>
                      <w:kern w:val="0"/>
                      <w:sz w:val="20"/>
                      <w:szCs w:val="20"/>
                    </w:rPr>
                    <w:t>存在问题</w:t>
                  </w:r>
                </w:p>
              </w:tc>
              <w:tc>
                <w:tcPr>
                  <w:tcW w:w="6265"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r>
                    <w:rPr>
                      <w:rFonts w:ascii="宋体" w:hAnsi="Calibri" w:cs="宋体" w:hint="eastAsia"/>
                      <w:b/>
                      <w:bCs/>
                      <w:color w:val="000000"/>
                      <w:kern w:val="0"/>
                      <w:sz w:val="20"/>
                      <w:szCs w:val="20"/>
                    </w:rPr>
                    <w:t>处理意见</w:t>
                  </w:r>
                </w:p>
              </w:tc>
            </w:tr>
            <w:tr w:rsidR="008674AA" w:rsidTr="00A52452">
              <w:trPr>
                <w:trHeight w:val="622"/>
              </w:trPr>
              <w:tc>
                <w:tcPr>
                  <w:tcW w:w="651"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r>
                    <w:rPr>
                      <w:rFonts w:ascii="宋体" w:hAnsi="Calibri" w:cs="宋体"/>
                      <w:b/>
                      <w:bCs/>
                      <w:color w:val="000000"/>
                      <w:kern w:val="0"/>
                      <w:sz w:val="20"/>
                      <w:szCs w:val="20"/>
                    </w:rPr>
                    <w:t>1</w:t>
                  </w:r>
                </w:p>
              </w:tc>
              <w:tc>
                <w:tcPr>
                  <w:tcW w:w="8503"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c>
                <w:tcPr>
                  <w:tcW w:w="6265"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r>
            <w:tr w:rsidR="008674AA" w:rsidTr="00A52452">
              <w:trPr>
                <w:trHeight w:val="622"/>
              </w:trPr>
              <w:tc>
                <w:tcPr>
                  <w:tcW w:w="651"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r>
                    <w:rPr>
                      <w:rFonts w:ascii="宋体" w:hAnsi="Calibri" w:cs="宋体"/>
                      <w:b/>
                      <w:bCs/>
                      <w:color w:val="000000"/>
                      <w:kern w:val="0"/>
                      <w:sz w:val="20"/>
                      <w:szCs w:val="20"/>
                    </w:rPr>
                    <w:t>2</w:t>
                  </w:r>
                </w:p>
              </w:tc>
              <w:tc>
                <w:tcPr>
                  <w:tcW w:w="8503"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c>
                <w:tcPr>
                  <w:tcW w:w="6265"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r>
            <w:tr w:rsidR="008674AA" w:rsidTr="00A52452">
              <w:trPr>
                <w:trHeight w:val="622"/>
              </w:trPr>
              <w:tc>
                <w:tcPr>
                  <w:tcW w:w="651"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r>
                    <w:rPr>
                      <w:rFonts w:ascii="宋体" w:hAnsi="Calibri" w:cs="宋体"/>
                      <w:b/>
                      <w:bCs/>
                      <w:color w:val="000000"/>
                      <w:kern w:val="0"/>
                      <w:sz w:val="20"/>
                      <w:szCs w:val="20"/>
                    </w:rPr>
                    <w:t>3</w:t>
                  </w:r>
                </w:p>
              </w:tc>
              <w:tc>
                <w:tcPr>
                  <w:tcW w:w="8503"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c>
                <w:tcPr>
                  <w:tcW w:w="6265" w:type="dxa"/>
                  <w:tcBorders>
                    <w:top w:val="single" w:sz="6" w:space="0" w:color="auto"/>
                    <w:left w:val="single" w:sz="6" w:space="0" w:color="auto"/>
                    <w:bottom w:val="single" w:sz="6"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r>
            <w:tr w:rsidR="008674AA" w:rsidTr="00A52452">
              <w:trPr>
                <w:trHeight w:val="622"/>
              </w:trPr>
              <w:tc>
                <w:tcPr>
                  <w:tcW w:w="651" w:type="dxa"/>
                  <w:tcBorders>
                    <w:top w:val="single" w:sz="6" w:space="0" w:color="auto"/>
                    <w:left w:val="single" w:sz="6" w:space="0" w:color="auto"/>
                    <w:bottom w:val="single" w:sz="4"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r>
                    <w:rPr>
                      <w:rFonts w:ascii="宋体" w:hAnsi="Calibri" w:cs="宋体"/>
                      <w:b/>
                      <w:bCs/>
                      <w:color w:val="000000"/>
                      <w:kern w:val="0"/>
                      <w:sz w:val="20"/>
                      <w:szCs w:val="20"/>
                    </w:rPr>
                    <w:t>4</w:t>
                  </w:r>
                </w:p>
              </w:tc>
              <w:tc>
                <w:tcPr>
                  <w:tcW w:w="8503" w:type="dxa"/>
                  <w:tcBorders>
                    <w:top w:val="single" w:sz="6" w:space="0" w:color="auto"/>
                    <w:left w:val="single" w:sz="6" w:space="0" w:color="auto"/>
                    <w:bottom w:val="single" w:sz="4"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c>
                <w:tcPr>
                  <w:tcW w:w="6265" w:type="dxa"/>
                  <w:tcBorders>
                    <w:top w:val="single" w:sz="6" w:space="0" w:color="auto"/>
                    <w:left w:val="single" w:sz="6" w:space="0" w:color="auto"/>
                    <w:bottom w:val="single" w:sz="4" w:space="0" w:color="auto"/>
                    <w:right w:val="single" w:sz="6"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r>
            <w:tr w:rsidR="008674AA" w:rsidTr="00A52452">
              <w:trPr>
                <w:trHeight w:val="622"/>
              </w:trPr>
              <w:tc>
                <w:tcPr>
                  <w:tcW w:w="651" w:type="dxa"/>
                  <w:tcBorders>
                    <w:top w:val="single" w:sz="4" w:space="0" w:color="auto"/>
                    <w:left w:val="single" w:sz="4" w:space="0" w:color="auto"/>
                    <w:bottom w:val="single" w:sz="4" w:space="0" w:color="auto"/>
                    <w:right w:val="single" w:sz="4"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r>
                    <w:rPr>
                      <w:rFonts w:ascii="宋体" w:hAnsi="Calibri" w:cs="宋体"/>
                      <w:b/>
                      <w:bCs/>
                      <w:color w:val="000000"/>
                      <w:kern w:val="0"/>
                      <w:sz w:val="20"/>
                      <w:szCs w:val="20"/>
                    </w:rPr>
                    <w:t>5</w:t>
                  </w:r>
                </w:p>
              </w:tc>
              <w:tc>
                <w:tcPr>
                  <w:tcW w:w="8503" w:type="dxa"/>
                  <w:tcBorders>
                    <w:top w:val="single" w:sz="4" w:space="0" w:color="auto"/>
                    <w:left w:val="single" w:sz="4" w:space="0" w:color="auto"/>
                    <w:bottom w:val="single" w:sz="4" w:space="0" w:color="auto"/>
                    <w:right w:val="single" w:sz="4"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c>
                <w:tcPr>
                  <w:tcW w:w="6265" w:type="dxa"/>
                  <w:tcBorders>
                    <w:top w:val="single" w:sz="4" w:space="0" w:color="auto"/>
                    <w:left w:val="single" w:sz="4" w:space="0" w:color="auto"/>
                    <w:bottom w:val="single" w:sz="4" w:space="0" w:color="auto"/>
                    <w:right w:val="single" w:sz="4" w:space="0" w:color="auto"/>
                  </w:tcBorders>
                  <w:vAlign w:val="center"/>
                </w:tcPr>
                <w:p w:rsidR="008674AA" w:rsidRDefault="008674AA">
                  <w:pPr>
                    <w:autoSpaceDE w:val="0"/>
                    <w:autoSpaceDN w:val="0"/>
                    <w:adjustRightInd w:val="0"/>
                    <w:jc w:val="center"/>
                    <w:rPr>
                      <w:rFonts w:ascii="宋体" w:hAnsi="Calibri" w:cs="宋体"/>
                      <w:b/>
                      <w:bCs/>
                      <w:color w:val="000000"/>
                      <w:kern w:val="0"/>
                      <w:sz w:val="20"/>
                      <w:szCs w:val="20"/>
                    </w:rPr>
                  </w:pPr>
                </w:p>
              </w:tc>
            </w:tr>
            <w:tr w:rsidR="008674AA" w:rsidTr="00A52452">
              <w:trPr>
                <w:trHeight w:val="622"/>
              </w:trPr>
              <w:tc>
                <w:tcPr>
                  <w:tcW w:w="15419" w:type="dxa"/>
                  <w:gridSpan w:val="3"/>
                  <w:tcBorders>
                    <w:top w:val="single" w:sz="4" w:space="0" w:color="auto"/>
                  </w:tcBorders>
                </w:tcPr>
                <w:p w:rsidR="008674AA" w:rsidRDefault="008674AA">
                  <w:pPr>
                    <w:autoSpaceDE w:val="0"/>
                    <w:autoSpaceDN w:val="0"/>
                    <w:adjustRightInd w:val="0"/>
                    <w:jc w:val="left"/>
                    <w:rPr>
                      <w:rFonts w:ascii="宋体" w:hAnsi="Calibri" w:cs="宋体"/>
                      <w:color w:val="000000"/>
                      <w:kern w:val="0"/>
                      <w:sz w:val="20"/>
                      <w:szCs w:val="20"/>
                    </w:rPr>
                  </w:pPr>
                </w:p>
                <w:p w:rsidR="008674AA" w:rsidRDefault="008674AA">
                  <w:pPr>
                    <w:autoSpaceDE w:val="0"/>
                    <w:autoSpaceDN w:val="0"/>
                    <w:adjustRightInd w:val="0"/>
                    <w:jc w:val="left"/>
                    <w:rPr>
                      <w:rFonts w:ascii="宋体" w:hAnsi="Calibri" w:cs="宋体"/>
                      <w:color w:val="000000"/>
                      <w:kern w:val="0"/>
                      <w:sz w:val="20"/>
                      <w:szCs w:val="20"/>
                    </w:rPr>
                  </w:pPr>
                  <w:r>
                    <w:rPr>
                      <w:rFonts w:ascii="宋体" w:hAnsi="Calibri" w:cs="宋体" w:hint="eastAsia"/>
                      <w:color w:val="000000"/>
                      <w:kern w:val="0"/>
                      <w:sz w:val="20"/>
                      <w:szCs w:val="20"/>
                    </w:rPr>
                    <w:t>受检企业得分：                        检查人员签字：                       受检企业负责人签字：                         检查日期：</w:t>
                  </w:r>
                </w:p>
              </w:tc>
            </w:tr>
          </w:tbl>
          <w:p w:rsidR="008674AA" w:rsidRPr="00E365CE" w:rsidRDefault="008674AA" w:rsidP="00E365CE">
            <w:pPr>
              <w:widowControl/>
              <w:jc w:val="left"/>
              <w:rPr>
                <w:rFonts w:ascii="宋体" w:hAnsi="宋体" w:cs="宋体"/>
                <w:b/>
                <w:bCs/>
                <w:kern w:val="0"/>
                <w:szCs w:val="21"/>
              </w:rPr>
            </w:pPr>
          </w:p>
        </w:tc>
      </w:tr>
    </w:tbl>
    <w:p w:rsidR="008674AA" w:rsidRDefault="008674AA">
      <w:pPr>
        <w:spacing w:line="460" w:lineRule="exact"/>
        <w:jc w:val="left"/>
        <w:rPr>
          <w:rFonts w:ascii="宋体" w:hAnsi="宋体" w:hint="eastAsia"/>
          <w:b/>
          <w:sz w:val="18"/>
          <w:szCs w:val="18"/>
        </w:rPr>
      </w:pPr>
    </w:p>
    <w:p w:rsidR="00A52452" w:rsidRDefault="00A52452">
      <w:pPr>
        <w:spacing w:line="460" w:lineRule="exact"/>
        <w:jc w:val="left"/>
        <w:rPr>
          <w:rFonts w:ascii="宋体" w:hAnsi="宋体" w:hint="eastAsia"/>
          <w:b/>
          <w:sz w:val="18"/>
          <w:szCs w:val="18"/>
        </w:rPr>
      </w:pPr>
    </w:p>
    <w:sectPr w:rsidR="00A52452" w:rsidSect="00A52452">
      <w:pgSz w:w="16838" w:h="11906" w:orient="landscape"/>
      <w:pgMar w:top="454" w:right="567" w:bottom="567" w:left="454" w:header="851" w:footer="992" w:gutter="0"/>
      <w:cols w:space="720"/>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5E39" w:rsidRDefault="00235E39" w:rsidP="008674AA">
      <w:r>
        <w:separator/>
      </w:r>
    </w:p>
  </w:endnote>
  <w:endnote w:type="continuationSeparator" w:id="1">
    <w:p w:rsidR="00235E39" w:rsidRDefault="00235E39" w:rsidP="008674A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5E39" w:rsidRDefault="00235E39" w:rsidP="008674AA">
      <w:r>
        <w:separator/>
      </w:r>
    </w:p>
  </w:footnote>
  <w:footnote w:type="continuationSeparator" w:id="1">
    <w:p w:rsidR="00235E39" w:rsidRDefault="00235E39" w:rsidP="008674A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B6A15"/>
    <w:rsid w:val="00235E39"/>
    <w:rsid w:val="003A66E4"/>
    <w:rsid w:val="005C2949"/>
    <w:rsid w:val="005D3284"/>
    <w:rsid w:val="0063642E"/>
    <w:rsid w:val="00747CDF"/>
    <w:rsid w:val="0076057E"/>
    <w:rsid w:val="008674AA"/>
    <w:rsid w:val="008B7901"/>
    <w:rsid w:val="009842BD"/>
    <w:rsid w:val="00A0398F"/>
    <w:rsid w:val="00A462A5"/>
    <w:rsid w:val="00A52452"/>
    <w:rsid w:val="00A92836"/>
    <w:rsid w:val="00D1424B"/>
    <w:rsid w:val="00E0153C"/>
    <w:rsid w:val="00E365CE"/>
    <w:rsid w:val="00EC71E7"/>
    <w:rsid w:val="00FB6A1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057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674A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674AA"/>
    <w:rPr>
      <w:sz w:val="18"/>
      <w:szCs w:val="18"/>
    </w:rPr>
  </w:style>
  <w:style w:type="paragraph" w:styleId="a4">
    <w:name w:val="footer"/>
    <w:basedOn w:val="a"/>
    <w:link w:val="Char0"/>
    <w:uiPriority w:val="99"/>
    <w:unhideWhenUsed/>
    <w:rsid w:val="008674AA"/>
    <w:pPr>
      <w:tabs>
        <w:tab w:val="center" w:pos="4153"/>
        <w:tab w:val="right" w:pos="8306"/>
      </w:tabs>
      <w:snapToGrid w:val="0"/>
      <w:jc w:val="left"/>
    </w:pPr>
    <w:rPr>
      <w:sz w:val="18"/>
      <w:szCs w:val="18"/>
    </w:rPr>
  </w:style>
  <w:style w:type="character" w:customStyle="1" w:styleId="Char0">
    <w:name w:val="页脚 Char"/>
    <w:basedOn w:val="a0"/>
    <w:link w:val="a4"/>
    <w:uiPriority w:val="99"/>
    <w:rsid w:val="008674AA"/>
    <w:rPr>
      <w:sz w:val="18"/>
      <w:szCs w:val="18"/>
    </w:rPr>
  </w:style>
  <w:style w:type="character" w:customStyle="1" w:styleId="Char1">
    <w:name w:val="正文文本缩进 Char"/>
    <w:link w:val="a5"/>
    <w:rsid w:val="008674AA"/>
    <w:rPr>
      <w:rFonts w:ascii="Times New Roman" w:eastAsia="仿宋_GB2312" w:hAnsi="Times New Roman" w:cs="Times New Roman"/>
      <w:sz w:val="30"/>
      <w:szCs w:val="24"/>
    </w:rPr>
  </w:style>
  <w:style w:type="character" w:customStyle="1" w:styleId="Char2">
    <w:name w:val="日期 Char"/>
    <w:link w:val="a6"/>
    <w:uiPriority w:val="99"/>
    <w:rsid w:val="008674AA"/>
    <w:rPr>
      <w:rFonts w:ascii="Times New Roman" w:eastAsia="宋体" w:hAnsi="Times New Roman" w:cs="Times New Roman"/>
      <w:szCs w:val="24"/>
    </w:rPr>
  </w:style>
  <w:style w:type="character" w:customStyle="1" w:styleId="Char3">
    <w:name w:val="批注框文本 Char"/>
    <w:link w:val="a7"/>
    <w:uiPriority w:val="99"/>
    <w:rsid w:val="008674AA"/>
    <w:rPr>
      <w:rFonts w:ascii="Times New Roman" w:eastAsia="宋体" w:hAnsi="Times New Roman" w:cs="Times New Roman"/>
      <w:sz w:val="18"/>
      <w:szCs w:val="18"/>
    </w:rPr>
  </w:style>
  <w:style w:type="character" w:customStyle="1" w:styleId="Char4">
    <w:name w:val="文档结构图 Char"/>
    <w:link w:val="a8"/>
    <w:uiPriority w:val="99"/>
    <w:rsid w:val="008674AA"/>
    <w:rPr>
      <w:rFonts w:ascii="宋体" w:eastAsia="宋体" w:hAnsi="Times New Roman" w:cs="Times New Roman"/>
      <w:sz w:val="18"/>
      <w:szCs w:val="18"/>
    </w:rPr>
  </w:style>
  <w:style w:type="character" w:customStyle="1" w:styleId="Char5">
    <w:name w:val="纯文本 Char"/>
    <w:link w:val="a9"/>
    <w:rsid w:val="008674AA"/>
    <w:rPr>
      <w:rFonts w:ascii="宋体" w:eastAsia="宋体" w:hAnsi="Courier New" w:cs="Courier New"/>
      <w:szCs w:val="21"/>
    </w:rPr>
  </w:style>
  <w:style w:type="character" w:styleId="aa">
    <w:name w:val="page number"/>
    <w:basedOn w:val="a0"/>
    <w:uiPriority w:val="99"/>
    <w:unhideWhenUsed/>
    <w:rsid w:val="008674AA"/>
  </w:style>
  <w:style w:type="paragraph" w:styleId="a8">
    <w:name w:val="Document Map"/>
    <w:basedOn w:val="a"/>
    <w:link w:val="Char4"/>
    <w:uiPriority w:val="99"/>
    <w:unhideWhenUsed/>
    <w:rsid w:val="008674AA"/>
    <w:rPr>
      <w:rFonts w:ascii="宋体" w:eastAsia="宋体" w:hAnsi="Times New Roman" w:cs="Times New Roman"/>
      <w:sz w:val="18"/>
      <w:szCs w:val="18"/>
    </w:rPr>
  </w:style>
  <w:style w:type="character" w:customStyle="1" w:styleId="Char10">
    <w:name w:val="文档结构图 Char1"/>
    <w:basedOn w:val="a0"/>
    <w:uiPriority w:val="99"/>
    <w:semiHidden/>
    <w:rsid w:val="008674AA"/>
    <w:rPr>
      <w:rFonts w:ascii="宋体" w:eastAsia="宋体"/>
      <w:sz w:val="18"/>
      <w:szCs w:val="18"/>
    </w:rPr>
  </w:style>
  <w:style w:type="paragraph" w:styleId="a6">
    <w:name w:val="Date"/>
    <w:basedOn w:val="a"/>
    <w:next w:val="a"/>
    <w:link w:val="Char2"/>
    <w:uiPriority w:val="99"/>
    <w:unhideWhenUsed/>
    <w:rsid w:val="008674AA"/>
    <w:pPr>
      <w:ind w:leftChars="2500" w:left="100"/>
    </w:pPr>
    <w:rPr>
      <w:rFonts w:ascii="Times New Roman" w:eastAsia="宋体" w:hAnsi="Times New Roman" w:cs="Times New Roman"/>
      <w:szCs w:val="24"/>
    </w:rPr>
  </w:style>
  <w:style w:type="character" w:customStyle="1" w:styleId="Char11">
    <w:name w:val="日期 Char1"/>
    <w:basedOn w:val="a0"/>
    <w:uiPriority w:val="99"/>
    <w:semiHidden/>
    <w:rsid w:val="008674AA"/>
  </w:style>
  <w:style w:type="paragraph" w:styleId="a7">
    <w:name w:val="Balloon Text"/>
    <w:basedOn w:val="a"/>
    <w:link w:val="Char3"/>
    <w:uiPriority w:val="99"/>
    <w:unhideWhenUsed/>
    <w:rsid w:val="008674AA"/>
    <w:rPr>
      <w:rFonts w:ascii="Times New Roman" w:eastAsia="宋体" w:hAnsi="Times New Roman" w:cs="Times New Roman"/>
      <w:sz w:val="18"/>
      <w:szCs w:val="18"/>
    </w:rPr>
  </w:style>
  <w:style w:type="character" w:customStyle="1" w:styleId="Char12">
    <w:name w:val="批注框文本 Char1"/>
    <w:basedOn w:val="a0"/>
    <w:uiPriority w:val="99"/>
    <w:semiHidden/>
    <w:rsid w:val="008674AA"/>
    <w:rPr>
      <w:sz w:val="18"/>
      <w:szCs w:val="18"/>
    </w:rPr>
  </w:style>
  <w:style w:type="paragraph" w:styleId="a5">
    <w:name w:val="Body Text Indent"/>
    <w:basedOn w:val="a"/>
    <w:link w:val="Char1"/>
    <w:unhideWhenUsed/>
    <w:rsid w:val="008674AA"/>
    <w:pPr>
      <w:ind w:firstLineChars="200" w:firstLine="600"/>
    </w:pPr>
    <w:rPr>
      <w:rFonts w:ascii="Times New Roman" w:eastAsia="仿宋_GB2312" w:hAnsi="Times New Roman" w:cs="Times New Roman"/>
      <w:sz w:val="30"/>
      <w:szCs w:val="24"/>
    </w:rPr>
  </w:style>
  <w:style w:type="character" w:customStyle="1" w:styleId="Char13">
    <w:name w:val="正文文本缩进 Char1"/>
    <w:basedOn w:val="a0"/>
    <w:uiPriority w:val="99"/>
    <w:semiHidden/>
    <w:rsid w:val="008674AA"/>
  </w:style>
  <w:style w:type="paragraph" w:styleId="a9">
    <w:name w:val="Plain Text"/>
    <w:basedOn w:val="a"/>
    <w:link w:val="Char5"/>
    <w:unhideWhenUsed/>
    <w:rsid w:val="008674AA"/>
    <w:rPr>
      <w:rFonts w:ascii="宋体" w:eastAsia="宋体" w:hAnsi="Courier New" w:cs="Courier New"/>
      <w:szCs w:val="21"/>
    </w:rPr>
  </w:style>
  <w:style w:type="character" w:customStyle="1" w:styleId="Char14">
    <w:name w:val="纯文本 Char1"/>
    <w:basedOn w:val="a0"/>
    <w:uiPriority w:val="99"/>
    <w:semiHidden/>
    <w:rsid w:val="008674AA"/>
    <w:rPr>
      <w:rFonts w:ascii="宋体" w:eastAsia="宋体" w:hAnsi="Courier New" w:cs="Courier New"/>
      <w:szCs w:val="21"/>
    </w:rPr>
  </w:style>
  <w:style w:type="table" w:styleId="ab">
    <w:name w:val="Table Grid"/>
    <w:basedOn w:val="a1"/>
    <w:uiPriority w:val="59"/>
    <w:rsid w:val="008674AA"/>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674A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674AA"/>
    <w:rPr>
      <w:sz w:val="18"/>
      <w:szCs w:val="18"/>
    </w:rPr>
  </w:style>
  <w:style w:type="paragraph" w:styleId="a4">
    <w:name w:val="footer"/>
    <w:basedOn w:val="a"/>
    <w:link w:val="Char0"/>
    <w:uiPriority w:val="99"/>
    <w:unhideWhenUsed/>
    <w:rsid w:val="008674AA"/>
    <w:pPr>
      <w:tabs>
        <w:tab w:val="center" w:pos="4153"/>
        <w:tab w:val="right" w:pos="8306"/>
      </w:tabs>
      <w:snapToGrid w:val="0"/>
      <w:jc w:val="left"/>
    </w:pPr>
    <w:rPr>
      <w:sz w:val="18"/>
      <w:szCs w:val="18"/>
    </w:rPr>
  </w:style>
  <w:style w:type="character" w:customStyle="1" w:styleId="Char0">
    <w:name w:val="页脚 Char"/>
    <w:basedOn w:val="a0"/>
    <w:link w:val="a4"/>
    <w:uiPriority w:val="99"/>
    <w:rsid w:val="008674AA"/>
    <w:rPr>
      <w:sz w:val="18"/>
      <w:szCs w:val="18"/>
    </w:rPr>
  </w:style>
  <w:style w:type="character" w:customStyle="1" w:styleId="Char1">
    <w:name w:val="正文文本缩进 Char"/>
    <w:link w:val="a5"/>
    <w:rsid w:val="008674AA"/>
    <w:rPr>
      <w:rFonts w:ascii="Times New Roman" w:eastAsia="仿宋_GB2312" w:hAnsi="Times New Roman" w:cs="Times New Roman"/>
      <w:sz w:val="30"/>
      <w:szCs w:val="24"/>
    </w:rPr>
  </w:style>
  <w:style w:type="character" w:customStyle="1" w:styleId="Char2">
    <w:name w:val="日期 Char"/>
    <w:link w:val="a6"/>
    <w:uiPriority w:val="99"/>
    <w:rsid w:val="008674AA"/>
    <w:rPr>
      <w:rFonts w:ascii="Times New Roman" w:eastAsia="宋体" w:hAnsi="Times New Roman" w:cs="Times New Roman"/>
      <w:szCs w:val="24"/>
    </w:rPr>
  </w:style>
  <w:style w:type="character" w:customStyle="1" w:styleId="Char3">
    <w:name w:val="批注框文本 Char"/>
    <w:link w:val="a7"/>
    <w:uiPriority w:val="99"/>
    <w:rsid w:val="008674AA"/>
    <w:rPr>
      <w:rFonts w:ascii="Times New Roman" w:eastAsia="宋体" w:hAnsi="Times New Roman" w:cs="Times New Roman"/>
      <w:sz w:val="18"/>
      <w:szCs w:val="18"/>
    </w:rPr>
  </w:style>
  <w:style w:type="character" w:customStyle="1" w:styleId="Char4">
    <w:name w:val="文档结构图 Char"/>
    <w:link w:val="a8"/>
    <w:uiPriority w:val="99"/>
    <w:rsid w:val="008674AA"/>
    <w:rPr>
      <w:rFonts w:ascii="宋体" w:eastAsia="宋体" w:hAnsi="Times New Roman" w:cs="Times New Roman"/>
      <w:sz w:val="18"/>
      <w:szCs w:val="18"/>
    </w:rPr>
  </w:style>
  <w:style w:type="character" w:customStyle="1" w:styleId="Char5">
    <w:name w:val="纯文本 Char"/>
    <w:link w:val="a9"/>
    <w:rsid w:val="008674AA"/>
    <w:rPr>
      <w:rFonts w:ascii="宋体" w:eastAsia="宋体" w:hAnsi="Courier New" w:cs="Courier New"/>
      <w:szCs w:val="21"/>
    </w:rPr>
  </w:style>
  <w:style w:type="character" w:styleId="aa">
    <w:name w:val="page number"/>
    <w:basedOn w:val="a0"/>
    <w:uiPriority w:val="99"/>
    <w:unhideWhenUsed/>
    <w:rsid w:val="008674AA"/>
  </w:style>
  <w:style w:type="paragraph" w:styleId="a8">
    <w:name w:val="Document Map"/>
    <w:basedOn w:val="a"/>
    <w:link w:val="Char4"/>
    <w:uiPriority w:val="99"/>
    <w:unhideWhenUsed/>
    <w:rsid w:val="008674AA"/>
    <w:rPr>
      <w:rFonts w:ascii="宋体" w:eastAsia="宋体" w:hAnsi="Times New Roman" w:cs="Times New Roman"/>
      <w:sz w:val="18"/>
      <w:szCs w:val="18"/>
    </w:rPr>
  </w:style>
  <w:style w:type="character" w:customStyle="1" w:styleId="Char10">
    <w:name w:val="文档结构图 Char1"/>
    <w:basedOn w:val="a0"/>
    <w:uiPriority w:val="99"/>
    <w:semiHidden/>
    <w:rsid w:val="008674AA"/>
    <w:rPr>
      <w:rFonts w:ascii="宋体" w:eastAsia="宋体"/>
      <w:sz w:val="18"/>
      <w:szCs w:val="18"/>
    </w:rPr>
  </w:style>
  <w:style w:type="paragraph" w:styleId="a6">
    <w:name w:val="Date"/>
    <w:basedOn w:val="a"/>
    <w:next w:val="a"/>
    <w:link w:val="Char2"/>
    <w:uiPriority w:val="99"/>
    <w:unhideWhenUsed/>
    <w:rsid w:val="008674AA"/>
    <w:pPr>
      <w:ind w:leftChars="2500" w:left="100"/>
    </w:pPr>
    <w:rPr>
      <w:rFonts w:ascii="Times New Roman" w:eastAsia="宋体" w:hAnsi="Times New Roman" w:cs="Times New Roman"/>
      <w:szCs w:val="24"/>
    </w:rPr>
  </w:style>
  <w:style w:type="character" w:customStyle="1" w:styleId="Char11">
    <w:name w:val="日期 Char1"/>
    <w:basedOn w:val="a0"/>
    <w:uiPriority w:val="99"/>
    <w:semiHidden/>
    <w:rsid w:val="008674AA"/>
  </w:style>
  <w:style w:type="paragraph" w:styleId="a7">
    <w:name w:val="Balloon Text"/>
    <w:basedOn w:val="a"/>
    <w:link w:val="Char3"/>
    <w:uiPriority w:val="99"/>
    <w:unhideWhenUsed/>
    <w:rsid w:val="008674AA"/>
    <w:rPr>
      <w:rFonts w:ascii="Times New Roman" w:eastAsia="宋体" w:hAnsi="Times New Roman" w:cs="Times New Roman"/>
      <w:sz w:val="18"/>
      <w:szCs w:val="18"/>
    </w:rPr>
  </w:style>
  <w:style w:type="character" w:customStyle="1" w:styleId="Char12">
    <w:name w:val="批注框文本 Char1"/>
    <w:basedOn w:val="a0"/>
    <w:uiPriority w:val="99"/>
    <w:semiHidden/>
    <w:rsid w:val="008674AA"/>
    <w:rPr>
      <w:sz w:val="18"/>
      <w:szCs w:val="18"/>
    </w:rPr>
  </w:style>
  <w:style w:type="paragraph" w:styleId="a5">
    <w:name w:val="Body Text Indent"/>
    <w:basedOn w:val="a"/>
    <w:link w:val="Char1"/>
    <w:unhideWhenUsed/>
    <w:rsid w:val="008674AA"/>
    <w:pPr>
      <w:ind w:firstLineChars="200" w:firstLine="600"/>
    </w:pPr>
    <w:rPr>
      <w:rFonts w:ascii="Times New Roman" w:eastAsia="仿宋_GB2312" w:hAnsi="Times New Roman" w:cs="Times New Roman"/>
      <w:sz w:val="30"/>
      <w:szCs w:val="24"/>
    </w:rPr>
  </w:style>
  <w:style w:type="character" w:customStyle="1" w:styleId="Char13">
    <w:name w:val="正文文本缩进 Char1"/>
    <w:basedOn w:val="a0"/>
    <w:uiPriority w:val="99"/>
    <w:semiHidden/>
    <w:rsid w:val="008674AA"/>
  </w:style>
  <w:style w:type="paragraph" w:styleId="a9">
    <w:name w:val="Plain Text"/>
    <w:basedOn w:val="a"/>
    <w:link w:val="Char5"/>
    <w:unhideWhenUsed/>
    <w:rsid w:val="008674AA"/>
    <w:rPr>
      <w:rFonts w:ascii="宋体" w:eastAsia="宋体" w:hAnsi="Courier New" w:cs="Courier New"/>
      <w:szCs w:val="21"/>
    </w:rPr>
  </w:style>
  <w:style w:type="character" w:customStyle="1" w:styleId="Char14">
    <w:name w:val="纯文本 Char1"/>
    <w:basedOn w:val="a0"/>
    <w:uiPriority w:val="99"/>
    <w:semiHidden/>
    <w:rsid w:val="008674AA"/>
    <w:rPr>
      <w:rFonts w:ascii="宋体" w:eastAsia="宋体" w:hAnsi="Courier New" w:cs="Courier New"/>
      <w:szCs w:val="21"/>
    </w:rPr>
  </w:style>
  <w:style w:type="table" w:styleId="ab">
    <w:name w:val="Table Grid"/>
    <w:basedOn w:val="a1"/>
    <w:uiPriority w:val="59"/>
    <w:rsid w:val="008674AA"/>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327</Words>
  <Characters>1864</Characters>
  <Application>Microsoft Office Word</Application>
  <DocSecurity>0</DocSecurity>
  <Lines>15</Lines>
  <Paragraphs>4</Paragraphs>
  <ScaleCrop>false</ScaleCrop>
  <Company>Chinese ORG</Company>
  <LinksUpToDate>false</LinksUpToDate>
  <CharactersWithSpaces>2187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沈蕾</dc:creator>
  <cp:lastModifiedBy>郭冠琪</cp:lastModifiedBy>
  <cp:revision>2</cp:revision>
  <dcterms:created xsi:type="dcterms:W3CDTF">2018-09-18T03:10:00Z</dcterms:created>
  <dcterms:modified xsi:type="dcterms:W3CDTF">2018-09-18T03:10:00Z</dcterms:modified>
</cp:coreProperties>
</file>