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hint="eastAsia" w:ascii="仿宋_GB2312" w:eastAsia="仿宋_GB2312"/>
          <w:spacing w:val="-1"/>
          <w:sz w:val="32"/>
          <w:szCs w:val="32"/>
        </w:rPr>
      </w:pPr>
      <w:bookmarkStart w:id="0" w:name="_GoBack"/>
      <w:bookmarkEnd w:id="0"/>
    </w:p>
    <w:p>
      <w:pPr>
        <w:snapToGrid w:val="0"/>
        <w:spacing w:line="312" w:lineRule="auto"/>
        <w:rPr>
          <w:rFonts w:hint="eastAsia" w:ascii="仿宋_GB2312" w:eastAsia="仿宋_GB2312"/>
          <w:spacing w:val="-1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ascii="仿宋_GB2312" w:eastAsia="仿宋_GB2312"/>
          <w:spacing w:val="-1"/>
          <w:sz w:val="32"/>
          <w:szCs w:val="32"/>
        </w:rPr>
      </w:pPr>
      <w:r>
        <w:rPr>
          <w:rFonts w:hint="eastAsia" w:ascii="仿宋_GB2312" w:eastAsia="仿宋_GB2312"/>
          <w:spacing w:val="-1"/>
          <w:sz w:val="32"/>
          <w:szCs w:val="32"/>
        </w:rPr>
        <w:t>深建</w:t>
      </w:r>
      <w:r>
        <w:rPr>
          <w:rFonts w:hint="eastAsia" w:ascii="仿宋_GB2312" w:eastAsia="仿宋_GB2312"/>
          <w:spacing w:val="-1"/>
          <w:sz w:val="32"/>
          <w:szCs w:val="32"/>
          <w:lang w:eastAsia="zh-CN"/>
        </w:rPr>
        <w:t>规</w:t>
      </w:r>
      <w:r>
        <w:rPr>
          <w:rFonts w:hint="eastAsia" w:ascii="仿宋_GB2312" w:eastAsia="仿宋_GB2312"/>
          <w:spacing w:val="-1"/>
          <w:sz w:val="32"/>
          <w:szCs w:val="32"/>
        </w:rPr>
        <w:t>〔201</w:t>
      </w:r>
      <w:r>
        <w:rPr>
          <w:rFonts w:hint="eastAsia" w:ascii="仿宋_GB2312" w:eastAsia="仿宋_GB2312"/>
          <w:spacing w:val="-1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pacing w:val="-1"/>
          <w:sz w:val="32"/>
          <w:szCs w:val="32"/>
        </w:rPr>
        <w:t>〕</w:t>
      </w:r>
      <w:r>
        <w:rPr>
          <w:rFonts w:hint="eastAsia" w:ascii="仿宋_GB2312" w:eastAsia="仿宋_GB2312"/>
          <w:spacing w:val="-1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pacing w:val="-1"/>
          <w:sz w:val="32"/>
          <w:szCs w:val="32"/>
        </w:rPr>
        <w:t>号</w:t>
      </w:r>
    </w:p>
    <w:p>
      <w:pPr>
        <w:snapToGrid w:val="0"/>
        <w:spacing w:line="288" w:lineRule="auto"/>
        <w:rPr>
          <w:rFonts w:ascii="仿宋_GB2312" w:eastAsia="仿宋_GB2312"/>
          <w:spacing w:val="-1"/>
          <w:sz w:val="32"/>
          <w:szCs w:val="32"/>
        </w:rPr>
      </w:pPr>
    </w:p>
    <w:p>
      <w:pPr>
        <w:snapToGrid w:val="0"/>
        <w:spacing w:line="288" w:lineRule="auto"/>
        <w:rPr>
          <w:rFonts w:ascii="仿宋_GB2312" w:eastAsia="仿宋_GB2312"/>
          <w:spacing w:val="-1"/>
          <w:sz w:val="32"/>
          <w:szCs w:val="32"/>
        </w:rPr>
      </w:pPr>
    </w:p>
    <w:p>
      <w:pPr>
        <w:snapToGrid w:val="0"/>
        <w:spacing w:before="0" w:beforeLines="0" w:after="0" w:afterLines="0" w:line="216" w:lineRule="auto"/>
        <w:jc w:val="center"/>
        <w:rPr>
          <w:rFonts w:hint="eastAsia" w:ascii="宋体" w:hAnsi="宋体" w:eastAsia="宋体" w:cs="宋体"/>
          <w:b/>
          <w:bCs w:val="0"/>
          <w:spacing w:val="-3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-3"/>
          <w:sz w:val="44"/>
          <w:szCs w:val="44"/>
          <w:lang w:val="en-US" w:eastAsia="zh-CN"/>
        </w:rPr>
        <w:t>深圳市住房和建设局关于印发《</w:t>
      </w:r>
      <w:r>
        <w:rPr>
          <w:rFonts w:hint="eastAsia" w:ascii="宋体" w:hAnsi="宋体" w:eastAsia="宋体" w:cs="宋体"/>
          <w:b/>
          <w:bCs w:val="0"/>
          <w:spacing w:val="-3"/>
          <w:sz w:val="44"/>
          <w:szCs w:val="44"/>
        </w:rPr>
        <w:t>深圳市棚户区改</w:t>
      </w:r>
      <w:r>
        <w:rPr>
          <w:rFonts w:hint="eastAsia" w:ascii="宋体" w:hAnsi="宋体" w:eastAsia="宋体" w:cs="宋体"/>
          <w:b/>
          <w:bCs w:val="0"/>
          <w:spacing w:val="-3"/>
          <w:sz w:val="44"/>
          <w:szCs w:val="44"/>
          <w:lang w:eastAsia="zh-CN"/>
        </w:rPr>
        <w:t>造项目界定标准</w:t>
      </w:r>
      <w:r>
        <w:rPr>
          <w:rFonts w:hint="eastAsia" w:ascii="宋体" w:hAnsi="宋体" w:eastAsia="宋体" w:cs="宋体"/>
          <w:b/>
          <w:bCs w:val="0"/>
          <w:spacing w:val="-3"/>
          <w:sz w:val="44"/>
          <w:szCs w:val="44"/>
          <w:lang w:val="en-US" w:eastAsia="zh-CN"/>
        </w:rPr>
        <w:t>》的通知</w:t>
      </w:r>
    </w:p>
    <w:p>
      <w:pPr>
        <w:snapToGrid w:val="0"/>
        <w:spacing w:before="0" w:beforeLines="0" w:after="0" w:afterLines="0" w:line="216" w:lineRule="auto"/>
        <w:jc w:val="left"/>
        <w:rPr>
          <w:rFonts w:hint="eastAsia" w:ascii="仿宋_GB2312" w:hAnsi="仿宋_GB2312" w:eastAsia="仿宋_GB2312" w:cs="仿宋_GB2312"/>
          <w:color w:val="000000"/>
          <w:spacing w:val="-3"/>
          <w:kern w:val="0"/>
          <w:sz w:val="32"/>
          <w:szCs w:val="32"/>
          <w:lang w:val="en-US" w:eastAsia="zh-CN"/>
        </w:rPr>
      </w:pPr>
    </w:p>
    <w:p>
      <w:pPr>
        <w:snapToGrid w:val="0"/>
        <w:spacing w:before="0" w:beforeLines="0" w:after="0" w:afterLines="0" w:line="324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各区政府（新区管委会），各有关单位：</w:t>
      </w:r>
    </w:p>
    <w:p>
      <w:pPr>
        <w:snapToGrid w:val="0"/>
        <w:spacing w:before="0" w:beforeLines="0" w:after="0" w:afterLines="0" w:line="324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《深圳市棚户区改造项目界定标准》已经市政府批准，现予印发，请遵照实行。</w:t>
      </w:r>
    </w:p>
    <w:p>
      <w:pPr>
        <w:snapToGrid w:val="0"/>
        <w:spacing w:before="0" w:beforeLines="0" w:after="0" w:afterLines="0" w:line="324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特此通知</w:t>
      </w:r>
    </w:p>
    <w:p>
      <w:pPr>
        <w:snapToGrid w:val="0"/>
        <w:spacing w:before="0" w:beforeLines="0" w:after="0" w:afterLines="0" w:line="288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snapToGrid w:val="0"/>
        <w:spacing w:before="0" w:beforeLines="0" w:after="0" w:afterLines="0" w:line="288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附：深圳市棚户区改造项目界定标准</w:t>
      </w:r>
    </w:p>
    <w:p>
      <w:pPr>
        <w:snapToGrid w:val="0"/>
        <w:spacing w:before="0" w:beforeLines="0" w:after="0" w:afterLines="0"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snapToGrid w:val="0"/>
        <w:spacing w:before="0" w:beforeLines="0" w:after="0" w:afterLines="0"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snapToGrid w:val="0"/>
        <w:spacing w:before="0" w:beforeLines="0" w:after="0" w:afterLines="0"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p>
      <w:pPr>
        <w:snapToGrid w:val="0"/>
        <w:spacing w:before="0" w:beforeLines="0" w:after="0" w:afterLines="0"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深圳市住房和建设局</w:t>
      </w:r>
    </w:p>
    <w:p>
      <w:pPr>
        <w:snapToGrid w:val="0"/>
        <w:spacing w:before="0" w:beforeLines="0" w:after="0" w:afterLines="0"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 2016年6月16日</w:t>
      </w:r>
    </w:p>
    <w:p>
      <w:pPr>
        <w:snapToGrid w:val="0"/>
        <w:spacing w:beforeLines="0" w:afterLines="0" w:line="312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Bdr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between w:val="none" w:color="auto" w:sz="0" w:space="0"/>
        </w:pBdr>
        <w:shd w:val="clear" w:color="auto" w:fill="auto"/>
        <w:snapToGrid w:val="0"/>
        <w:spacing w:beforeLines="0" w:afterLine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深圳市住房和建设局办公室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16日</w:t>
      </w:r>
      <w:r>
        <w:rPr>
          <w:rFonts w:hint="eastAsia" w:ascii="仿宋_GB2312" w:eastAsia="仿宋_GB2312"/>
          <w:sz w:val="28"/>
          <w:szCs w:val="28"/>
        </w:rPr>
        <w:t>印发</w:t>
      </w:r>
    </w:p>
    <w:p>
      <w:pPr>
        <w:snapToGrid w:val="0"/>
        <w:spacing w:before="0" w:beforeLines="0" w:after="0" w:afterLines="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附件：</w:t>
      </w:r>
    </w:p>
    <w:p>
      <w:pPr>
        <w:snapToGrid w:val="0"/>
        <w:spacing w:before="0" w:beforeLines="0" w:after="0" w:afterLines="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snapToGrid w:val="0"/>
        <w:spacing w:before="0" w:beforeLines="0" w:after="0" w:afterLines="0"/>
        <w:jc w:val="center"/>
        <w:rPr>
          <w:rFonts w:ascii="黑体" w:hAnsi="黑体" w:eastAsia="黑体"/>
          <w:b w:val="0"/>
          <w:bCs/>
          <w:sz w:val="40"/>
          <w:szCs w:val="32"/>
        </w:rPr>
      </w:pPr>
      <w:r>
        <w:rPr>
          <w:rFonts w:hint="eastAsia" w:ascii="黑体" w:hAnsi="黑体" w:eastAsia="黑体"/>
          <w:b w:val="0"/>
          <w:bCs/>
          <w:sz w:val="40"/>
          <w:szCs w:val="32"/>
        </w:rPr>
        <w:t>深圳市棚户区改造项目</w:t>
      </w:r>
      <w:r>
        <w:rPr>
          <w:rFonts w:hint="eastAsia" w:ascii="黑体" w:hAnsi="黑体" w:eastAsia="黑体"/>
          <w:b w:val="0"/>
          <w:bCs/>
          <w:sz w:val="40"/>
          <w:szCs w:val="32"/>
          <w:lang w:eastAsia="zh-CN"/>
        </w:rPr>
        <w:t>界定标准</w:t>
      </w:r>
    </w:p>
    <w:p>
      <w:pPr>
        <w:pStyle w:val="4"/>
        <w:numPr>
          <w:ilvl w:val="0"/>
          <w:numId w:val="0"/>
        </w:numPr>
        <w:snapToGrid w:val="0"/>
        <w:spacing w:before="0" w:beforeLines="0" w:after="0" w:afterLines="0" w:line="240" w:lineRule="auto"/>
        <w:ind w:left="0" w:firstLine="0" w:firstLineChars="0"/>
        <w:jc w:val="center"/>
        <w:outlineLvl w:val="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pStyle w:val="4"/>
        <w:widowControl w:val="0"/>
        <w:numPr>
          <w:ilvl w:val="0"/>
          <w:numId w:val="0"/>
        </w:numPr>
        <w:tabs>
          <w:tab w:val="left" w:pos="1985"/>
        </w:tabs>
        <w:snapToGrid w:val="0"/>
        <w:spacing w:beforeLines="0" w:afterLines="0" w:line="341" w:lineRule="auto"/>
        <w:ind w:left="0" w:firstLine="0" w:firstLineChars="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为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eastAsia="zh-CN"/>
        </w:rPr>
        <w:t>进一步规范棚户区改造工作，科学合理界定棚户区改造范围，统一棚户区改造界定标准，按照国家有关政策及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《广东省人民政府关于加快棚户区改造工作的实施意见》（粤府〔2014〕2号）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《广东省城市和国有工矿棚户区改造界定标准》（粤建保〔2015〕103号）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eastAsia="zh-CN"/>
        </w:rPr>
        <w:t>规定</w:t>
      </w:r>
      <w:r>
        <w:rPr>
          <w:rFonts w:hint="eastAsia" w:ascii="仿宋_GB2312" w:hAnsi="仿宋" w:eastAsia="仿宋_GB2312"/>
          <w:sz w:val="32"/>
          <w:szCs w:val="32"/>
        </w:rPr>
        <w:t>，结合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深圳实践</w:t>
      </w:r>
      <w:r>
        <w:rPr>
          <w:rFonts w:hint="eastAsia" w:ascii="仿宋_GB2312" w:hAnsi="仿宋" w:eastAsia="仿宋_GB2312"/>
          <w:sz w:val="32"/>
          <w:szCs w:val="32"/>
        </w:rPr>
        <w:t>，制定本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标准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4"/>
        <w:widowControl w:val="0"/>
        <w:numPr>
          <w:ilvl w:val="0"/>
          <w:numId w:val="0"/>
        </w:numPr>
        <w:tabs>
          <w:tab w:val="left" w:pos="1985"/>
        </w:tabs>
        <w:snapToGrid w:val="0"/>
        <w:spacing w:beforeLines="0" w:afterLines="0" w:line="341" w:lineRule="auto"/>
        <w:ind w:left="0" w:firstLine="0" w:firstLineChars="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第二条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本标准所</w:t>
      </w:r>
      <w:r>
        <w:rPr>
          <w:rFonts w:hint="eastAsia" w:ascii="仿宋_GB2312" w:hAnsi="仿宋" w:eastAsia="仿宋_GB2312"/>
          <w:sz w:val="32"/>
          <w:szCs w:val="32"/>
        </w:rPr>
        <w:t>指棚户区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eastAsia="zh-CN"/>
        </w:rPr>
        <w:t>改造项目</w:t>
      </w:r>
      <w:r>
        <w:rPr>
          <w:rFonts w:hint="eastAsia" w:ascii="仿宋_GB2312" w:hAnsi="仿宋" w:eastAsia="仿宋_GB2312"/>
          <w:sz w:val="32"/>
          <w:szCs w:val="32"/>
        </w:rPr>
        <w:t>，是指位于深圳市范围内使用年限较久、房屋质量较差、建筑安全隐患较多、使用功能不完善、配套设施不齐全等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危旧住宅、住宅区和城中村改造项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目，主要包括以下区域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（含已纳入城市更新计划的改造项目）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4"/>
        <w:widowControl w:val="0"/>
        <w:tabs>
          <w:tab w:val="left" w:pos="1985"/>
        </w:tabs>
        <w:snapToGrid w:val="0"/>
        <w:spacing w:before="0" w:beforeLines="0" w:after="0" w:afterLines="0" w:line="341" w:lineRule="auto"/>
        <w:ind w:firstLine="566" w:firstLineChars="177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CN" w:bidi="zh-TW"/>
        </w:rPr>
        <w:t>（一）</w:t>
      </w:r>
      <w:r>
        <w:rPr>
          <w:rFonts w:ascii="仿宋_GB2312" w:hAnsi="仿宋" w:eastAsia="仿宋_GB2312"/>
          <w:color w:val="000000"/>
          <w:sz w:val="32"/>
          <w:szCs w:val="32"/>
          <w:lang w:val="zh-TW" w:eastAsia="zh-TW" w:bidi="zh-TW"/>
        </w:rPr>
        <w:t>房屋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TW" w:bidi="zh-TW"/>
        </w:rPr>
        <w:t>结构简易，影响城市规划实施和有碍城市景观，使用年限超过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 w:bidi="zh-TW"/>
        </w:rPr>
        <w:t>30</w:t>
      </w:r>
      <w:r>
        <w:rPr>
          <w:rFonts w:ascii="仿宋_GB2312" w:hAnsi="仿宋" w:eastAsia="仿宋_GB2312"/>
          <w:color w:val="000000"/>
          <w:sz w:val="32"/>
          <w:szCs w:val="32"/>
          <w:lang w:val="zh-TW" w:eastAsia="zh-TW" w:bidi="zh-TW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CN" w:bidi="zh-TW"/>
        </w:rPr>
        <w:t>的危旧房屋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TW" w:bidi="zh-TW"/>
        </w:rPr>
        <w:t>。</w:t>
      </w:r>
    </w:p>
    <w:p>
      <w:pPr>
        <w:pStyle w:val="4"/>
        <w:widowControl w:val="0"/>
        <w:tabs>
          <w:tab w:val="left" w:pos="1985"/>
        </w:tabs>
        <w:snapToGrid w:val="0"/>
        <w:spacing w:beforeLines="0" w:afterLines="0" w:line="341" w:lineRule="auto"/>
        <w:ind w:firstLine="640" w:firstLineChars="200"/>
        <w:jc w:val="both"/>
        <w:rPr>
          <w:rFonts w:hint="eastAsia" w:ascii="仿宋_GB2312" w:hAnsi="仿宋" w:eastAsia="仿宋_GB2312"/>
          <w:color w:val="000000"/>
          <w:sz w:val="32"/>
          <w:szCs w:val="32"/>
          <w:lang w:val="zh-TW" w:eastAsia="zh-CN" w:bidi="zh-TW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CN" w:bidi="zh-TW"/>
        </w:rPr>
        <w:t>（二）</w:t>
      </w:r>
      <w:r>
        <w:rPr>
          <w:rFonts w:ascii="仿宋_GB2312" w:hAnsi="仿宋" w:eastAsia="仿宋_GB2312"/>
          <w:color w:val="000000"/>
          <w:sz w:val="32"/>
          <w:szCs w:val="32"/>
          <w:lang w:val="zh-TW" w:eastAsia="zh-TW" w:bidi="zh-TW"/>
        </w:rPr>
        <w:t>按照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CN" w:bidi="zh-TW"/>
        </w:rPr>
        <w:t>《房屋完损等级评定标准》和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TW" w:bidi="zh-TW"/>
        </w:rPr>
        <w:t>《危险房屋鉴定标准》（</w:t>
      </w:r>
      <w:r>
        <w:rPr>
          <w:rStyle w:val="5"/>
          <w:rFonts w:ascii="仿宋_GB2312" w:hAnsi="仿宋" w:eastAsia="仿宋_GB2312"/>
          <w:sz w:val="32"/>
          <w:szCs w:val="32"/>
          <w:lang w:eastAsia="zh-CN"/>
        </w:rPr>
        <w:t>JGJ</w:t>
      </w:r>
      <w:r>
        <w:rPr>
          <w:rFonts w:ascii="仿宋_GB2312" w:hAnsi="仿宋" w:eastAsia="仿宋_GB2312"/>
          <w:sz w:val="32"/>
          <w:szCs w:val="32"/>
        </w:rPr>
        <w:t>125</w:t>
      </w:r>
      <w:r>
        <w:rPr>
          <w:rFonts w:ascii="仿宋_GB2312" w:hAnsi="仿宋" w:eastAsia="仿宋_GB2312"/>
          <w:color w:val="000000"/>
          <w:sz w:val="32"/>
          <w:szCs w:val="32"/>
          <w:lang w:val="zh-TW" w:eastAsia="zh-TW" w:bidi="zh-TW"/>
        </w:rPr>
        <w:t>—</w:t>
      </w:r>
      <w:r>
        <w:rPr>
          <w:rFonts w:ascii="仿宋_GB2312" w:hAnsi="仿宋" w:eastAsia="仿宋_GB2312"/>
          <w:sz w:val="32"/>
          <w:szCs w:val="32"/>
        </w:rPr>
        <w:t>99</w:t>
      </w:r>
      <w:r>
        <w:rPr>
          <w:rFonts w:ascii="仿宋_GB2312" w:hAnsi="仿宋" w:eastAsia="仿宋_GB2312"/>
          <w:color w:val="000000"/>
          <w:sz w:val="32"/>
          <w:szCs w:val="32"/>
          <w:lang w:val="zh-TW" w:eastAsia="zh-TW" w:bidi="zh-TW"/>
        </w:rPr>
        <w:t>)，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TW" w:bidi="zh-TW"/>
        </w:rPr>
        <w:t>经专业机构评定属于危险房屋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CN" w:bidi="zh-TW"/>
        </w:rPr>
        <w:t>或严重损坏房屋。</w:t>
      </w:r>
    </w:p>
    <w:p>
      <w:pPr>
        <w:pStyle w:val="4"/>
        <w:widowControl w:val="0"/>
        <w:tabs>
          <w:tab w:val="left" w:pos="1985"/>
        </w:tabs>
        <w:snapToGrid w:val="0"/>
        <w:spacing w:before="0" w:beforeLines="0" w:after="0" w:afterLines="0" w:line="341" w:lineRule="auto"/>
        <w:ind w:firstLine="566" w:firstLineChars="177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CN" w:bidi="zh-TW"/>
        </w:rPr>
        <w:t>（三）房屋使用功能不全，包括房屋室内空间和设施不能满足安全和卫生要求（无集中供水、无分户厨卫）。</w:t>
      </w:r>
    </w:p>
    <w:p>
      <w:pPr>
        <w:pStyle w:val="4"/>
        <w:widowControl w:val="0"/>
        <w:tabs>
          <w:tab w:val="left" w:pos="1985"/>
        </w:tabs>
        <w:snapToGrid w:val="0"/>
        <w:spacing w:before="0" w:beforeLines="0" w:after="0" w:afterLines="0" w:line="341" w:lineRule="auto"/>
        <w:ind w:firstLine="566" w:firstLineChars="177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TW" w:bidi="zh-TW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CN" w:bidi="zh-TW"/>
        </w:rPr>
        <w:t>四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TW" w:bidi="zh-TW"/>
        </w:rPr>
        <w:t>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CN" w:bidi="zh-TW"/>
        </w:rPr>
        <w:t>排水、交通、供电、供气、通信、环卫等配套基础设施不齐全或年久失修。</w:t>
      </w:r>
    </w:p>
    <w:p>
      <w:pPr>
        <w:pStyle w:val="4"/>
        <w:widowControl w:val="0"/>
        <w:tabs>
          <w:tab w:val="left" w:pos="1985"/>
        </w:tabs>
        <w:snapToGrid w:val="0"/>
        <w:spacing w:beforeLines="0" w:afterLines="0" w:line="341" w:lineRule="auto"/>
        <w:ind w:firstLine="566" w:firstLineChars="177"/>
        <w:jc w:val="both"/>
        <w:rPr>
          <w:rFonts w:hint="eastAsia" w:ascii="仿宋_GB2312" w:hAnsi="仿宋" w:eastAsia="仿宋_GB2312"/>
          <w:color w:val="000000"/>
          <w:sz w:val="32"/>
          <w:szCs w:val="32"/>
          <w:lang w:val="zh-TW" w:eastAsia="zh-CN" w:bidi="zh-TW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CN" w:bidi="zh-TW"/>
        </w:rPr>
        <w:t>（五）位于二线插花地斜坡类地质灾害易发区，存在安全隐患，建筑密度较大，房屋破旧拥挤，消防设施不健全，道路狭窄，电气线路老化、电气安装不规范等。</w:t>
      </w:r>
    </w:p>
    <w:p>
      <w:pPr>
        <w:pStyle w:val="4"/>
        <w:widowControl w:val="0"/>
        <w:numPr>
          <w:ilvl w:val="0"/>
          <w:numId w:val="0"/>
        </w:numPr>
        <w:snapToGrid w:val="0"/>
        <w:spacing w:beforeLines="0" w:afterLines="0" w:line="341" w:lineRule="auto"/>
        <w:ind w:left="0" w:firstLine="0" w:firstLineChars="0"/>
        <w:jc w:val="both"/>
        <w:outlineLvl w:val="9"/>
        <w:rPr>
          <w:rFonts w:hint="eastAsia" w:ascii="仿宋_GB2312" w:hAnsi="仿宋" w:eastAsia="仿宋_GB2312"/>
          <w:color w:val="000000"/>
          <w:sz w:val="32"/>
          <w:szCs w:val="32"/>
          <w:lang w:val="zh-TW" w:eastAsia="zh-CN" w:bidi="zh-TW"/>
        </w:rPr>
      </w:pPr>
      <w:r>
        <w:rPr>
          <w:rFonts w:hint="eastAsia" w:ascii="仿宋_GB2312" w:hAnsi="仿宋" w:eastAsia="仿宋_GB2312" w:cs="Times New Roman"/>
          <w:b/>
          <w:color w:val="000000"/>
          <w:kern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" w:eastAsia="仿宋_GB2312" w:cs="Times New Roman"/>
          <w:b/>
          <w:color w:val="000000"/>
          <w:kern w:val="0"/>
          <w:sz w:val="32"/>
          <w:szCs w:val="32"/>
          <w:lang w:val="zh-TW" w:eastAsia="zh-CN"/>
        </w:rPr>
        <w:t>第三条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CN" w:bidi="zh-TW"/>
        </w:rPr>
        <w:t>　具有下列文件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 w:bidi="zh-TW"/>
        </w:rPr>
        <w:t>之一的，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CN" w:bidi="zh-TW"/>
        </w:rPr>
        <w:t>均可作为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 w:bidi="zh-TW"/>
        </w:rPr>
        <w:t>棚户区改造项目界定依据：</w:t>
      </w:r>
    </w:p>
    <w:p>
      <w:pPr>
        <w:pStyle w:val="4"/>
        <w:widowControl w:val="0"/>
        <w:numPr>
          <w:ilvl w:val="0"/>
          <w:numId w:val="0"/>
        </w:numPr>
        <w:tabs>
          <w:tab w:val="left" w:pos="1985"/>
        </w:tabs>
        <w:snapToGrid w:val="0"/>
        <w:spacing w:beforeLines="0" w:afterLines="0" w:line="341" w:lineRule="auto"/>
        <w:ind w:left="0" w:leftChars="0" w:firstLine="0" w:firstLineChars="0"/>
        <w:jc w:val="both"/>
        <w:outlineLvl w:val="9"/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　　（一）具有相关资质的地质灾害评估机构出具的地质灾害危险性评估报告。</w:t>
      </w:r>
    </w:p>
    <w:p>
      <w:pPr>
        <w:pStyle w:val="4"/>
        <w:widowControl w:val="0"/>
        <w:numPr>
          <w:ilvl w:val="0"/>
          <w:numId w:val="0"/>
        </w:numPr>
        <w:snapToGrid w:val="0"/>
        <w:spacing w:beforeLines="0" w:afterLines="0" w:line="341" w:lineRule="auto"/>
        <w:ind w:left="0" w:leftChars="0" w:firstLine="0" w:firstLineChars="0"/>
        <w:jc w:val="both"/>
        <w:outlineLvl w:val="9"/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　　（二）房屋安全鉴定</w:t>
      </w:r>
      <w:r>
        <w:rPr>
          <w:rFonts w:hint="eastAsia" w:ascii="仿宋_GB2312" w:hAnsi="仿宋" w:eastAsia="仿宋_GB2312" w:cs="黑体"/>
          <w:color w:val="000000"/>
          <w:kern w:val="2"/>
          <w:sz w:val="32"/>
          <w:szCs w:val="32"/>
          <w:lang w:val="zh-TW" w:eastAsia="zh-TW" w:bidi="zh-TW"/>
        </w:rPr>
        <w:t>相关专业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机构出具的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危房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鉴定报告。</w:t>
      </w:r>
    </w:p>
    <w:p>
      <w:pPr>
        <w:pStyle w:val="4"/>
        <w:widowControl w:val="0"/>
        <w:numPr>
          <w:ilvl w:val="0"/>
          <w:numId w:val="0"/>
        </w:numPr>
        <w:snapToGrid w:val="0"/>
        <w:spacing w:beforeLines="0" w:afterLines="0" w:line="341" w:lineRule="auto"/>
        <w:ind w:left="0" w:leftChars="0" w:firstLine="0" w:firstLineChars="0"/>
        <w:jc w:val="both"/>
        <w:outlineLvl w:val="9"/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　　（三）具有相关资质的</w:t>
      </w:r>
      <w:r>
        <w:rPr>
          <w:rFonts w:hint="eastAsia" w:ascii="仿宋_GB2312" w:hAnsi="仿宋" w:eastAsia="仿宋_GB2312" w:cs="黑体"/>
          <w:color w:val="000000"/>
          <w:kern w:val="2"/>
          <w:sz w:val="32"/>
          <w:szCs w:val="32"/>
          <w:lang w:val="zh-TW" w:eastAsia="zh-TW" w:bidi="zh-TW"/>
        </w:rPr>
        <w:t>消防安全评价机构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出具的</w:t>
      </w:r>
      <w:r>
        <w:rPr>
          <w:rFonts w:hint="eastAsia" w:ascii="仿宋_GB2312" w:hAnsi="仿宋" w:eastAsia="仿宋_GB2312" w:cs="黑体"/>
          <w:b w:val="0"/>
          <w:i w:val="0"/>
          <w:caps w:val="0"/>
          <w:color w:val="000000"/>
          <w:spacing w:val="0"/>
          <w:sz w:val="32"/>
          <w:szCs w:val="32"/>
          <w:lang w:val="zh-TW" w:eastAsia="zh-TW" w:bidi="zh-TW"/>
        </w:rPr>
        <w:t>消防安全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评估报告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pStyle w:val="4"/>
        <w:widowControl w:val="0"/>
        <w:numPr>
          <w:ilvl w:val="0"/>
          <w:numId w:val="0"/>
        </w:numPr>
        <w:tabs>
          <w:tab w:val="left" w:pos="1985"/>
        </w:tabs>
        <w:snapToGrid w:val="0"/>
        <w:spacing w:beforeLines="0" w:afterLines="0" w:line="341" w:lineRule="auto"/>
        <w:ind w:left="0" w:firstLine="640" w:firstLineChars="200"/>
        <w:jc w:val="both"/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（四）具有相关</w:t>
      </w:r>
      <w:r>
        <w:rPr>
          <w:rFonts w:hint="eastAsia" w:ascii="仿宋_GB2312" w:hAnsi="仿宋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资质的规划设计</w:t>
      </w:r>
      <w:r>
        <w:rPr>
          <w:rFonts w:hint="eastAsia" w:ascii="仿宋_GB2312" w:hAnsi="仿宋" w:eastAsia="仿宋_GB2312" w:cs="Times New Roman"/>
          <w:color w:val="auto"/>
          <w:spacing w:val="0"/>
          <w:kern w:val="0"/>
          <w:sz w:val="32"/>
          <w:szCs w:val="32"/>
        </w:rPr>
        <w:t>机构</w:t>
      </w:r>
      <w:r>
        <w:rPr>
          <w:rFonts w:hint="eastAsia" w:ascii="仿宋_GB2312" w:hAnsi="仿宋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出具的基础设施和公共服务设施建设评估报告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pStyle w:val="4"/>
        <w:widowControl w:val="0"/>
        <w:numPr>
          <w:ilvl w:val="0"/>
          <w:numId w:val="0"/>
        </w:numPr>
        <w:tabs>
          <w:tab w:val="left" w:pos="1985"/>
        </w:tabs>
        <w:snapToGrid w:val="0"/>
        <w:spacing w:beforeLines="0" w:afterLines="0" w:line="341" w:lineRule="auto"/>
        <w:ind w:left="0" w:firstLine="640" w:firstLineChars="200"/>
        <w:jc w:val="both"/>
        <w:rPr>
          <w:rFonts w:hint="eastAsia" w:ascii="仿宋_GB2312" w:hAnsi="仿宋" w:eastAsia="仿宋_GB2312" w:cs="Times New Roman"/>
          <w:b w:val="0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color w:val="auto"/>
          <w:kern w:val="0"/>
          <w:sz w:val="32"/>
          <w:szCs w:val="32"/>
          <w:lang w:eastAsia="zh-CN"/>
        </w:rPr>
        <w:t>（五）</w:t>
      </w:r>
      <w:r>
        <w:rPr>
          <w:rFonts w:hint="eastAsia" w:ascii="仿宋_GB2312" w:hAnsi="仿宋" w:eastAsia="仿宋_GB2312" w:cs="黑体"/>
          <w:b w:val="0"/>
          <w:color w:val="000000"/>
          <w:kern w:val="2"/>
          <w:sz w:val="32"/>
          <w:szCs w:val="32"/>
          <w:lang w:val="zh-TW" w:eastAsia="zh-TW" w:bidi="zh-TW"/>
        </w:rPr>
        <w:t>符合一定条件且</w:t>
      </w:r>
      <w:r>
        <w:rPr>
          <w:rFonts w:hint="eastAsia" w:ascii="仿宋_GB2312" w:hAnsi="仿宋" w:eastAsia="仿宋_GB2312" w:cs="Times New Roman"/>
          <w:b w:val="0"/>
          <w:color w:val="auto"/>
          <w:kern w:val="0"/>
          <w:sz w:val="32"/>
          <w:szCs w:val="32"/>
          <w:lang w:eastAsia="zh-CN"/>
        </w:rPr>
        <w:t>取得《城市更新单元规划》批复。</w:t>
      </w:r>
    </w:p>
    <w:p>
      <w:pPr>
        <w:pStyle w:val="4"/>
        <w:widowControl w:val="0"/>
        <w:numPr>
          <w:ilvl w:val="0"/>
          <w:numId w:val="0"/>
        </w:numPr>
        <w:snapToGrid w:val="0"/>
        <w:spacing w:beforeLines="0" w:afterLines="0" w:line="341" w:lineRule="auto"/>
        <w:ind w:firstLine="640" w:firstLineChars="200"/>
        <w:jc w:val="both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bidi="zh-TW"/>
        </w:rPr>
      </w:pPr>
      <w:r>
        <w:rPr>
          <w:rFonts w:hint="eastAsia" w:ascii="仿宋_GB2312" w:hAnsi="仿宋" w:eastAsia="仿宋_GB2312" w:cs="Times New Roman"/>
          <w:b/>
          <w:color w:val="000000"/>
          <w:kern w:val="0"/>
          <w:sz w:val="32"/>
          <w:szCs w:val="32"/>
          <w:lang w:eastAsia="zh-CN"/>
        </w:rPr>
        <w:t>第四条　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eastAsia="zh-CN" w:bidi="zh-TW"/>
        </w:rPr>
        <w:t>区政府</w:t>
      </w:r>
      <w:r>
        <w:rPr>
          <w:rFonts w:hint="eastAsia" w:ascii="仿宋_GB2312" w:hAnsi="仿宋" w:eastAsia="仿宋_GB2312" w:cs="Times New Roman"/>
          <w:bCs w:val="0"/>
          <w:kern w:val="0"/>
          <w:sz w:val="32"/>
          <w:szCs w:val="32"/>
          <w:lang w:eastAsia="zh-CN" w:bidi="zh-TW"/>
        </w:rPr>
        <w:t>负责辖区棚户区改造项目界定，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eastAsia="zh-CN" w:bidi="zh-TW"/>
        </w:rPr>
        <w:t>受理</w:t>
      </w:r>
      <w:r>
        <w:rPr>
          <w:rFonts w:hint="eastAsia" w:ascii="仿宋_GB2312" w:hAnsi="仿宋" w:eastAsia="仿宋_GB2312" w:cs="Times New Roman"/>
          <w:bCs w:val="0"/>
          <w:kern w:val="0"/>
          <w:sz w:val="32"/>
          <w:szCs w:val="32"/>
          <w:lang w:eastAsia="zh-CN" w:bidi="zh-TW"/>
        </w:rPr>
        <w:t>棚户区改造项目界定申请，审核棚户区改造界定依据文件，改造项目经审核合格，报市棚户区改造领导小组备案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eastAsia="zh-CN" w:bidi="zh-TW"/>
        </w:rPr>
        <w:t>并</w:t>
      </w:r>
      <w:r>
        <w:rPr>
          <w:rFonts w:hint="eastAsia" w:ascii="仿宋_GB2312" w:hAnsi="仿宋" w:eastAsia="仿宋_GB2312" w:cs="Times New Roman"/>
          <w:bCs w:val="0"/>
          <w:kern w:val="0"/>
          <w:sz w:val="32"/>
          <w:szCs w:val="32"/>
          <w:lang w:eastAsia="zh-CN" w:bidi="zh-TW"/>
        </w:rPr>
        <w:t>纳入市棚户区改造年度计划。</w:t>
      </w:r>
    </w:p>
    <w:p>
      <w:pPr>
        <w:pStyle w:val="4"/>
        <w:widowControl w:val="0"/>
        <w:numPr>
          <w:ilvl w:val="0"/>
          <w:numId w:val="0"/>
        </w:numPr>
        <w:snapToGrid w:val="0"/>
        <w:spacing w:beforeLines="0" w:afterLines="0" w:line="341" w:lineRule="auto"/>
        <w:ind w:left="0" w:firstLine="640" w:firstLineChars="0"/>
        <w:jc w:val="both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第五条　　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本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eastAsia="zh-CN"/>
        </w:rPr>
        <w:t>标准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自公布之日起实施，有效期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年。</w:t>
      </w:r>
    </w:p>
    <w:p>
      <w:pPr>
        <w:pStyle w:val="4"/>
        <w:widowControl w:val="0"/>
        <w:numPr>
          <w:ilvl w:val="0"/>
          <w:numId w:val="0"/>
        </w:numPr>
        <w:snapToGrid w:val="0"/>
        <w:spacing w:beforeLines="0" w:afterLines="0" w:line="341" w:lineRule="auto"/>
        <w:ind w:left="0" w:firstLine="640" w:firstLineChars="0"/>
        <w:jc w:val="both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pStyle w:val="4"/>
        <w:widowControl w:val="0"/>
        <w:numPr>
          <w:ilvl w:val="0"/>
          <w:numId w:val="0"/>
        </w:numPr>
        <w:snapToGrid w:val="0"/>
        <w:spacing w:beforeLines="0" w:afterLines="0" w:line="341" w:lineRule="auto"/>
        <w:ind w:left="0" w:firstLine="640" w:firstLineChars="0"/>
        <w:jc w:val="both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pStyle w:val="4"/>
        <w:widowControl w:val="0"/>
        <w:numPr>
          <w:ilvl w:val="0"/>
          <w:numId w:val="0"/>
        </w:numPr>
        <w:snapToGrid w:val="0"/>
        <w:spacing w:beforeLines="0" w:afterLines="0" w:line="341" w:lineRule="auto"/>
        <w:ind w:left="0" w:firstLine="640" w:firstLineChars="0"/>
        <w:jc w:val="both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pStyle w:val="4"/>
        <w:widowControl w:val="0"/>
        <w:numPr>
          <w:ilvl w:val="0"/>
          <w:numId w:val="0"/>
        </w:numPr>
        <w:snapToGrid w:val="0"/>
        <w:spacing w:beforeLines="0" w:afterLines="0" w:line="341" w:lineRule="auto"/>
        <w:ind w:left="0" w:firstLine="640" w:firstLineChars="0"/>
        <w:jc w:val="both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pStyle w:val="4"/>
        <w:widowControl w:val="0"/>
        <w:numPr>
          <w:ilvl w:val="0"/>
          <w:numId w:val="0"/>
        </w:numPr>
        <w:snapToGrid w:val="0"/>
        <w:spacing w:beforeLines="0" w:afterLines="0" w:line="341" w:lineRule="auto"/>
        <w:ind w:left="0" w:firstLine="640" w:firstLineChars="0"/>
        <w:jc w:val="both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pStyle w:val="4"/>
        <w:widowControl w:val="0"/>
        <w:numPr>
          <w:ilvl w:val="0"/>
          <w:numId w:val="0"/>
        </w:numPr>
        <w:snapToGrid w:val="0"/>
        <w:spacing w:beforeLines="0" w:afterLines="0" w:line="341" w:lineRule="auto"/>
        <w:ind w:left="0" w:firstLine="640" w:firstLineChars="0"/>
        <w:jc w:val="both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pStyle w:val="4"/>
        <w:widowControl w:val="0"/>
        <w:numPr>
          <w:ilvl w:val="0"/>
          <w:numId w:val="0"/>
        </w:numPr>
        <w:snapToGrid w:val="0"/>
        <w:spacing w:beforeLines="0" w:afterLines="0" w:line="341" w:lineRule="auto"/>
        <w:ind w:left="0" w:firstLine="640" w:firstLineChars="0"/>
        <w:jc w:val="both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pStyle w:val="4"/>
        <w:widowControl w:val="0"/>
        <w:numPr>
          <w:ilvl w:val="0"/>
          <w:numId w:val="0"/>
        </w:numPr>
        <w:snapToGrid w:val="0"/>
        <w:spacing w:beforeLines="0" w:afterLines="0" w:line="341" w:lineRule="auto"/>
        <w:ind w:left="0" w:firstLine="640" w:firstLineChars="0"/>
        <w:jc w:val="both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pStyle w:val="4"/>
        <w:widowControl w:val="0"/>
        <w:numPr>
          <w:ilvl w:val="0"/>
          <w:numId w:val="0"/>
        </w:numPr>
        <w:snapToGrid w:val="0"/>
        <w:spacing w:beforeLines="0" w:afterLines="0" w:line="341" w:lineRule="auto"/>
        <w:ind w:left="0" w:firstLine="640" w:firstLineChars="0"/>
        <w:jc w:val="both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B1639"/>
    <w:rsid w:val="4D573CE3"/>
    <w:rsid w:val="7A4B16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正文文本 (2) + 间距 0 pt"/>
    <w:basedOn w:val="6"/>
    <w:qFormat/>
    <w:uiPriority w:val="0"/>
    <w:rPr>
      <w:rFonts w:ascii="MingLiU" w:hAnsi="MingLiU" w:eastAsia="MingLiU" w:cs="MingLiU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character" w:customStyle="1" w:styleId="6">
    <w:name w:val="正文文本 (2)_"/>
    <w:basedOn w:val="2"/>
    <w:link w:val="7"/>
    <w:qFormat/>
    <w:uiPriority w:val="0"/>
    <w:rPr>
      <w:rFonts w:ascii="MingLiU" w:hAnsi="MingLiU" w:eastAsia="MingLiU" w:cs="MingLiU"/>
      <w:spacing w:val="30"/>
      <w:kern w:val="0"/>
      <w:sz w:val="30"/>
      <w:szCs w:val="30"/>
    </w:rPr>
  </w:style>
  <w:style w:type="paragraph" w:customStyle="1" w:styleId="7">
    <w:name w:val="正文文本 (2)"/>
    <w:basedOn w:val="1"/>
    <w:link w:val="6"/>
    <w:qFormat/>
    <w:uiPriority w:val="0"/>
    <w:pPr>
      <w:shd w:val="clear" w:color="auto" w:fill="FFFFFF"/>
      <w:spacing w:before="2040" w:after="1500" w:line="0" w:lineRule="atLeast"/>
      <w:jc w:val="left"/>
    </w:pPr>
    <w:rPr>
      <w:rFonts w:ascii="MingLiU" w:hAnsi="MingLiU" w:eastAsia="MingLiU" w:cs="MingLiU"/>
      <w:spacing w:val="30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2019-05-31T07:53:00Z</dcterms:created>
  <dc:creator>齐敦峰</dc:creator>
  <cp:lastModifiedBy>齐敦峰</cp:lastModifiedBy>
  <dcterms:modified xsi:type="dcterms:W3CDTF">2019-05-31T07:58:29Z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