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6"/>
        <w:spacing w:before="157" w:beforeLines="50" w:after="157" w:afterLines="50"/>
        <w:ind w:firstLine="0" w:firstLineChars="0"/>
        <w:jc w:val="both"/>
        <w:outlineLvl w:val="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附件</w:t>
      </w:r>
      <w:r>
        <w:rPr>
          <w:rFonts w:hint="eastAsia" w:ascii="仿宋" w:hAnsi="仿宋" w:eastAsia="仿宋" w:cs="仿宋"/>
          <w:bCs/>
          <w:kern w:val="2"/>
          <w:sz w:val="32"/>
          <w:szCs w:val="32"/>
          <w:lang w:val="en-US" w:eastAsia="zh-CN" w:bidi="ar-SA"/>
        </w:rPr>
        <w:t>2：</w:t>
      </w:r>
    </w:p>
    <w:p>
      <w:pPr>
        <w:pStyle w:val="26"/>
        <w:spacing w:before="157" w:beforeLines="50" w:after="157" w:afterLines="50"/>
        <w:ind w:firstLine="0" w:firstLineChars="0"/>
        <w:jc w:val="both"/>
        <w:outlineLvl w:val="0"/>
        <w:rPr>
          <w:rFonts w:hint="eastAsia" w:ascii="仿宋" w:hAnsi="仿宋" w:eastAsia="仿宋" w:cs="仿宋"/>
          <w:bCs/>
          <w:kern w:val="2"/>
          <w:sz w:val="32"/>
          <w:szCs w:val="32"/>
          <w:lang w:val="en-US" w:eastAsia="zh-CN" w:bidi="ar-SA"/>
        </w:rPr>
      </w:pPr>
      <w:bookmarkStart w:id="0" w:name="_GoBack"/>
      <w:bookmarkEnd w:id="0"/>
    </w:p>
    <w:p>
      <w:pPr>
        <w:pStyle w:val="26"/>
        <w:spacing w:before="157" w:beforeLines="50" w:after="157" w:afterLines="50"/>
        <w:ind w:firstLine="0" w:firstLineChars="0"/>
        <w:jc w:val="center"/>
        <w:outlineLvl w:val="0"/>
        <w:rPr>
          <w:rFonts w:hint="eastAsia" w:ascii="宋体" w:hAnsi="宋体" w:cs="仿宋"/>
          <w:b/>
          <w:sz w:val="44"/>
          <w:szCs w:val="44"/>
        </w:rPr>
      </w:pPr>
      <w:r>
        <w:rPr>
          <w:rFonts w:hint="eastAsia" w:ascii="宋体" w:hAnsi="宋体" w:cs="仿宋"/>
          <w:b/>
          <w:sz w:val="44"/>
          <w:szCs w:val="44"/>
        </w:rPr>
        <w:t>深圳市既有建筑幕墙安全维护和管理办法</w:t>
      </w:r>
    </w:p>
    <w:p>
      <w:pPr>
        <w:pStyle w:val="26"/>
        <w:spacing w:before="157" w:beforeLines="50" w:after="157" w:afterLines="50"/>
        <w:ind w:firstLine="0" w:firstLineChars="0"/>
        <w:jc w:val="center"/>
        <w:outlineLvl w:val="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（征求意见稿）</w:t>
      </w:r>
    </w:p>
    <w:p>
      <w:pPr>
        <w:jc w:val="center"/>
        <w:rPr>
          <w:szCs w:val="21"/>
        </w:rPr>
      </w:pPr>
    </w:p>
    <w:p>
      <w:pPr>
        <w:adjustRightInd w:val="0"/>
        <w:snapToGrid w:val="0"/>
        <w:spacing w:line="317" w:lineRule="auto"/>
        <w:jc w:val="center"/>
        <w:rPr>
          <w:szCs w:val="21"/>
        </w:rPr>
      </w:pPr>
    </w:p>
    <w:p>
      <w:pPr>
        <w:pStyle w:val="24"/>
        <w:adjustRightInd w:val="0"/>
        <w:snapToGrid w:val="0"/>
        <w:spacing w:line="317" w:lineRule="auto"/>
        <w:ind w:firstLine="640"/>
        <w:rPr>
          <w:rFonts w:ascii="仿宋" w:hAnsi="仿宋" w:eastAsia="仿宋" w:cs="仿宋"/>
          <w:bCs/>
          <w:sz w:val="32"/>
          <w:szCs w:val="32"/>
        </w:rPr>
      </w:pPr>
      <w:r>
        <w:rPr>
          <w:rFonts w:hint="eastAsia" w:ascii="黑体" w:hAnsi="黑体" w:eastAsia="黑体" w:cs="黑体"/>
          <w:bCs/>
          <w:sz w:val="32"/>
          <w:szCs w:val="32"/>
        </w:rPr>
        <w:t>第一条【立法目的】</w:t>
      </w:r>
      <w:r>
        <w:rPr>
          <w:rFonts w:hint="eastAsia" w:ascii="仿宋" w:hAnsi="仿宋" w:eastAsia="仿宋" w:cs="仿宋"/>
          <w:bCs/>
          <w:sz w:val="32"/>
          <w:szCs w:val="32"/>
        </w:rPr>
        <w:t>为加强既有建筑幕墙安全维护和管理，保障公民、法人和其他组织的人身、财产安全，维护公共安全和</w:t>
      </w:r>
      <w:r>
        <w:rPr>
          <w:rFonts w:hint="eastAsia" w:ascii="仿宋" w:hAnsi="仿宋" w:eastAsia="仿宋" w:cs="仿宋"/>
          <w:sz w:val="32"/>
          <w:szCs w:val="32"/>
        </w:rPr>
        <w:t>社会秩序，根据</w:t>
      </w:r>
      <w:r>
        <w:rPr>
          <w:rFonts w:hint="eastAsia" w:ascii="仿宋" w:hAnsi="仿宋" w:eastAsia="仿宋" w:cs="仿宋"/>
          <w:sz w:val="32"/>
          <w:szCs w:val="32"/>
          <w:lang w:eastAsia="zh-CN"/>
        </w:rPr>
        <w:t>国家、省、市相关规定及</w:t>
      </w:r>
      <w:r>
        <w:rPr>
          <w:rFonts w:hint="eastAsia" w:ascii="仿宋" w:hAnsi="仿宋" w:eastAsia="仿宋" w:cs="仿宋"/>
          <w:sz w:val="32"/>
          <w:szCs w:val="32"/>
        </w:rPr>
        <w:t>《深圳市房屋安全管理办法》</w:t>
      </w:r>
      <w:r>
        <w:rPr>
          <w:rFonts w:hint="eastAsia" w:ascii="仿宋" w:hAnsi="仿宋" w:eastAsia="仿宋" w:cs="仿宋"/>
          <w:bCs/>
          <w:sz w:val="32"/>
          <w:szCs w:val="32"/>
        </w:rPr>
        <w:t>等有关法律、法规</w:t>
      </w:r>
      <w:r>
        <w:rPr>
          <w:rFonts w:hint="eastAsia" w:ascii="仿宋" w:hAnsi="仿宋" w:eastAsia="仿宋" w:cs="仿宋"/>
          <w:bCs/>
          <w:sz w:val="32"/>
          <w:szCs w:val="32"/>
          <w:lang w:eastAsia="zh-CN"/>
        </w:rPr>
        <w:t>、规章的</w:t>
      </w:r>
      <w:r>
        <w:rPr>
          <w:rFonts w:hint="eastAsia" w:ascii="仿宋" w:hAnsi="仿宋" w:eastAsia="仿宋" w:cs="仿宋"/>
          <w:bCs/>
          <w:sz w:val="32"/>
          <w:szCs w:val="32"/>
        </w:rPr>
        <w:t>规定，结合本市实际，制定本办法。</w:t>
      </w:r>
    </w:p>
    <w:p>
      <w:pPr>
        <w:pStyle w:val="24"/>
        <w:adjustRightInd w:val="0"/>
        <w:snapToGrid w:val="0"/>
        <w:spacing w:line="317" w:lineRule="auto"/>
        <w:ind w:firstLine="640"/>
        <w:rPr>
          <w:rFonts w:hint="eastAsia" w:ascii="仿宋" w:hAnsi="仿宋" w:eastAsia="仿宋" w:cs="仿宋"/>
          <w:bCs/>
          <w:sz w:val="32"/>
          <w:szCs w:val="32"/>
        </w:rPr>
      </w:pPr>
      <w:r>
        <w:rPr>
          <w:rFonts w:hint="eastAsia" w:ascii="黑体" w:hAnsi="黑体" w:eastAsia="黑体" w:cs="黑体"/>
          <w:bCs/>
          <w:sz w:val="32"/>
          <w:szCs w:val="32"/>
        </w:rPr>
        <w:t>第二条【适用范围】</w:t>
      </w:r>
      <w:r>
        <w:rPr>
          <w:rFonts w:hint="eastAsia" w:ascii="仿宋" w:hAnsi="仿宋" w:eastAsia="仿宋" w:cs="仿宋"/>
          <w:bCs/>
          <w:sz w:val="32"/>
          <w:szCs w:val="32"/>
        </w:rPr>
        <w:t>本办法</w:t>
      </w:r>
      <w:r>
        <w:rPr>
          <w:rFonts w:hint="eastAsia" w:ascii="仿宋" w:hAnsi="仿宋" w:eastAsia="仿宋" w:cs="仿宋"/>
          <w:sz w:val="32"/>
          <w:szCs w:val="32"/>
        </w:rPr>
        <w:t>适用于本市辖区</w:t>
      </w:r>
      <w:r>
        <w:rPr>
          <w:rFonts w:hint="eastAsia" w:ascii="仿宋" w:hAnsi="仿宋" w:eastAsia="仿宋" w:cs="仿宋"/>
          <w:bCs/>
          <w:sz w:val="32"/>
          <w:szCs w:val="32"/>
        </w:rPr>
        <w:t>内</w:t>
      </w:r>
      <w:r>
        <w:rPr>
          <w:rFonts w:hint="eastAsia" w:ascii="仿宋_GB2312" w:hAnsi="宋体" w:eastAsia="仿宋_GB2312" w:cs="宋体"/>
          <w:kern w:val="0"/>
          <w:sz w:val="32"/>
          <w:szCs w:val="32"/>
        </w:rPr>
        <w:t>已竣工验收或交付使用的建筑幕墙</w:t>
      </w:r>
      <w:r>
        <w:rPr>
          <w:rFonts w:hint="eastAsia" w:ascii="仿宋" w:hAnsi="仿宋" w:eastAsia="仿宋" w:cs="仿宋"/>
          <w:bCs/>
          <w:sz w:val="32"/>
          <w:szCs w:val="32"/>
        </w:rPr>
        <w:t>安全维护和管理工作。</w:t>
      </w:r>
    </w:p>
    <w:p>
      <w:pPr>
        <w:adjustRightInd w:val="0"/>
        <w:snapToGrid w:val="0"/>
        <w:spacing w:line="317" w:lineRule="auto"/>
        <w:ind w:firstLine="640" w:firstLineChars="200"/>
        <w:rPr>
          <w:rFonts w:ascii="仿宋_GB2312" w:hAnsi="宋体" w:eastAsia="仿宋_GB2312" w:cs="宋体"/>
          <w:sz w:val="32"/>
          <w:szCs w:val="32"/>
        </w:rPr>
      </w:pPr>
      <w:r>
        <w:rPr>
          <w:rFonts w:hint="eastAsia" w:ascii="黑体" w:hAnsi="黑体" w:eastAsia="黑体"/>
          <w:sz w:val="32"/>
          <w:szCs w:val="32"/>
        </w:rPr>
        <w:t>第三条</w:t>
      </w:r>
      <w:r>
        <w:rPr>
          <w:rFonts w:hint="eastAsia" w:ascii="黑体" w:hAnsi="宋体" w:eastAsia="黑体" w:cs="宋体"/>
          <w:bCs/>
          <w:sz w:val="32"/>
          <w:szCs w:val="32"/>
        </w:rPr>
        <w:t>【市主管部门职责】</w:t>
      </w:r>
      <w:r>
        <w:rPr>
          <w:rFonts w:hint="eastAsia" w:ascii="仿宋_GB2312" w:hAnsi="宋体" w:eastAsia="仿宋_GB2312" w:cs="宋体"/>
          <w:sz w:val="32"/>
          <w:szCs w:val="32"/>
        </w:rPr>
        <w:t>市住房行政主管部门是全市</w:t>
      </w:r>
      <w:r>
        <w:rPr>
          <w:rFonts w:hint="eastAsia" w:ascii="仿宋" w:hAnsi="仿宋" w:eastAsia="仿宋" w:cs="仿宋"/>
          <w:bCs/>
          <w:sz w:val="32"/>
          <w:szCs w:val="32"/>
        </w:rPr>
        <w:t>既有建筑幕墙</w:t>
      </w:r>
      <w:r>
        <w:rPr>
          <w:rFonts w:hint="eastAsia" w:ascii="仿宋_GB2312" w:hAnsi="宋体" w:eastAsia="仿宋_GB2312" w:cs="宋体"/>
          <w:sz w:val="32"/>
          <w:szCs w:val="32"/>
        </w:rPr>
        <w:t>安全维护和管理工作的主管部门（以下简称市主管部门），履行下列职责：</w:t>
      </w:r>
    </w:p>
    <w:p>
      <w:pPr>
        <w:adjustRightInd w:val="0"/>
        <w:snapToGrid w:val="0"/>
        <w:spacing w:line="317" w:lineRule="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（一）组织起草</w:t>
      </w:r>
      <w:r>
        <w:rPr>
          <w:rFonts w:hint="eastAsia" w:ascii="仿宋" w:hAnsi="仿宋" w:eastAsia="仿宋" w:cs="仿宋"/>
          <w:bCs/>
          <w:sz w:val="32"/>
          <w:szCs w:val="32"/>
        </w:rPr>
        <w:t>既有建筑幕墙</w:t>
      </w:r>
      <w:r>
        <w:rPr>
          <w:rFonts w:hint="eastAsia" w:ascii="仿宋_GB2312" w:hAnsi="宋体" w:eastAsia="仿宋_GB2312" w:cs="宋体"/>
          <w:sz w:val="32"/>
          <w:szCs w:val="32"/>
        </w:rPr>
        <w:t>安全维护和管理的政策法规和技术标准；</w:t>
      </w:r>
    </w:p>
    <w:p>
      <w:pPr>
        <w:adjustRightInd w:val="0"/>
        <w:snapToGrid w:val="0"/>
        <w:spacing w:line="317" w:lineRule="auto"/>
        <w:rPr>
          <w:rFonts w:ascii="仿宋_GB2312" w:hAnsi="宋体" w:eastAsia="仿宋_GB2312" w:cs="宋体"/>
          <w:sz w:val="32"/>
          <w:szCs w:val="32"/>
        </w:rPr>
      </w:pPr>
      <w:r>
        <w:rPr>
          <w:rFonts w:hint="eastAsia" w:ascii="仿宋_GB2312" w:hAnsi="宋体" w:eastAsia="仿宋_GB2312" w:cs="宋体"/>
          <w:sz w:val="32"/>
          <w:szCs w:val="32"/>
        </w:rPr>
        <w:t xml:space="preserve">    （二）统筹和指导全市</w:t>
      </w:r>
      <w:r>
        <w:rPr>
          <w:rFonts w:hint="eastAsia" w:ascii="仿宋" w:hAnsi="仿宋" w:eastAsia="仿宋" w:cs="仿宋"/>
          <w:bCs/>
          <w:sz w:val="32"/>
          <w:szCs w:val="32"/>
        </w:rPr>
        <w:t>既有建筑幕墙</w:t>
      </w:r>
      <w:r>
        <w:rPr>
          <w:rFonts w:hint="eastAsia" w:ascii="仿宋_GB2312" w:hAnsi="宋体" w:eastAsia="仿宋_GB2312" w:cs="宋体"/>
          <w:sz w:val="32"/>
          <w:szCs w:val="32"/>
        </w:rPr>
        <w:t>安全维护和管理工作；</w:t>
      </w:r>
    </w:p>
    <w:p>
      <w:pPr>
        <w:adjustRightInd w:val="0"/>
        <w:snapToGrid w:val="0"/>
        <w:spacing w:line="317"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（三）对</w:t>
      </w:r>
      <w:r>
        <w:rPr>
          <w:rFonts w:hint="eastAsia" w:ascii="仿宋" w:hAnsi="仿宋" w:eastAsia="仿宋" w:cs="仿宋"/>
          <w:bCs/>
          <w:sz w:val="32"/>
          <w:szCs w:val="32"/>
        </w:rPr>
        <w:t>既有建筑幕墙</w:t>
      </w:r>
      <w:r>
        <w:rPr>
          <w:rFonts w:hint="eastAsia" w:ascii="仿宋_GB2312" w:hAnsi="宋体" w:eastAsia="仿宋_GB2312" w:cs="宋体"/>
          <w:sz w:val="32"/>
          <w:szCs w:val="32"/>
        </w:rPr>
        <w:t>检测鉴定市场进行监管；</w:t>
      </w:r>
    </w:p>
    <w:p>
      <w:pPr>
        <w:adjustRightInd w:val="0"/>
        <w:snapToGrid w:val="0"/>
        <w:spacing w:line="317" w:lineRule="auto"/>
        <w:rPr>
          <w:rFonts w:ascii="仿宋_GB2312" w:hAnsi="宋体" w:eastAsia="仿宋_GB2312" w:cs="宋体"/>
          <w:sz w:val="32"/>
          <w:szCs w:val="32"/>
        </w:rPr>
      </w:pPr>
      <w:r>
        <w:rPr>
          <w:rFonts w:hint="eastAsia" w:ascii="仿宋_GB2312" w:hAnsi="宋体" w:eastAsia="仿宋_GB2312" w:cs="宋体"/>
          <w:sz w:val="32"/>
          <w:szCs w:val="32"/>
        </w:rPr>
        <w:t xml:space="preserve">    （四）统筹开展</w:t>
      </w:r>
      <w:r>
        <w:rPr>
          <w:rFonts w:hint="eastAsia" w:ascii="仿宋" w:hAnsi="仿宋" w:eastAsia="仿宋" w:cs="仿宋"/>
          <w:bCs/>
          <w:sz w:val="32"/>
          <w:szCs w:val="32"/>
        </w:rPr>
        <w:t>既有建筑幕墙</w:t>
      </w:r>
      <w:r>
        <w:rPr>
          <w:rFonts w:hint="eastAsia" w:ascii="仿宋_GB2312" w:hAnsi="宋体" w:eastAsia="仿宋_GB2312" w:cs="宋体"/>
          <w:sz w:val="32"/>
          <w:szCs w:val="32"/>
        </w:rPr>
        <w:t>安全</w:t>
      </w:r>
      <w:r>
        <w:rPr>
          <w:rFonts w:hint="eastAsia" w:ascii="仿宋_GB2312" w:hAnsi="宋体" w:eastAsia="仿宋_GB2312" w:cs="宋体"/>
          <w:sz w:val="32"/>
          <w:szCs w:val="32"/>
          <w:lang w:eastAsia="zh-CN"/>
        </w:rPr>
        <w:t>维护和管理</w:t>
      </w:r>
      <w:r>
        <w:rPr>
          <w:rFonts w:hint="eastAsia" w:ascii="仿宋_GB2312" w:hAnsi="宋体" w:eastAsia="仿宋_GB2312" w:cs="宋体"/>
          <w:sz w:val="32"/>
          <w:szCs w:val="32"/>
        </w:rPr>
        <w:t>宣传和培训工作；</w:t>
      </w:r>
    </w:p>
    <w:p>
      <w:pPr>
        <w:adjustRightInd w:val="0"/>
        <w:snapToGrid w:val="0"/>
        <w:spacing w:line="317" w:lineRule="auto"/>
        <w:ind w:firstLine="640"/>
        <w:rPr>
          <w:rFonts w:ascii="仿宋_GB2312" w:hAnsi="宋体" w:eastAsia="仿宋_GB2312" w:cs="宋体"/>
          <w:sz w:val="32"/>
          <w:szCs w:val="32"/>
        </w:rPr>
      </w:pPr>
      <w:r>
        <w:rPr>
          <w:rFonts w:hint="eastAsia" w:ascii="仿宋_GB2312" w:hAnsi="宋体" w:eastAsia="仿宋_GB2312" w:cs="宋体"/>
          <w:sz w:val="32"/>
          <w:szCs w:val="32"/>
        </w:rPr>
        <w:t>（五）法律、法规、规章及市人民政府规定的其他职责。</w:t>
      </w:r>
    </w:p>
    <w:p>
      <w:pPr>
        <w:adjustRightInd w:val="0"/>
        <w:snapToGrid w:val="0"/>
        <w:spacing w:line="317" w:lineRule="auto"/>
        <w:ind w:firstLine="640"/>
        <w:rPr>
          <w:rFonts w:ascii="仿宋_GB2312" w:hAnsi="宋体" w:eastAsia="仿宋_GB2312" w:cs="宋体"/>
          <w:sz w:val="32"/>
          <w:szCs w:val="32"/>
        </w:rPr>
      </w:pPr>
      <w:r>
        <w:rPr>
          <w:rFonts w:hint="eastAsia" w:ascii="黑体" w:hAnsi="黑体" w:eastAsia="黑体"/>
          <w:sz w:val="32"/>
          <w:szCs w:val="32"/>
        </w:rPr>
        <w:t>第四条</w:t>
      </w:r>
      <w:r>
        <w:rPr>
          <w:rFonts w:hint="eastAsia" w:ascii="黑体" w:hAnsi="宋体" w:eastAsia="黑体" w:cs="宋体"/>
          <w:bCs/>
          <w:sz w:val="32"/>
          <w:szCs w:val="32"/>
        </w:rPr>
        <w:t>【</w:t>
      </w:r>
      <w:r>
        <w:rPr>
          <w:rFonts w:hint="eastAsia" w:ascii="黑体" w:hAnsi="宋体" w:eastAsia="黑体" w:cs="宋体"/>
          <w:sz w:val="32"/>
          <w:szCs w:val="32"/>
        </w:rPr>
        <w:t>区主管部门职责</w:t>
      </w:r>
      <w:r>
        <w:rPr>
          <w:rFonts w:hint="eastAsia" w:ascii="黑体" w:hAnsi="宋体" w:eastAsia="黑体" w:cs="宋体"/>
          <w:bCs/>
          <w:sz w:val="32"/>
          <w:szCs w:val="32"/>
        </w:rPr>
        <w:t>】</w:t>
      </w:r>
      <w:r>
        <w:rPr>
          <w:rFonts w:hint="eastAsia" w:ascii="仿宋_GB2312" w:hAnsi="宋体" w:eastAsia="仿宋_GB2312" w:cs="宋体"/>
          <w:sz w:val="32"/>
          <w:szCs w:val="32"/>
        </w:rPr>
        <w:t>区住房行政主管部门是本辖区内</w:t>
      </w:r>
      <w:r>
        <w:rPr>
          <w:rFonts w:hint="eastAsia" w:ascii="仿宋" w:hAnsi="仿宋" w:eastAsia="仿宋" w:cs="仿宋"/>
          <w:bCs/>
          <w:sz w:val="32"/>
          <w:szCs w:val="32"/>
        </w:rPr>
        <w:t>既有建筑幕墙</w:t>
      </w:r>
      <w:r>
        <w:rPr>
          <w:rFonts w:hint="eastAsia" w:ascii="仿宋_GB2312" w:hAnsi="宋体" w:eastAsia="仿宋_GB2312" w:cs="宋体"/>
          <w:sz w:val="32"/>
          <w:szCs w:val="32"/>
        </w:rPr>
        <w:t>安全维护和管理工作的主管部门（以下简称区主管部门），履行以下职责：</w:t>
      </w:r>
    </w:p>
    <w:p>
      <w:pPr>
        <w:adjustRightInd w:val="0"/>
        <w:snapToGrid w:val="0"/>
        <w:spacing w:line="317"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（一）定期组织开展既有建筑幕墙安全隐患排查工作；</w:t>
      </w:r>
    </w:p>
    <w:p>
      <w:pPr>
        <w:adjustRightInd w:val="0"/>
        <w:snapToGrid w:val="0"/>
        <w:spacing w:line="317"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（二）指导和督促各街道办事处开展</w:t>
      </w:r>
      <w:r>
        <w:rPr>
          <w:rFonts w:hint="eastAsia" w:ascii="仿宋" w:hAnsi="仿宋" w:eastAsia="仿宋" w:cs="仿宋"/>
          <w:bCs/>
          <w:sz w:val="32"/>
          <w:szCs w:val="32"/>
        </w:rPr>
        <w:t>既有建筑幕墙</w:t>
      </w:r>
      <w:r>
        <w:rPr>
          <w:rFonts w:hint="eastAsia" w:ascii="仿宋_GB2312" w:hAnsi="宋体" w:eastAsia="仿宋_GB2312" w:cs="宋体"/>
          <w:sz w:val="32"/>
          <w:szCs w:val="32"/>
        </w:rPr>
        <w:t>安全突发事件应急演练和处置工作；</w:t>
      </w:r>
    </w:p>
    <w:p>
      <w:pPr>
        <w:adjustRightInd w:val="0"/>
        <w:snapToGrid w:val="0"/>
        <w:spacing w:line="317"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（三）查处危害</w:t>
      </w:r>
      <w:r>
        <w:rPr>
          <w:rFonts w:hint="eastAsia" w:ascii="仿宋" w:hAnsi="仿宋" w:eastAsia="仿宋" w:cs="仿宋"/>
          <w:bCs/>
          <w:sz w:val="32"/>
          <w:szCs w:val="32"/>
        </w:rPr>
        <w:t>既有建筑幕墙</w:t>
      </w:r>
      <w:r>
        <w:rPr>
          <w:rFonts w:hint="eastAsia" w:ascii="仿宋_GB2312" w:hAnsi="宋体" w:eastAsia="仿宋_GB2312" w:cs="宋体"/>
          <w:sz w:val="32"/>
          <w:szCs w:val="32"/>
        </w:rPr>
        <w:t>安全的违法违规行为；</w:t>
      </w:r>
    </w:p>
    <w:p>
      <w:pPr>
        <w:adjustRightInd w:val="0"/>
        <w:snapToGrid w:val="0"/>
        <w:spacing w:line="317" w:lineRule="auto"/>
        <w:rPr>
          <w:rFonts w:ascii="仿宋_GB2312" w:hAnsi="宋体" w:eastAsia="仿宋_GB2312" w:cs="宋体"/>
          <w:sz w:val="32"/>
          <w:szCs w:val="32"/>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（四）对既有建筑幕墙检测鉴定报告进行备案；</w:t>
      </w:r>
    </w:p>
    <w:p>
      <w:pPr>
        <w:adjustRightInd w:val="0"/>
        <w:snapToGrid w:val="0"/>
        <w:spacing w:line="317" w:lineRule="auto"/>
        <w:rPr>
          <w:rFonts w:ascii="仿宋_GB2312" w:hAnsi="宋体" w:eastAsia="仿宋_GB2312" w:cs="宋体"/>
          <w:sz w:val="32"/>
          <w:szCs w:val="32"/>
        </w:rPr>
      </w:pPr>
      <w:r>
        <w:rPr>
          <w:rFonts w:hint="eastAsia" w:ascii="仿宋_GB2312" w:hAnsi="宋体" w:eastAsia="仿宋_GB2312" w:cs="宋体"/>
          <w:sz w:val="32"/>
          <w:szCs w:val="32"/>
        </w:rPr>
        <w:t xml:space="preserve">    （五）开展</w:t>
      </w:r>
      <w:r>
        <w:rPr>
          <w:rFonts w:hint="eastAsia" w:ascii="仿宋" w:hAnsi="仿宋" w:eastAsia="仿宋" w:cs="仿宋"/>
          <w:bCs/>
          <w:sz w:val="32"/>
          <w:szCs w:val="32"/>
        </w:rPr>
        <w:t>既有建筑幕墙</w:t>
      </w:r>
      <w:r>
        <w:rPr>
          <w:rFonts w:hint="eastAsia" w:ascii="仿宋_GB2312" w:hAnsi="宋体" w:eastAsia="仿宋_GB2312" w:cs="宋体"/>
          <w:sz w:val="32"/>
          <w:szCs w:val="32"/>
        </w:rPr>
        <w:t>安全宣传和培训工作；</w:t>
      </w:r>
    </w:p>
    <w:p>
      <w:pPr>
        <w:adjustRightInd w:val="0"/>
        <w:snapToGrid w:val="0"/>
        <w:spacing w:line="317"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（六）统筹各街道办事处做好既有建筑幕墙安全维护和管理信息采集、录入、统计、更新等工作；</w:t>
      </w:r>
    </w:p>
    <w:p>
      <w:pPr>
        <w:adjustRightInd w:val="0"/>
        <w:snapToGrid w:val="0"/>
        <w:spacing w:line="317"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（七）法律、法规、规章及区人民政府规定的其他职责。</w:t>
      </w:r>
    </w:p>
    <w:p>
      <w:pPr>
        <w:adjustRightInd w:val="0"/>
        <w:snapToGrid w:val="0"/>
        <w:spacing w:line="317" w:lineRule="auto"/>
        <w:rPr>
          <w:rFonts w:ascii="仿宋_GB2312" w:hAnsi="宋体" w:eastAsia="仿宋_GB2312" w:cs="宋体"/>
          <w:sz w:val="32"/>
          <w:szCs w:val="32"/>
        </w:rPr>
      </w:pPr>
      <w:r>
        <w:rPr>
          <w:rFonts w:hint="eastAsia" w:ascii="仿宋_GB2312" w:hAnsi="宋体" w:eastAsia="仿宋_GB2312" w:cs="宋体"/>
          <w:sz w:val="32"/>
          <w:szCs w:val="32"/>
        </w:rPr>
        <w:t xml:space="preserve">    区主管部门可以依法委托街道综合行政执法单位对危害既有建筑幕墙安全违法违规行为开展行政执法。</w:t>
      </w:r>
    </w:p>
    <w:p>
      <w:pPr>
        <w:adjustRightInd w:val="0"/>
        <w:snapToGrid w:val="0"/>
        <w:spacing w:line="317" w:lineRule="auto"/>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sz w:val="32"/>
          <w:szCs w:val="32"/>
        </w:rPr>
        <w:t>第五条【街道办事处职责】</w:t>
      </w:r>
      <w:r>
        <w:rPr>
          <w:rFonts w:hint="eastAsia" w:ascii="仿宋_GB2312" w:hAnsi="宋体" w:eastAsia="仿宋_GB2312" w:cs="宋体"/>
          <w:sz w:val="32"/>
          <w:szCs w:val="32"/>
        </w:rPr>
        <w:t>街道办事处在区人民政府领导下落实属地管理责任，指定专职人员对所辖区域的既有建筑幕墙安全实行网格化、常态化管理，履行下列职责：</w:t>
      </w:r>
    </w:p>
    <w:p>
      <w:pPr>
        <w:adjustRightInd w:val="0"/>
        <w:snapToGrid w:val="0"/>
        <w:spacing w:line="317" w:lineRule="auto"/>
        <w:rPr>
          <w:rFonts w:ascii="仿宋_GB2312" w:hAnsi="宋体" w:eastAsia="仿宋_GB2312" w:cs="宋体"/>
          <w:sz w:val="32"/>
          <w:szCs w:val="32"/>
        </w:rPr>
      </w:pPr>
      <w:r>
        <w:rPr>
          <w:rFonts w:hint="eastAsia" w:ascii="仿宋_GB2312" w:hAnsi="宋体" w:eastAsia="仿宋_GB2312" w:cs="宋体"/>
          <w:sz w:val="32"/>
          <w:szCs w:val="32"/>
        </w:rPr>
        <w:t>　　（一）负责开展既有建筑幕墙安全隐患排查，对存在公共安全隐患的既有建筑幕墙进行解危督促和协调工作；</w:t>
      </w:r>
    </w:p>
    <w:p>
      <w:pPr>
        <w:adjustRightInd w:val="0"/>
        <w:snapToGrid w:val="0"/>
        <w:spacing w:line="317" w:lineRule="auto"/>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）督促房屋安全责任人</w:t>
      </w:r>
      <w:r>
        <w:rPr>
          <w:rFonts w:hint="eastAsia" w:ascii="仿宋_GB2312" w:hAnsi="宋体" w:eastAsia="仿宋_GB2312" w:cs="宋体"/>
          <w:sz w:val="32"/>
          <w:szCs w:val="32"/>
          <w:lang w:eastAsia="zh-CN"/>
        </w:rPr>
        <w:t>及受委托的企业</w:t>
      </w:r>
      <w:r>
        <w:rPr>
          <w:rFonts w:hint="eastAsia" w:ascii="仿宋_GB2312" w:hAnsi="宋体" w:eastAsia="仿宋_GB2312" w:cs="宋体"/>
          <w:sz w:val="32"/>
          <w:szCs w:val="32"/>
        </w:rPr>
        <w:t>对既有建筑幕墙进行</w:t>
      </w:r>
      <w:r>
        <w:rPr>
          <w:rFonts w:hint="eastAsia" w:ascii="仿宋_GB2312" w:hAnsi="宋体" w:eastAsia="仿宋_GB2312" w:cs="宋体"/>
          <w:sz w:val="32"/>
          <w:szCs w:val="32"/>
          <w:lang w:eastAsia="zh-CN"/>
        </w:rPr>
        <w:t>日常维护、安全</w:t>
      </w:r>
      <w:r>
        <w:rPr>
          <w:rFonts w:hint="eastAsia" w:ascii="仿宋_GB2312" w:hAnsi="宋体" w:eastAsia="仿宋_GB2312" w:cs="宋体"/>
          <w:sz w:val="32"/>
          <w:szCs w:val="32"/>
        </w:rPr>
        <w:t>检查</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检测鉴定和安全隐患治理；</w:t>
      </w:r>
    </w:p>
    <w:p>
      <w:pPr>
        <w:adjustRightInd w:val="0"/>
        <w:snapToGrid w:val="0"/>
        <w:spacing w:line="317" w:lineRule="auto"/>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仿宋_GB2312" w:hAnsi="宋体" w:eastAsia="仿宋_GB2312" w:cs="宋体"/>
          <w:sz w:val="32"/>
          <w:szCs w:val="32"/>
          <w:lang w:eastAsia="zh-CN"/>
        </w:rPr>
        <w:t>三</w:t>
      </w:r>
      <w:r>
        <w:rPr>
          <w:rFonts w:hint="eastAsia" w:ascii="仿宋_GB2312" w:hAnsi="宋体" w:eastAsia="仿宋_GB2312" w:cs="宋体"/>
          <w:sz w:val="32"/>
          <w:szCs w:val="32"/>
        </w:rPr>
        <w:t>）依法</w:t>
      </w:r>
      <w:r>
        <w:rPr>
          <w:rFonts w:hint="eastAsia" w:ascii="仿宋_GB2312" w:hAnsi="宋体" w:eastAsia="仿宋_GB2312" w:cs="宋体"/>
          <w:sz w:val="32"/>
          <w:szCs w:val="32"/>
          <w:lang w:eastAsia="zh-CN"/>
        </w:rPr>
        <w:t>开展应急演练和</w:t>
      </w:r>
      <w:r>
        <w:rPr>
          <w:rFonts w:hint="eastAsia" w:ascii="仿宋_GB2312" w:hAnsi="宋体" w:eastAsia="仿宋_GB2312" w:cs="宋体"/>
          <w:sz w:val="32"/>
          <w:szCs w:val="32"/>
        </w:rPr>
        <w:t>处置既有建筑幕墙安全突发事件；</w:t>
      </w:r>
    </w:p>
    <w:p>
      <w:pPr>
        <w:adjustRightInd w:val="0"/>
        <w:snapToGrid w:val="0"/>
        <w:spacing w:line="317"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四</w:t>
      </w:r>
      <w:r>
        <w:rPr>
          <w:rFonts w:hint="eastAsia" w:ascii="仿宋_GB2312" w:hAnsi="宋体" w:eastAsia="仿宋_GB2312" w:cs="宋体"/>
          <w:sz w:val="32"/>
          <w:szCs w:val="32"/>
        </w:rPr>
        <w:t>）协助市、区主管部门开展既有建筑幕墙安全</w:t>
      </w:r>
      <w:r>
        <w:rPr>
          <w:rFonts w:hint="eastAsia" w:ascii="仿宋_GB2312" w:hAnsi="宋体" w:eastAsia="仿宋_GB2312" w:cs="宋体"/>
          <w:sz w:val="32"/>
          <w:szCs w:val="32"/>
          <w:lang w:eastAsia="zh-CN"/>
        </w:rPr>
        <w:t>维护和管理</w:t>
      </w:r>
      <w:r>
        <w:rPr>
          <w:rFonts w:hint="eastAsia" w:ascii="仿宋_GB2312" w:hAnsi="宋体" w:eastAsia="仿宋_GB2312" w:cs="宋体"/>
          <w:sz w:val="32"/>
          <w:szCs w:val="32"/>
        </w:rPr>
        <w:t>宣传和培训工作；</w:t>
      </w:r>
    </w:p>
    <w:p>
      <w:pPr>
        <w:adjustRightInd w:val="0"/>
        <w:snapToGrid w:val="0"/>
        <w:spacing w:line="317"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五</w:t>
      </w:r>
      <w:r>
        <w:rPr>
          <w:rFonts w:hint="eastAsia" w:ascii="仿宋_GB2312" w:hAnsi="宋体" w:eastAsia="仿宋_GB2312" w:cs="宋体"/>
          <w:sz w:val="32"/>
          <w:szCs w:val="32"/>
        </w:rPr>
        <w:t>）负责做好既有建筑幕墙安全维护和管理信息采集、录入、统计、更新等工作；</w:t>
      </w:r>
    </w:p>
    <w:p>
      <w:pPr>
        <w:adjustRightInd w:val="0"/>
        <w:snapToGrid w:val="0"/>
        <w:spacing w:line="317" w:lineRule="auto"/>
        <w:rPr>
          <w:rFonts w:hint="eastAsia" w:ascii="黑体" w:hAnsi="黑体" w:eastAsia="黑体"/>
          <w:sz w:val="32"/>
          <w:szCs w:val="32"/>
        </w:rPr>
      </w:pPr>
      <w:r>
        <w:rPr>
          <w:rFonts w:hint="eastAsia" w:ascii="仿宋_GB2312" w:hAnsi="宋体" w:eastAsia="仿宋_GB2312" w:cs="宋体"/>
          <w:sz w:val="32"/>
          <w:szCs w:val="32"/>
        </w:rPr>
        <w:t>　　（</w:t>
      </w:r>
      <w:r>
        <w:rPr>
          <w:rFonts w:hint="eastAsia" w:ascii="仿宋_GB2312" w:hAnsi="宋体" w:eastAsia="仿宋_GB2312" w:cs="宋体"/>
          <w:sz w:val="32"/>
          <w:szCs w:val="32"/>
          <w:lang w:eastAsia="zh-CN"/>
        </w:rPr>
        <w:t>六</w:t>
      </w:r>
      <w:r>
        <w:rPr>
          <w:rFonts w:hint="eastAsia" w:ascii="仿宋_GB2312" w:hAnsi="宋体" w:eastAsia="仿宋_GB2312" w:cs="宋体"/>
          <w:sz w:val="32"/>
          <w:szCs w:val="32"/>
        </w:rPr>
        <w:t>）法律、法规、规章及市、区人民政府规定的其他职责。</w:t>
      </w:r>
    </w:p>
    <w:p>
      <w:pPr>
        <w:pStyle w:val="24"/>
        <w:adjustRightInd w:val="0"/>
        <w:snapToGrid w:val="0"/>
        <w:spacing w:line="317" w:lineRule="auto"/>
        <w:ind w:firstLine="640"/>
        <w:rPr>
          <w:rFonts w:ascii="仿宋_GB2312" w:hAnsi="宋体" w:eastAsia="仿宋_GB2312" w:cs="宋体"/>
          <w:sz w:val="32"/>
          <w:szCs w:val="32"/>
        </w:rPr>
      </w:pPr>
      <w:r>
        <w:rPr>
          <w:rFonts w:hint="eastAsia" w:ascii="黑体" w:hAnsi="黑体" w:eastAsia="黑体"/>
          <w:sz w:val="32"/>
          <w:szCs w:val="32"/>
        </w:rPr>
        <w:t>第六条【建设单位责任】</w:t>
      </w:r>
      <w:r>
        <w:rPr>
          <w:rFonts w:hint="eastAsia" w:ascii="仿宋_GB2312" w:hAnsi="宋体" w:eastAsia="仿宋_GB2312" w:cs="宋体"/>
          <w:bCs/>
          <w:sz w:val="32"/>
          <w:szCs w:val="32"/>
        </w:rPr>
        <w:t>建筑幕墙工程完工后，建设单位应按照相关标准规范要求，组织工程竣工验收并形成完整的验收资料。</w:t>
      </w:r>
    </w:p>
    <w:p>
      <w:pPr>
        <w:pStyle w:val="24"/>
        <w:adjustRightInd w:val="0"/>
        <w:snapToGrid w:val="0"/>
        <w:spacing w:line="317" w:lineRule="auto"/>
        <w:rPr>
          <w:rFonts w:hint="eastAsia" w:ascii="仿宋_GB2312" w:hAnsi="宋体" w:eastAsia="仿宋_GB2312" w:cs="宋体"/>
          <w:sz w:val="32"/>
          <w:szCs w:val="32"/>
        </w:rPr>
      </w:pPr>
      <w:r>
        <w:rPr>
          <w:rFonts w:hint="eastAsia" w:ascii="仿宋_GB2312" w:hAnsi="宋体" w:eastAsia="仿宋_GB2312" w:cs="宋体"/>
          <w:sz w:val="32"/>
          <w:szCs w:val="32"/>
          <w:lang w:eastAsia="zh-CN"/>
        </w:rPr>
        <w:t>含有建筑</w:t>
      </w:r>
      <w:r>
        <w:rPr>
          <w:rFonts w:hint="eastAsia" w:ascii="仿宋_GB2312" w:hAnsi="宋体" w:eastAsia="仿宋_GB2312" w:cs="宋体"/>
          <w:sz w:val="32"/>
          <w:szCs w:val="32"/>
        </w:rPr>
        <w:t>幕墙</w:t>
      </w:r>
      <w:r>
        <w:rPr>
          <w:rFonts w:hint="eastAsia" w:ascii="仿宋_GB2312" w:hAnsi="宋体" w:eastAsia="仿宋_GB2312" w:cs="宋体"/>
          <w:sz w:val="32"/>
          <w:szCs w:val="32"/>
          <w:lang w:eastAsia="zh-CN"/>
        </w:rPr>
        <w:t>的房屋</w:t>
      </w:r>
      <w:r>
        <w:rPr>
          <w:rFonts w:hint="eastAsia" w:ascii="仿宋_GB2312" w:hAnsi="宋体" w:eastAsia="仿宋_GB2312" w:cs="宋体"/>
          <w:sz w:val="32"/>
          <w:szCs w:val="32"/>
        </w:rPr>
        <w:t>销售时，建设单位应当向买受人</w:t>
      </w:r>
      <w:r>
        <w:rPr>
          <w:rFonts w:ascii="仿宋_GB2312" w:hAnsi="宋体" w:eastAsia="仿宋_GB2312" w:cs="宋体"/>
          <w:sz w:val="32"/>
          <w:szCs w:val="32"/>
        </w:rPr>
        <w:t>提供包括</w:t>
      </w:r>
      <w:r>
        <w:rPr>
          <w:rFonts w:hint="eastAsia" w:ascii="仿宋_GB2312" w:hAnsi="宋体" w:eastAsia="仿宋_GB2312" w:cs="宋体"/>
          <w:sz w:val="32"/>
          <w:szCs w:val="32"/>
        </w:rPr>
        <w:t>《建筑幕墙使用维护说明书》</w:t>
      </w:r>
      <w:r>
        <w:rPr>
          <w:rFonts w:ascii="仿宋_GB2312" w:hAnsi="宋体" w:eastAsia="仿宋_GB2312" w:cs="宋体"/>
          <w:sz w:val="32"/>
          <w:szCs w:val="32"/>
        </w:rPr>
        <w:t>在内的</w:t>
      </w:r>
      <w:r>
        <w:rPr>
          <w:rFonts w:hint="eastAsia" w:ascii="仿宋_GB2312" w:hAnsi="宋体" w:eastAsia="仿宋_GB2312" w:cs="宋体"/>
          <w:sz w:val="32"/>
          <w:szCs w:val="32"/>
        </w:rPr>
        <w:t>相关</w:t>
      </w:r>
      <w:r>
        <w:rPr>
          <w:rFonts w:ascii="仿宋_GB2312" w:hAnsi="宋体" w:eastAsia="仿宋_GB2312" w:cs="宋体"/>
          <w:sz w:val="32"/>
          <w:szCs w:val="32"/>
        </w:rPr>
        <w:t>技术资料</w:t>
      </w:r>
      <w:r>
        <w:rPr>
          <w:rFonts w:hint="eastAsia" w:ascii="仿宋_GB2312" w:hAnsi="宋体" w:eastAsia="仿宋_GB2312" w:cs="宋体"/>
          <w:sz w:val="32"/>
          <w:szCs w:val="32"/>
        </w:rPr>
        <w:t>。</w:t>
      </w:r>
    </w:p>
    <w:p>
      <w:pPr>
        <w:pStyle w:val="24"/>
        <w:adjustRightInd w:val="0"/>
        <w:snapToGrid w:val="0"/>
        <w:spacing w:line="317" w:lineRule="auto"/>
        <w:ind w:firstLine="640"/>
        <w:rPr>
          <w:rFonts w:ascii="仿宋_GB2312" w:hAnsi="宋体" w:eastAsia="仿宋_GB2312" w:cs="宋体"/>
          <w:sz w:val="32"/>
          <w:szCs w:val="32"/>
        </w:rPr>
      </w:pPr>
      <w:r>
        <w:rPr>
          <w:rFonts w:hint="eastAsia" w:ascii="黑体" w:hAnsi="黑体" w:eastAsia="黑体"/>
          <w:sz w:val="32"/>
          <w:szCs w:val="32"/>
        </w:rPr>
        <w:t>第</w:t>
      </w:r>
      <w:r>
        <w:rPr>
          <w:rFonts w:hint="eastAsia" w:ascii="黑体" w:hAnsi="黑体" w:eastAsia="黑体"/>
          <w:sz w:val="32"/>
          <w:szCs w:val="32"/>
          <w:lang w:eastAsia="zh-CN"/>
        </w:rPr>
        <w:t>七</w:t>
      </w:r>
      <w:r>
        <w:rPr>
          <w:rFonts w:hint="eastAsia" w:ascii="黑体" w:hAnsi="黑体" w:eastAsia="黑体"/>
          <w:sz w:val="32"/>
          <w:szCs w:val="32"/>
        </w:rPr>
        <w:t>条【施工单位责任】</w:t>
      </w:r>
      <w:r>
        <w:rPr>
          <w:rFonts w:hint="eastAsia" w:ascii="仿宋_GB2312" w:hAnsi="宋体" w:eastAsia="仿宋_GB2312" w:cs="宋体"/>
          <w:sz w:val="32"/>
          <w:szCs w:val="32"/>
        </w:rPr>
        <w:t>建筑</w:t>
      </w:r>
      <w:r>
        <w:rPr>
          <w:rFonts w:ascii="仿宋_GB2312" w:hAnsi="宋体" w:eastAsia="仿宋_GB2312" w:cs="宋体"/>
          <w:sz w:val="32"/>
          <w:szCs w:val="32"/>
        </w:rPr>
        <w:t>幕墙工程竣工</w:t>
      </w:r>
      <w:r>
        <w:rPr>
          <w:rFonts w:hint="eastAsia" w:ascii="仿宋_GB2312" w:hAnsi="宋体" w:eastAsia="仿宋_GB2312" w:cs="宋体"/>
          <w:sz w:val="32"/>
          <w:szCs w:val="32"/>
        </w:rPr>
        <w:t>或交付使用</w:t>
      </w:r>
      <w:r>
        <w:rPr>
          <w:rFonts w:ascii="仿宋_GB2312" w:hAnsi="宋体" w:eastAsia="仿宋_GB2312" w:cs="宋体"/>
          <w:sz w:val="32"/>
          <w:szCs w:val="32"/>
        </w:rPr>
        <w:t>，施工单位应当向建设单位提供《建筑幕墙使用维护说明书》，</w:t>
      </w:r>
      <w:r>
        <w:rPr>
          <w:rFonts w:hint="eastAsia" w:ascii="仿宋_GB2312" w:hAnsi="宋体" w:eastAsia="仿宋_GB2312" w:cs="宋体"/>
          <w:sz w:val="32"/>
          <w:szCs w:val="32"/>
        </w:rPr>
        <w:t>应</w:t>
      </w:r>
      <w:r>
        <w:rPr>
          <w:rFonts w:ascii="仿宋_GB2312" w:hAnsi="宋体" w:eastAsia="仿宋_GB2312" w:cs="宋体"/>
          <w:sz w:val="32"/>
          <w:szCs w:val="32"/>
        </w:rPr>
        <w:t>包括下列内容：</w:t>
      </w:r>
    </w:p>
    <w:p>
      <w:pPr>
        <w:pStyle w:val="24"/>
        <w:adjustRightInd w:val="0"/>
        <w:snapToGrid w:val="0"/>
        <w:spacing w:line="317" w:lineRule="auto"/>
        <w:ind w:firstLine="640"/>
        <w:rPr>
          <w:rFonts w:ascii="仿宋_GB2312" w:hAnsi="宋体" w:eastAsia="仿宋_GB2312" w:cs="宋体"/>
          <w:sz w:val="32"/>
          <w:szCs w:val="32"/>
        </w:rPr>
      </w:pPr>
      <w:r>
        <w:rPr>
          <w:rFonts w:ascii="仿宋_GB2312" w:hAnsi="宋体" w:eastAsia="仿宋_GB2312" w:cs="宋体"/>
          <w:sz w:val="32"/>
          <w:szCs w:val="32"/>
        </w:rPr>
        <w:t>（一）建筑幕墙设计依据、主要性能参数及建筑幕墙结构特点、设计使用年限；</w:t>
      </w:r>
    </w:p>
    <w:p>
      <w:pPr>
        <w:pStyle w:val="24"/>
        <w:adjustRightInd w:val="0"/>
        <w:snapToGrid w:val="0"/>
        <w:spacing w:line="317" w:lineRule="auto"/>
        <w:ind w:firstLine="640"/>
        <w:rPr>
          <w:rFonts w:ascii="仿宋_GB2312" w:hAnsi="宋体" w:eastAsia="仿宋_GB2312" w:cs="宋体"/>
          <w:sz w:val="32"/>
          <w:szCs w:val="32"/>
        </w:rPr>
      </w:pPr>
      <w:r>
        <w:rPr>
          <w:rFonts w:ascii="仿宋_GB2312" w:hAnsi="宋体" w:eastAsia="仿宋_GB2312" w:cs="宋体"/>
          <w:sz w:val="32"/>
          <w:szCs w:val="32"/>
        </w:rPr>
        <w:t>（二）日常使用和</w:t>
      </w:r>
      <w:r>
        <w:rPr>
          <w:rFonts w:hint="eastAsia" w:ascii="仿宋_GB2312" w:hAnsi="宋体" w:eastAsia="仿宋_GB2312" w:cs="宋体"/>
          <w:sz w:val="32"/>
          <w:szCs w:val="32"/>
          <w:lang w:eastAsia="zh-CN"/>
        </w:rPr>
        <w:t>极端恶劣天气</w:t>
      </w:r>
      <w:r>
        <w:rPr>
          <w:rFonts w:ascii="仿宋_GB2312" w:hAnsi="宋体" w:eastAsia="仿宋_GB2312" w:cs="宋体"/>
          <w:sz w:val="32"/>
          <w:szCs w:val="32"/>
        </w:rPr>
        <w:t>情况下使用注意事项；</w:t>
      </w:r>
    </w:p>
    <w:p>
      <w:pPr>
        <w:pStyle w:val="24"/>
        <w:adjustRightInd w:val="0"/>
        <w:snapToGrid w:val="0"/>
        <w:spacing w:line="317" w:lineRule="auto"/>
        <w:ind w:firstLine="640"/>
        <w:rPr>
          <w:rFonts w:ascii="仿宋_GB2312" w:hAnsi="宋体" w:eastAsia="仿宋_GB2312" w:cs="宋体"/>
          <w:sz w:val="32"/>
          <w:szCs w:val="32"/>
        </w:rPr>
      </w:pPr>
      <w:r>
        <w:rPr>
          <w:rFonts w:ascii="仿宋_GB2312" w:hAnsi="宋体" w:eastAsia="仿宋_GB2312" w:cs="宋体"/>
          <w:sz w:val="32"/>
          <w:szCs w:val="32"/>
        </w:rPr>
        <w:t>（三）</w:t>
      </w:r>
      <w:r>
        <w:rPr>
          <w:rFonts w:hint="eastAsia" w:ascii="仿宋_GB2312" w:hAnsi="宋体" w:eastAsia="仿宋_GB2312" w:cs="宋体"/>
          <w:sz w:val="32"/>
          <w:szCs w:val="32"/>
        </w:rPr>
        <w:t>日常与定期维护、保养要求</w:t>
      </w:r>
      <w:r>
        <w:rPr>
          <w:rFonts w:ascii="仿宋_GB2312" w:hAnsi="宋体" w:eastAsia="仿宋_GB2312" w:cs="宋体"/>
          <w:sz w:val="32"/>
          <w:szCs w:val="32"/>
        </w:rPr>
        <w:t>；</w:t>
      </w:r>
    </w:p>
    <w:p>
      <w:pPr>
        <w:pStyle w:val="24"/>
        <w:adjustRightInd w:val="0"/>
        <w:snapToGrid w:val="0"/>
        <w:spacing w:line="317" w:lineRule="auto"/>
        <w:ind w:firstLine="640"/>
        <w:rPr>
          <w:rFonts w:ascii="仿宋_GB2312" w:hAnsi="宋体" w:eastAsia="仿宋_GB2312" w:cs="宋体"/>
          <w:sz w:val="32"/>
          <w:szCs w:val="32"/>
        </w:rPr>
      </w:pPr>
      <w:r>
        <w:rPr>
          <w:rFonts w:ascii="仿宋_GB2312" w:hAnsi="宋体" w:eastAsia="仿宋_GB2312" w:cs="宋体"/>
          <w:sz w:val="32"/>
          <w:szCs w:val="32"/>
        </w:rPr>
        <w:t>（四）备品、备件清单及主要易损部件的名称、规格和更换方法；</w:t>
      </w:r>
    </w:p>
    <w:p>
      <w:pPr>
        <w:pStyle w:val="24"/>
        <w:adjustRightInd w:val="0"/>
        <w:snapToGrid w:val="0"/>
        <w:spacing w:line="317" w:lineRule="auto"/>
        <w:ind w:firstLine="640"/>
        <w:rPr>
          <w:rFonts w:ascii="仿宋_GB2312" w:hAnsi="宋体" w:eastAsia="仿宋_GB2312" w:cs="宋体"/>
          <w:sz w:val="32"/>
          <w:szCs w:val="32"/>
        </w:rPr>
      </w:pPr>
      <w:r>
        <w:rPr>
          <w:rFonts w:ascii="仿宋_GB2312" w:hAnsi="宋体" w:eastAsia="仿宋_GB2312" w:cs="宋体"/>
          <w:sz w:val="32"/>
          <w:szCs w:val="32"/>
        </w:rPr>
        <w:t>（五）施工单位的保修责任、保修期限；</w:t>
      </w:r>
    </w:p>
    <w:p>
      <w:pPr>
        <w:pStyle w:val="24"/>
        <w:adjustRightInd w:val="0"/>
        <w:snapToGrid w:val="0"/>
        <w:spacing w:line="317" w:lineRule="auto"/>
        <w:ind w:firstLine="640"/>
        <w:rPr>
          <w:rFonts w:ascii="仿宋_GB2312" w:hAnsi="宋体" w:eastAsia="仿宋_GB2312" w:cs="宋体"/>
          <w:sz w:val="32"/>
          <w:szCs w:val="32"/>
        </w:rPr>
      </w:pPr>
      <w:r>
        <w:rPr>
          <w:rFonts w:ascii="仿宋_GB2312" w:hAnsi="宋体" w:eastAsia="仿宋_GB2312" w:cs="宋体"/>
          <w:sz w:val="32"/>
          <w:szCs w:val="32"/>
        </w:rPr>
        <w:t>（六）不同类型建筑幕墙的特别规定及注意事项；</w:t>
      </w:r>
    </w:p>
    <w:p>
      <w:pPr>
        <w:pStyle w:val="24"/>
        <w:adjustRightInd w:val="0"/>
        <w:snapToGrid w:val="0"/>
        <w:spacing w:line="317" w:lineRule="auto"/>
        <w:ind w:firstLine="640"/>
        <w:rPr>
          <w:rFonts w:hint="eastAsia" w:ascii="仿宋_GB2312" w:hAnsi="宋体" w:eastAsia="仿宋_GB2312" w:cs="宋体"/>
          <w:sz w:val="32"/>
          <w:szCs w:val="32"/>
        </w:rPr>
      </w:pPr>
      <w:r>
        <w:rPr>
          <w:rFonts w:ascii="仿宋_GB2312" w:hAnsi="宋体" w:eastAsia="仿宋_GB2312" w:cs="宋体"/>
          <w:sz w:val="32"/>
          <w:szCs w:val="32"/>
        </w:rPr>
        <w:t>（七）法律、法规、规章规定的其他内容。</w:t>
      </w:r>
    </w:p>
    <w:p>
      <w:pPr>
        <w:pStyle w:val="24"/>
        <w:adjustRightInd w:val="0"/>
        <w:snapToGrid w:val="0"/>
        <w:spacing w:line="317" w:lineRule="auto"/>
        <w:ind w:firstLine="640" w:firstLineChars="200"/>
        <w:rPr>
          <w:rFonts w:hint="eastAsia" w:ascii="仿宋" w:hAnsi="仿宋" w:eastAsia="仿宋" w:cs="仿宋"/>
          <w:bCs/>
          <w:sz w:val="32"/>
          <w:szCs w:val="32"/>
          <w:lang w:eastAsia="zh-CN"/>
        </w:rPr>
      </w:pPr>
      <w:r>
        <w:rPr>
          <w:rFonts w:hint="eastAsia" w:ascii="黑体" w:hAnsi="黑体" w:eastAsia="黑体"/>
          <w:sz w:val="32"/>
          <w:szCs w:val="32"/>
        </w:rPr>
        <w:t>第八条【责任</w:t>
      </w:r>
      <w:r>
        <w:rPr>
          <w:rFonts w:hint="eastAsia" w:ascii="黑体" w:hAnsi="黑体" w:eastAsia="黑体"/>
          <w:sz w:val="32"/>
          <w:szCs w:val="32"/>
          <w:lang w:eastAsia="zh-CN"/>
        </w:rPr>
        <w:t>主体</w:t>
      </w:r>
      <w:r>
        <w:rPr>
          <w:rFonts w:hint="eastAsia" w:ascii="黑体" w:hAnsi="黑体" w:eastAsia="黑体"/>
          <w:sz w:val="32"/>
          <w:szCs w:val="32"/>
        </w:rPr>
        <w:t>】</w:t>
      </w:r>
      <w:r>
        <w:rPr>
          <w:rFonts w:hint="eastAsia" w:ascii="仿宋_GB2312" w:hAnsi="宋体" w:eastAsia="仿宋_GB2312" w:cs="宋体"/>
          <w:sz w:val="32"/>
          <w:szCs w:val="32"/>
          <w:lang w:eastAsia="zh-CN"/>
        </w:rPr>
        <w:t>房屋交付使用后，</w:t>
      </w:r>
      <w:r>
        <w:rPr>
          <w:rFonts w:hint="eastAsia" w:ascii="仿宋_GB2312" w:hAnsi="宋体" w:eastAsia="仿宋_GB2312" w:cs="宋体"/>
          <w:sz w:val="32"/>
          <w:szCs w:val="32"/>
        </w:rPr>
        <w:t>含有建筑幕墙的房屋，其房屋安全责任人</w:t>
      </w:r>
      <w:r>
        <w:rPr>
          <w:rFonts w:hint="eastAsia" w:ascii="仿宋_GB2312" w:hAnsi="宋体" w:eastAsia="仿宋_GB2312" w:cs="宋体"/>
          <w:sz w:val="32"/>
          <w:szCs w:val="32"/>
          <w:lang w:eastAsia="zh-CN"/>
        </w:rPr>
        <w:t>承担</w:t>
      </w:r>
      <w:r>
        <w:rPr>
          <w:rFonts w:hint="eastAsia" w:ascii="仿宋" w:hAnsi="仿宋" w:eastAsia="仿宋" w:cs="仿宋"/>
          <w:bCs/>
          <w:sz w:val="32"/>
          <w:szCs w:val="32"/>
        </w:rPr>
        <w:t>既有建筑幕墙安全维护和管理的主体责任</w:t>
      </w:r>
      <w:r>
        <w:rPr>
          <w:rFonts w:hint="eastAsia" w:ascii="仿宋" w:hAnsi="仿宋" w:eastAsia="仿宋" w:cs="仿宋"/>
          <w:bCs/>
          <w:sz w:val="32"/>
          <w:szCs w:val="32"/>
          <w:lang w:eastAsia="zh-CN"/>
        </w:rPr>
        <w:t>。</w:t>
      </w:r>
    </w:p>
    <w:p>
      <w:pPr>
        <w:pStyle w:val="24"/>
        <w:adjustRightInd w:val="0"/>
        <w:snapToGrid w:val="0"/>
        <w:spacing w:line="317"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既有建筑幕墙实行委托管理的，房屋安全责任人将建筑幕墙安全维护和管理工作委托给物业服务企业或者其他管理单位，双方应明确约定既有建筑幕墙安全维护和管理的具体内容及各自责任，房屋安全责任人和受委托单位按照法律、法规和委托合同的约定承担各自责任。</w:t>
      </w:r>
    </w:p>
    <w:p>
      <w:pPr>
        <w:pStyle w:val="24"/>
        <w:numPr>
          <w:ilvl w:val="0"/>
          <w:numId w:val="2"/>
        </w:numPr>
        <w:adjustRightInd w:val="0"/>
        <w:snapToGrid w:val="0"/>
        <w:spacing w:line="317" w:lineRule="auto"/>
        <w:ind w:firstLine="640"/>
        <w:rPr>
          <w:rFonts w:hint="eastAsia"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eastAsia="zh-CN"/>
        </w:rPr>
        <w:t>管理责任</w:t>
      </w:r>
      <w:r>
        <w:rPr>
          <w:rFonts w:hint="eastAsia" w:ascii="黑体" w:hAnsi="黑体" w:eastAsia="黑体"/>
          <w:sz w:val="32"/>
          <w:szCs w:val="32"/>
        </w:rPr>
        <w:t>】</w:t>
      </w:r>
      <w:r>
        <w:rPr>
          <w:rFonts w:hint="eastAsia" w:ascii="仿宋_GB2312" w:hAnsi="宋体" w:eastAsia="仿宋_GB2312" w:cs="宋体"/>
          <w:sz w:val="32"/>
          <w:szCs w:val="32"/>
        </w:rPr>
        <w:t>房屋安全责任人</w:t>
      </w:r>
      <w:r>
        <w:rPr>
          <w:rFonts w:hint="eastAsia" w:ascii="仿宋_GB2312" w:hAnsi="宋体" w:eastAsia="仿宋_GB2312" w:cs="宋体"/>
          <w:sz w:val="32"/>
          <w:szCs w:val="32"/>
          <w:lang w:eastAsia="zh-CN"/>
        </w:rPr>
        <w:t>或受委托企业承担下列既有建筑幕墙安全维护和管理责任：</w:t>
      </w:r>
    </w:p>
    <w:p>
      <w:pPr>
        <w:pStyle w:val="24"/>
        <w:adjustRightInd w:val="0"/>
        <w:snapToGrid w:val="0"/>
        <w:spacing w:line="317" w:lineRule="auto"/>
        <w:ind w:firstLine="640"/>
        <w:rPr>
          <w:rFonts w:hint="eastAsia"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eastAsia="zh-CN"/>
        </w:rPr>
        <w:t>一</w:t>
      </w:r>
      <w:r>
        <w:rPr>
          <w:rFonts w:hint="eastAsia" w:ascii="仿宋" w:hAnsi="仿宋" w:eastAsia="仿宋" w:cs="仿宋"/>
          <w:bCs/>
          <w:sz w:val="32"/>
          <w:szCs w:val="32"/>
        </w:rPr>
        <w:t>）按</w:t>
      </w:r>
      <w:r>
        <w:rPr>
          <w:rFonts w:hint="eastAsia" w:ascii="仿宋" w:hAnsi="仿宋" w:eastAsia="仿宋" w:cs="仿宋"/>
          <w:bCs/>
          <w:sz w:val="32"/>
          <w:szCs w:val="32"/>
          <w:lang w:eastAsia="zh-CN"/>
        </w:rPr>
        <w:t>《深圳市房屋安全管理办法》规定的时限及相关标准</w:t>
      </w:r>
      <w:r>
        <w:rPr>
          <w:rFonts w:hint="eastAsia" w:ascii="仿宋" w:hAnsi="仿宋" w:eastAsia="仿宋" w:cs="仿宋"/>
          <w:bCs/>
          <w:sz w:val="32"/>
          <w:szCs w:val="32"/>
        </w:rPr>
        <w:t>进行安全检查和安全性鉴定</w:t>
      </w:r>
      <w:r>
        <w:rPr>
          <w:rFonts w:hint="eastAsia" w:ascii="仿宋" w:hAnsi="仿宋" w:eastAsia="仿宋" w:cs="仿宋"/>
          <w:bCs/>
          <w:sz w:val="32"/>
          <w:szCs w:val="32"/>
          <w:lang w:eastAsia="zh-CN"/>
        </w:rPr>
        <w:t>，并对安全隐患进行治理</w:t>
      </w:r>
      <w:r>
        <w:rPr>
          <w:rFonts w:hint="eastAsia" w:ascii="仿宋" w:hAnsi="仿宋" w:eastAsia="仿宋" w:cs="仿宋"/>
          <w:bCs/>
          <w:sz w:val="32"/>
          <w:szCs w:val="32"/>
        </w:rPr>
        <w:t>；</w:t>
      </w:r>
    </w:p>
    <w:p>
      <w:pPr>
        <w:pStyle w:val="24"/>
        <w:adjustRightInd w:val="0"/>
        <w:snapToGrid w:val="0"/>
        <w:spacing w:line="317" w:lineRule="auto"/>
        <w:ind w:firstLine="640"/>
        <w:rPr>
          <w:rFonts w:hint="eastAsia"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eastAsia="zh-CN"/>
        </w:rPr>
        <w:t>二</w:t>
      </w:r>
      <w:r>
        <w:rPr>
          <w:rFonts w:hint="eastAsia" w:ascii="仿宋" w:hAnsi="仿宋" w:eastAsia="仿宋" w:cs="仿宋"/>
          <w:bCs/>
          <w:sz w:val="32"/>
          <w:szCs w:val="32"/>
        </w:rPr>
        <w:t>）按《建筑幕墙使用维护说明书》进行日常使用及维护修缮；</w:t>
      </w:r>
    </w:p>
    <w:p>
      <w:pPr>
        <w:pStyle w:val="24"/>
        <w:adjustRightInd w:val="0"/>
        <w:snapToGrid w:val="0"/>
        <w:spacing w:line="317" w:lineRule="auto"/>
        <w:ind w:firstLine="640"/>
        <w:rPr>
          <w:rFonts w:ascii="仿宋" w:hAnsi="仿宋" w:eastAsia="仿宋" w:cs="仿宋"/>
          <w:bCs/>
          <w:sz w:val="32"/>
          <w:szCs w:val="32"/>
        </w:rPr>
      </w:pPr>
      <w:r>
        <w:rPr>
          <w:rFonts w:hint="eastAsia" w:ascii="仿宋" w:hAnsi="仿宋" w:eastAsia="仿宋" w:cs="仿宋"/>
          <w:bCs/>
          <w:sz w:val="32"/>
          <w:szCs w:val="32"/>
        </w:rPr>
        <w:t>（三）制定既有建筑幕墙安全</w:t>
      </w:r>
      <w:r>
        <w:rPr>
          <w:rFonts w:hint="eastAsia" w:ascii="仿宋" w:hAnsi="仿宋" w:eastAsia="仿宋" w:cs="仿宋"/>
          <w:bCs/>
          <w:sz w:val="32"/>
          <w:szCs w:val="32"/>
          <w:lang w:eastAsia="zh-CN"/>
        </w:rPr>
        <w:t>维护和</w:t>
      </w:r>
      <w:r>
        <w:rPr>
          <w:rFonts w:hint="eastAsia" w:ascii="仿宋" w:hAnsi="仿宋" w:eastAsia="仿宋" w:cs="仿宋"/>
          <w:bCs/>
          <w:sz w:val="32"/>
          <w:szCs w:val="32"/>
        </w:rPr>
        <w:t>管理应急处置预案，</w:t>
      </w:r>
      <w:r>
        <w:rPr>
          <w:rFonts w:hint="eastAsia" w:ascii="仿宋" w:hAnsi="仿宋" w:eastAsia="仿宋" w:cs="仿宋"/>
          <w:bCs/>
          <w:sz w:val="32"/>
          <w:szCs w:val="32"/>
          <w:lang w:eastAsia="zh-CN"/>
        </w:rPr>
        <w:t>并定期组织演练</w:t>
      </w:r>
      <w:r>
        <w:rPr>
          <w:rFonts w:hint="eastAsia" w:ascii="仿宋" w:hAnsi="仿宋" w:eastAsia="仿宋" w:cs="仿宋"/>
          <w:bCs/>
          <w:sz w:val="32"/>
          <w:szCs w:val="32"/>
        </w:rPr>
        <w:t>；</w:t>
      </w:r>
    </w:p>
    <w:p>
      <w:pPr>
        <w:pStyle w:val="24"/>
        <w:adjustRightInd w:val="0"/>
        <w:snapToGrid w:val="0"/>
        <w:spacing w:line="317" w:lineRule="auto"/>
        <w:ind w:firstLine="640"/>
        <w:rPr>
          <w:rFonts w:hint="eastAsia" w:ascii="仿宋" w:hAnsi="仿宋" w:eastAsia="仿宋" w:cs="仿宋"/>
          <w:bCs/>
          <w:sz w:val="32"/>
          <w:szCs w:val="32"/>
        </w:rPr>
      </w:pPr>
      <w:r>
        <w:rPr>
          <w:rFonts w:hint="eastAsia" w:ascii="仿宋" w:hAnsi="仿宋" w:eastAsia="仿宋" w:cs="仿宋"/>
          <w:bCs/>
          <w:sz w:val="32"/>
          <w:szCs w:val="32"/>
        </w:rPr>
        <w:t>（四）建立完整的既有建筑幕墙</w:t>
      </w:r>
      <w:r>
        <w:rPr>
          <w:rFonts w:hint="eastAsia" w:ascii="仿宋" w:hAnsi="仿宋" w:eastAsia="仿宋" w:cs="仿宋"/>
          <w:bCs/>
          <w:sz w:val="32"/>
          <w:szCs w:val="32"/>
          <w:lang w:eastAsia="zh-CN"/>
        </w:rPr>
        <w:t>安全维护和管理</w:t>
      </w:r>
      <w:r>
        <w:rPr>
          <w:rFonts w:hint="eastAsia" w:ascii="仿宋" w:hAnsi="仿宋" w:eastAsia="仿宋" w:cs="仿宋"/>
          <w:bCs/>
          <w:sz w:val="32"/>
          <w:szCs w:val="32"/>
        </w:rPr>
        <w:t>档案；</w:t>
      </w:r>
    </w:p>
    <w:p>
      <w:pPr>
        <w:pStyle w:val="24"/>
        <w:adjustRightInd w:val="0"/>
        <w:snapToGrid w:val="0"/>
        <w:spacing w:line="317" w:lineRule="auto"/>
        <w:ind w:firstLine="640"/>
        <w:rPr>
          <w:rFonts w:hint="eastAsia" w:ascii="仿宋" w:hAnsi="仿宋" w:eastAsia="仿宋" w:cs="仿宋"/>
          <w:bCs/>
          <w:sz w:val="32"/>
          <w:szCs w:val="32"/>
          <w:lang w:eastAsia="zh-CN"/>
        </w:rPr>
      </w:pPr>
      <w:r>
        <w:rPr>
          <w:rFonts w:hint="eastAsia" w:ascii="仿宋" w:hAnsi="仿宋" w:eastAsia="仿宋" w:cs="仿宋"/>
          <w:bCs/>
          <w:sz w:val="32"/>
          <w:szCs w:val="32"/>
          <w:lang w:eastAsia="zh-CN"/>
        </w:rPr>
        <w:t>（五）配合政府及有关部门开展</w:t>
      </w:r>
      <w:r>
        <w:rPr>
          <w:rFonts w:hint="eastAsia" w:ascii="仿宋" w:hAnsi="仿宋" w:eastAsia="仿宋" w:cs="仿宋"/>
          <w:bCs/>
          <w:sz w:val="32"/>
          <w:szCs w:val="32"/>
        </w:rPr>
        <w:t>既有建筑幕墙</w:t>
      </w:r>
      <w:r>
        <w:rPr>
          <w:rFonts w:hint="eastAsia" w:ascii="仿宋" w:hAnsi="仿宋" w:eastAsia="仿宋" w:cs="仿宋"/>
          <w:bCs/>
          <w:sz w:val="32"/>
          <w:szCs w:val="32"/>
          <w:lang w:eastAsia="zh-CN"/>
        </w:rPr>
        <w:t>安全隐患排查，</w:t>
      </w:r>
      <w:r>
        <w:rPr>
          <w:rFonts w:hint="eastAsia" w:ascii="仿宋_GB2312" w:hAnsi="宋体" w:eastAsia="仿宋_GB2312" w:cs="宋体"/>
          <w:sz w:val="32"/>
          <w:szCs w:val="32"/>
        </w:rPr>
        <w:t>既有建筑幕墙安全维护和管理信息采集、录入、统计、更新等工作</w:t>
      </w:r>
      <w:r>
        <w:rPr>
          <w:rFonts w:hint="eastAsia" w:ascii="仿宋_GB2312" w:hAnsi="宋体" w:eastAsia="仿宋_GB2312" w:cs="宋体"/>
          <w:sz w:val="32"/>
          <w:szCs w:val="32"/>
          <w:lang w:eastAsia="zh-CN"/>
        </w:rPr>
        <w:t>。</w:t>
      </w:r>
    </w:p>
    <w:p>
      <w:pPr>
        <w:pStyle w:val="24"/>
        <w:adjustRightInd w:val="0"/>
        <w:snapToGrid w:val="0"/>
        <w:spacing w:line="317" w:lineRule="auto"/>
        <w:ind w:firstLine="640"/>
        <w:rPr>
          <w:rFonts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eastAsia="zh-CN"/>
        </w:rPr>
        <w:t>六</w:t>
      </w:r>
      <w:r>
        <w:rPr>
          <w:rFonts w:hint="eastAsia" w:ascii="仿宋" w:hAnsi="仿宋" w:eastAsia="仿宋" w:cs="仿宋"/>
          <w:bCs/>
          <w:sz w:val="32"/>
          <w:szCs w:val="32"/>
        </w:rPr>
        <w:t>）</w:t>
      </w:r>
      <w:r>
        <w:rPr>
          <w:rFonts w:hint="eastAsia" w:ascii="仿宋" w:hAnsi="仿宋" w:eastAsia="仿宋" w:cs="仿宋"/>
          <w:bCs/>
          <w:sz w:val="32"/>
          <w:szCs w:val="32"/>
          <w:lang w:eastAsia="zh-CN"/>
        </w:rPr>
        <w:t>保障</w:t>
      </w:r>
      <w:r>
        <w:rPr>
          <w:rFonts w:hint="eastAsia" w:ascii="仿宋" w:hAnsi="仿宋" w:eastAsia="仿宋" w:cs="仿宋"/>
          <w:bCs/>
          <w:sz w:val="32"/>
          <w:szCs w:val="32"/>
        </w:rPr>
        <w:t>既有建筑幕墙</w:t>
      </w:r>
      <w:r>
        <w:rPr>
          <w:rFonts w:hint="eastAsia" w:ascii="仿宋" w:hAnsi="仿宋" w:eastAsia="仿宋" w:cs="仿宋"/>
          <w:bCs/>
          <w:sz w:val="32"/>
          <w:szCs w:val="32"/>
          <w:lang w:eastAsia="zh-CN"/>
        </w:rPr>
        <w:t>安全维护和管理</w:t>
      </w:r>
      <w:r>
        <w:rPr>
          <w:rFonts w:hint="eastAsia" w:ascii="仿宋" w:hAnsi="仿宋" w:eastAsia="仿宋" w:cs="仿宋"/>
          <w:bCs/>
          <w:sz w:val="32"/>
          <w:szCs w:val="32"/>
        </w:rPr>
        <w:t>费用</w:t>
      </w:r>
      <w:r>
        <w:rPr>
          <w:rFonts w:hint="eastAsia" w:ascii="仿宋" w:hAnsi="仿宋" w:eastAsia="仿宋" w:cs="仿宋"/>
          <w:bCs/>
          <w:sz w:val="32"/>
          <w:szCs w:val="32"/>
          <w:lang w:eastAsia="zh-CN"/>
        </w:rPr>
        <w:t>投入</w:t>
      </w:r>
      <w:r>
        <w:rPr>
          <w:rFonts w:hint="eastAsia" w:ascii="仿宋" w:hAnsi="仿宋" w:eastAsia="仿宋" w:cs="仿宋"/>
          <w:bCs/>
          <w:sz w:val="32"/>
          <w:szCs w:val="32"/>
        </w:rPr>
        <w:t>；</w:t>
      </w:r>
    </w:p>
    <w:p>
      <w:pPr>
        <w:pStyle w:val="24"/>
        <w:adjustRightInd w:val="0"/>
        <w:snapToGrid w:val="0"/>
        <w:spacing w:line="317" w:lineRule="auto"/>
        <w:ind w:firstLine="640"/>
        <w:rPr>
          <w:rFonts w:hint="eastAsia" w:ascii="黑体" w:hAnsi="黑体" w:eastAsia="黑体"/>
          <w:sz w:val="32"/>
          <w:szCs w:val="32"/>
        </w:rPr>
      </w:pPr>
      <w:r>
        <w:rPr>
          <w:rFonts w:hint="eastAsia" w:ascii="仿宋" w:hAnsi="仿宋" w:eastAsia="仿宋" w:cs="仿宋"/>
          <w:bCs/>
          <w:sz w:val="32"/>
          <w:szCs w:val="32"/>
        </w:rPr>
        <w:t>（</w:t>
      </w:r>
      <w:r>
        <w:rPr>
          <w:rFonts w:hint="eastAsia" w:ascii="仿宋" w:hAnsi="仿宋" w:eastAsia="仿宋" w:cs="仿宋"/>
          <w:bCs/>
          <w:sz w:val="32"/>
          <w:szCs w:val="32"/>
          <w:lang w:eastAsia="zh-CN"/>
        </w:rPr>
        <w:t>七</w:t>
      </w:r>
      <w:r>
        <w:rPr>
          <w:rFonts w:hint="eastAsia" w:ascii="仿宋" w:hAnsi="仿宋" w:eastAsia="仿宋" w:cs="仿宋"/>
          <w:bCs/>
          <w:sz w:val="32"/>
          <w:szCs w:val="32"/>
        </w:rPr>
        <w:t>）法律、法规规定的其他责任。</w:t>
      </w:r>
    </w:p>
    <w:p>
      <w:pPr>
        <w:adjustRightInd w:val="0"/>
        <w:snapToGrid w:val="0"/>
        <w:spacing w:line="317" w:lineRule="auto"/>
        <w:ind w:firstLine="640" w:firstLineChars="200"/>
        <w:rPr>
          <w:rFonts w:ascii="仿宋_GB2312" w:hAnsi="宋体" w:eastAsia="仿宋_GB2312" w:cs="宋体"/>
          <w:sz w:val="32"/>
          <w:szCs w:val="32"/>
        </w:rPr>
      </w:pPr>
      <w:r>
        <w:rPr>
          <w:rFonts w:hint="eastAsia" w:ascii="黑体" w:hAnsi="黑体" w:eastAsia="黑体"/>
          <w:sz w:val="32"/>
          <w:szCs w:val="32"/>
        </w:rPr>
        <w:t>第十条【日常维护】</w:t>
      </w:r>
      <w:r>
        <w:rPr>
          <w:rFonts w:hint="eastAsia" w:ascii="仿宋_GB2312" w:hAnsi="宋体" w:eastAsia="仿宋_GB2312" w:cs="宋体"/>
          <w:sz w:val="32"/>
          <w:szCs w:val="32"/>
        </w:rPr>
        <w:t>房屋安全责任人</w:t>
      </w:r>
      <w:r>
        <w:rPr>
          <w:rFonts w:hint="eastAsia" w:ascii="仿宋_GB2312" w:hAnsi="宋体" w:eastAsia="仿宋_GB2312" w:cs="宋体"/>
          <w:sz w:val="32"/>
          <w:szCs w:val="32"/>
          <w:lang w:eastAsia="zh-CN"/>
        </w:rPr>
        <w:t>或受委托企业</w:t>
      </w:r>
      <w:r>
        <w:rPr>
          <w:rFonts w:ascii="仿宋_GB2312" w:hAnsi="宋体" w:eastAsia="仿宋_GB2312" w:cs="宋体"/>
          <w:sz w:val="32"/>
          <w:szCs w:val="32"/>
        </w:rPr>
        <w:t>应</w:t>
      </w:r>
      <w:r>
        <w:rPr>
          <w:rFonts w:hint="eastAsia" w:ascii="仿宋_GB2312" w:hAnsi="宋体" w:eastAsia="仿宋_GB2312" w:cs="宋体"/>
          <w:sz w:val="32"/>
          <w:szCs w:val="32"/>
          <w:lang w:eastAsia="zh-CN"/>
        </w:rPr>
        <w:t>按</w:t>
      </w:r>
      <w:r>
        <w:rPr>
          <w:rFonts w:hint="eastAsia" w:ascii="仿宋" w:hAnsi="仿宋" w:eastAsia="仿宋" w:cs="仿宋"/>
          <w:bCs/>
          <w:sz w:val="32"/>
          <w:szCs w:val="32"/>
        </w:rPr>
        <w:t>《建筑幕墙使用维护说明书》进行日常使用维护</w:t>
      </w:r>
      <w:r>
        <w:rPr>
          <w:rFonts w:hint="eastAsia" w:ascii="仿宋" w:hAnsi="仿宋" w:eastAsia="仿宋" w:cs="仿宋"/>
          <w:bCs/>
          <w:sz w:val="32"/>
          <w:szCs w:val="32"/>
          <w:lang w:eastAsia="zh-CN"/>
        </w:rPr>
        <w:t>和保养，</w:t>
      </w:r>
      <w:r>
        <w:rPr>
          <w:rFonts w:ascii="仿宋_GB2312" w:hAnsi="宋体" w:eastAsia="仿宋_GB2312" w:cs="宋体"/>
          <w:sz w:val="32"/>
          <w:szCs w:val="32"/>
        </w:rPr>
        <w:t>履行下列义务：</w:t>
      </w:r>
    </w:p>
    <w:p>
      <w:pPr>
        <w:widowControl/>
        <w:adjustRightInd w:val="0"/>
        <w:snapToGrid w:val="0"/>
        <w:spacing w:line="317" w:lineRule="auto"/>
        <w:ind w:firstLine="640" w:firstLineChars="200"/>
        <w:rPr>
          <w:rFonts w:ascii="仿宋_GB2312" w:hAnsi="宋体" w:eastAsia="仿宋_GB2312" w:cs="宋体"/>
          <w:sz w:val="32"/>
          <w:szCs w:val="32"/>
        </w:rPr>
      </w:pPr>
      <w:r>
        <w:rPr>
          <w:rFonts w:ascii="仿宋_GB2312" w:hAnsi="宋体" w:eastAsia="仿宋_GB2312" w:cs="宋体"/>
          <w:sz w:val="32"/>
          <w:szCs w:val="32"/>
        </w:rPr>
        <w:t>（一）</w:t>
      </w:r>
      <w:r>
        <w:rPr>
          <w:rFonts w:hint="eastAsia" w:ascii="仿宋_GB2312" w:hAnsi="宋体" w:eastAsia="仿宋_GB2312" w:cs="宋体"/>
          <w:sz w:val="32"/>
          <w:szCs w:val="32"/>
        </w:rPr>
        <w:t>配备</w:t>
      </w:r>
      <w:r>
        <w:rPr>
          <w:rFonts w:ascii="仿宋_GB2312" w:hAnsi="宋体" w:eastAsia="仿宋_GB2312" w:cs="宋体"/>
          <w:sz w:val="32"/>
          <w:szCs w:val="32"/>
        </w:rPr>
        <w:t>人员进行日常巡查，做好巡查、</w:t>
      </w:r>
      <w:r>
        <w:rPr>
          <w:rFonts w:hint="eastAsia" w:ascii="仿宋_GB2312" w:hAnsi="宋体" w:eastAsia="仿宋_GB2312" w:cs="宋体"/>
          <w:sz w:val="32"/>
          <w:szCs w:val="32"/>
        </w:rPr>
        <w:t>报修及</w:t>
      </w:r>
      <w:r>
        <w:rPr>
          <w:rFonts w:ascii="仿宋_GB2312" w:hAnsi="宋体" w:eastAsia="仿宋_GB2312" w:cs="宋体"/>
          <w:sz w:val="32"/>
          <w:szCs w:val="32"/>
        </w:rPr>
        <w:t>处理</w:t>
      </w:r>
      <w:r>
        <w:rPr>
          <w:rFonts w:hint="eastAsia" w:ascii="仿宋_GB2312" w:hAnsi="宋体" w:eastAsia="仿宋_GB2312" w:cs="宋体"/>
          <w:sz w:val="32"/>
          <w:szCs w:val="32"/>
        </w:rPr>
        <w:t>跟进</w:t>
      </w:r>
      <w:r>
        <w:rPr>
          <w:rFonts w:ascii="仿宋_GB2312" w:hAnsi="宋体" w:eastAsia="仿宋_GB2312" w:cs="宋体"/>
          <w:sz w:val="32"/>
          <w:szCs w:val="32"/>
        </w:rPr>
        <w:t>等相关工作</w:t>
      </w:r>
      <w:r>
        <w:rPr>
          <w:rFonts w:hint="eastAsia" w:ascii="仿宋_GB2312" w:hAnsi="宋体" w:eastAsia="仿宋_GB2312" w:cs="宋体"/>
          <w:sz w:val="32"/>
          <w:szCs w:val="32"/>
          <w:lang w:eastAsia="zh-CN"/>
        </w:rPr>
        <w:t>记录</w:t>
      </w:r>
      <w:r>
        <w:rPr>
          <w:rFonts w:ascii="仿宋_GB2312" w:hAnsi="宋体" w:eastAsia="仿宋_GB2312" w:cs="宋体"/>
          <w:sz w:val="32"/>
          <w:szCs w:val="32"/>
        </w:rPr>
        <w:t>，并对人员进行相关专业技术的培训</w:t>
      </w:r>
      <w:r>
        <w:rPr>
          <w:rFonts w:hint="eastAsia" w:ascii="仿宋_GB2312" w:hAnsi="宋体" w:eastAsia="仿宋_GB2312" w:cs="宋体"/>
          <w:sz w:val="32"/>
          <w:szCs w:val="32"/>
        </w:rPr>
        <w:t>；</w:t>
      </w:r>
    </w:p>
    <w:p>
      <w:pPr>
        <w:widowControl/>
        <w:adjustRightInd w:val="0"/>
        <w:snapToGrid w:val="0"/>
        <w:spacing w:line="317" w:lineRule="auto"/>
        <w:ind w:firstLine="640" w:firstLineChars="200"/>
        <w:rPr>
          <w:rFonts w:ascii="仿宋_GB2312" w:hAnsi="宋体" w:eastAsia="仿宋_GB2312" w:cs="宋体"/>
          <w:sz w:val="32"/>
          <w:szCs w:val="32"/>
        </w:rPr>
      </w:pPr>
      <w:r>
        <w:rPr>
          <w:rFonts w:ascii="仿宋_GB2312" w:hAnsi="宋体" w:eastAsia="仿宋_GB2312" w:cs="宋体"/>
          <w:sz w:val="32"/>
          <w:szCs w:val="32"/>
        </w:rPr>
        <w:t>（二）加强对</w:t>
      </w:r>
      <w:r>
        <w:rPr>
          <w:rFonts w:hint="eastAsia" w:ascii="仿宋_GB2312" w:hAnsi="宋体" w:eastAsia="仿宋_GB2312" w:cs="宋体"/>
          <w:sz w:val="32"/>
          <w:szCs w:val="32"/>
        </w:rPr>
        <w:t>既有建筑</w:t>
      </w:r>
      <w:r>
        <w:rPr>
          <w:rFonts w:ascii="仿宋_GB2312" w:hAnsi="宋体" w:eastAsia="仿宋_GB2312" w:cs="宋体"/>
          <w:sz w:val="32"/>
          <w:szCs w:val="32"/>
        </w:rPr>
        <w:t>幕墙的日常维护，</w:t>
      </w:r>
      <w:r>
        <w:rPr>
          <w:rFonts w:hint="eastAsia" w:ascii="仿宋_GB2312" w:hAnsi="宋体" w:eastAsia="仿宋_GB2312" w:cs="宋体"/>
          <w:sz w:val="32"/>
          <w:szCs w:val="32"/>
        </w:rPr>
        <w:t>及时制止和纠正危及既有建筑幕墙安全的不良行为；</w:t>
      </w:r>
    </w:p>
    <w:p>
      <w:pPr>
        <w:widowControl/>
        <w:adjustRightInd w:val="0"/>
        <w:snapToGrid w:val="0"/>
        <w:spacing w:line="317" w:lineRule="auto"/>
        <w:ind w:firstLine="640" w:firstLineChars="200"/>
        <w:rPr>
          <w:rFonts w:ascii="仿宋_GB2312" w:hAnsi="宋体" w:eastAsia="仿宋_GB2312" w:cs="宋体"/>
          <w:sz w:val="32"/>
          <w:szCs w:val="32"/>
        </w:rPr>
      </w:pPr>
      <w:r>
        <w:rPr>
          <w:rFonts w:ascii="仿宋_GB2312" w:hAnsi="宋体" w:eastAsia="仿宋_GB2312" w:cs="宋体"/>
          <w:sz w:val="32"/>
          <w:szCs w:val="32"/>
        </w:rPr>
        <w:t>（</w:t>
      </w:r>
      <w:r>
        <w:rPr>
          <w:rFonts w:hint="eastAsia" w:ascii="仿宋_GB2312" w:hAnsi="宋体" w:eastAsia="仿宋_GB2312" w:cs="宋体"/>
          <w:sz w:val="32"/>
          <w:szCs w:val="32"/>
        </w:rPr>
        <w:t>三</w:t>
      </w:r>
      <w:r>
        <w:rPr>
          <w:rFonts w:ascii="仿宋_GB2312" w:hAnsi="宋体" w:eastAsia="仿宋_GB2312" w:cs="宋体"/>
          <w:sz w:val="32"/>
          <w:szCs w:val="32"/>
        </w:rPr>
        <w:t>）</w:t>
      </w:r>
      <w:r>
        <w:rPr>
          <w:rFonts w:hint="eastAsia" w:ascii="仿宋_GB2312" w:hAnsi="宋体" w:eastAsia="仿宋_GB2312" w:cs="宋体"/>
          <w:sz w:val="32"/>
          <w:szCs w:val="32"/>
        </w:rPr>
        <w:t>应对开启扇定期保养，使其保持良好的启闭性能。室内无人或遇强风、大雨天气应关闭开启扇；</w:t>
      </w:r>
    </w:p>
    <w:p>
      <w:pPr>
        <w:widowControl/>
        <w:adjustRightInd w:val="0"/>
        <w:snapToGrid w:val="0"/>
        <w:spacing w:line="317" w:lineRule="auto"/>
        <w:ind w:firstLine="640" w:firstLineChars="200"/>
        <w:rPr>
          <w:rFonts w:ascii="仿宋_GB2312" w:hAnsi="宋体" w:eastAsia="仿宋_GB2312" w:cs="宋体"/>
          <w:sz w:val="32"/>
          <w:szCs w:val="32"/>
        </w:rPr>
      </w:pPr>
      <w:r>
        <w:rPr>
          <w:rFonts w:ascii="仿宋_GB2312" w:hAnsi="宋体" w:eastAsia="仿宋_GB2312" w:cs="宋体"/>
          <w:sz w:val="32"/>
          <w:szCs w:val="32"/>
        </w:rPr>
        <w:t>（</w:t>
      </w:r>
      <w:r>
        <w:rPr>
          <w:rFonts w:hint="eastAsia" w:ascii="仿宋_GB2312" w:hAnsi="宋体" w:eastAsia="仿宋_GB2312" w:cs="宋体"/>
          <w:sz w:val="32"/>
          <w:szCs w:val="32"/>
        </w:rPr>
        <w:t>四</w:t>
      </w:r>
      <w:r>
        <w:rPr>
          <w:rFonts w:ascii="仿宋_GB2312" w:hAnsi="宋体" w:eastAsia="仿宋_GB2312" w:cs="宋体"/>
          <w:sz w:val="32"/>
          <w:szCs w:val="32"/>
        </w:rPr>
        <w:t>）</w:t>
      </w:r>
      <w:r>
        <w:rPr>
          <w:rFonts w:hint="eastAsia" w:ascii="仿宋_GB2312" w:hAnsi="宋体" w:eastAsia="仿宋_GB2312" w:cs="宋体"/>
          <w:sz w:val="32"/>
          <w:szCs w:val="32"/>
        </w:rPr>
        <w:t>发现幕墙面板、开启扇、室外构件破裂、松动，存在坠落伤害事故风险的，应立即采取必要的临时防护或隔离措施，并及时组织专业人员处理和维修；</w:t>
      </w:r>
    </w:p>
    <w:p>
      <w:pPr>
        <w:pStyle w:val="24"/>
        <w:adjustRightInd w:val="0"/>
        <w:snapToGrid w:val="0"/>
        <w:spacing w:line="317" w:lineRule="auto"/>
        <w:ind w:firstLine="640"/>
        <w:rPr>
          <w:rFonts w:ascii="仿宋_GB2312" w:hAnsi="宋体" w:eastAsia="仿宋_GB2312" w:cs="宋体"/>
          <w:sz w:val="32"/>
          <w:szCs w:val="32"/>
        </w:rPr>
      </w:pPr>
      <w:r>
        <w:rPr>
          <w:rFonts w:ascii="仿宋_GB2312" w:hAnsi="宋体" w:eastAsia="仿宋_GB2312" w:cs="宋体"/>
          <w:sz w:val="32"/>
          <w:szCs w:val="32"/>
        </w:rPr>
        <w:t>（</w:t>
      </w:r>
      <w:r>
        <w:rPr>
          <w:rFonts w:hint="eastAsia" w:ascii="仿宋_GB2312" w:hAnsi="宋体" w:eastAsia="仿宋_GB2312" w:cs="宋体"/>
          <w:sz w:val="32"/>
          <w:szCs w:val="32"/>
        </w:rPr>
        <w:t>五</w:t>
      </w:r>
      <w:r>
        <w:rPr>
          <w:rFonts w:ascii="仿宋_GB2312" w:hAnsi="宋体" w:eastAsia="仿宋_GB2312" w:cs="宋体"/>
          <w:sz w:val="32"/>
          <w:szCs w:val="32"/>
        </w:rPr>
        <w:t>）</w:t>
      </w:r>
      <w:r>
        <w:rPr>
          <w:rFonts w:hint="eastAsia" w:ascii="仿宋_GB2312" w:hAnsi="宋体" w:eastAsia="仿宋_GB2312" w:cs="宋体"/>
          <w:sz w:val="32"/>
          <w:szCs w:val="32"/>
        </w:rPr>
        <w:t>在既有建筑幕墙位置设置霓虹灯、招牌及广告等设施，应委托有相应资质的设计施工单位进行设计施工。增加的设施对幕墙结构及性能有影响时，应进行复核计算；</w:t>
      </w:r>
    </w:p>
    <w:p>
      <w:pPr>
        <w:pStyle w:val="24"/>
        <w:adjustRightInd w:val="0"/>
        <w:snapToGrid w:val="0"/>
        <w:spacing w:line="317" w:lineRule="auto"/>
        <w:ind w:firstLine="640"/>
        <w:rPr>
          <w:rFonts w:hint="eastAsia" w:ascii="仿宋" w:hAnsi="仿宋" w:eastAsia="仿宋" w:cs="仿宋"/>
          <w:bCs/>
          <w:sz w:val="32"/>
          <w:szCs w:val="32"/>
        </w:rPr>
      </w:pPr>
      <w:r>
        <w:rPr>
          <w:rFonts w:hint="eastAsia" w:ascii="仿宋_GB2312" w:hAnsi="宋体" w:eastAsia="仿宋_GB2312" w:cs="宋体"/>
          <w:sz w:val="32"/>
          <w:szCs w:val="32"/>
        </w:rPr>
        <w:t>（六）</w:t>
      </w:r>
      <w:r>
        <w:rPr>
          <w:rFonts w:hint="eastAsia" w:ascii="仿宋" w:hAnsi="仿宋" w:eastAsia="仿宋" w:cs="仿宋"/>
          <w:bCs/>
          <w:sz w:val="32"/>
          <w:szCs w:val="32"/>
        </w:rPr>
        <w:t>法律、法规规定的其他义务。</w:t>
      </w:r>
    </w:p>
    <w:p>
      <w:pPr>
        <w:adjustRightInd w:val="0"/>
        <w:snapToGrid w:val="0"/>
        <w:spacing w:line="317" w:lineRule="auto"/>
        <w:ind w:firstLine="640" w:firstLineChars="200"/>
        <w:rPr>
          <w:rFonts w:hint="eastAsia" w:ascii="黑体" w:hAnsi="黑体" w:eastAsia="黑体"/>
          <w:sz w:val="32"/>
          <w:szCs w:val="32"/>
        </w:rPr>
      </w:pPr>
      <w:r>
        <w:rPr>
          <w:rFonts w:hint="eastAsia" w:ascii="黑体" w:hAnsi="黑体" w:eastAsia="黑体"/>
          <w:sz w:val="32"/>
          <w:szCs w:val="32"/>
        </w:rPr>
        <w:t>第十</w:t>
      </w:r>
      <w:r>
        <w:rPr>
          <w:rFonts w:hint="eastAsia" w:ascii="黑体" w:hAnsi="黑体" w:eastAsia="黑体"/>
          <w:sz w:val="32"/>
          <w:szCs w:val="32"/>
          <w:lang w:eastAsia="zh-CN"/>
        </w:rPr>
        <w:t>一</w:t>
      </w:r>
      <w:r>
        <w:rPr>
          <w:rFonts w:hint="eastAsia" w:ascii="黑体" w:hAnsi="黑体" w:eastAsia="黑体"/>
          <w:sz w:val="32"/>
          <w:szCs w:val="32"/>
        </w:rPr>
        <w:t>条【</w:t>
      </w:r>
      <w:r>
        <w:rPr>
          <w:rFonts w:hint="eastAsia" w:ascii="黑体" w:hAnsi="黑体" w:eastAsia="黑体"/>
          <w:sz w:val="32"/>
          <w:szCs w:val="32"/>
          <w:lang w:eastAsia="zh-CN"/>
        </w:rPr>
        <w:t>安全检查</w:t>
      </w:r>
      <w:r>
        <w:rPr>
          <w:rFonts w:hint="eastAsia" w:ascii="黑体" w:hAnsi="黑体" w:eastAsia="黑体"/>
          <w:sz w:val="32"/>
          <w:szCs w:val="32"/>
        </w:rPr>
        <w:t>】</w:t>
      </w:r>
      <w:r>
        <w:rPr>
          <w:rFonts w:hint="eastAsia" w:ascii="仿宋_GB2312" w:hAnsi="宋体" w:eastAsia="仿宋_GB2312" w:cs="宋体"/>
          <w:sz w:val="32"/>
          <w:szCs w:val="32"/>
        </w:rPr>
        <w:t>房屋安全责任人</w:t>
      </w:r>
      <w:r>
        <w:rPr>
          <w:rFonts w:hint="eastAsia" w:ascii="仿宋_GB2312" w:hAnsi="宋体" w:eastAsia="仿宋_GB2312" w:cs="宋体"/>
          <w:sz w:val="32"/>
          <w:szCs w:val="32"/>
          <w:lang w:eastAsia="zh-CN"/>
        </w:rPr>
        <w:t>或受委托企业应当参照《深圳市既有建筑幕墙安全检查技术标准》等文件</w:t>
      </w:r>
      <w:r>
        <w:rPr>
          <w:rFonts w:hint="eastAsia" w:ascii="仿宋_GB2312" w:hAnsi="宋体" w:eastAsia="仿宋_GB2312" w:cs="宋体"/>
          <w:sz w:val="32"/>
          <w:szCs w:val="32"/>
          <w:lang w:val="en-US" w:eastAsia="zh-CN"/>
        </w:rPr>
        <w:t>对既有</w:t>
      </w:r>
      <w:r>
        <w:rPr>
          <w:rFonts w:hint="eastAsia" w:ascii="仿宋_GB2312" w:hAnsi="宋体" w:eastAsia="仿宋_GB2312" w:cs="宋体"/>
          <w:sz w:val="32"/>
          <w:szCs w:val="32"/>
          <w:lang w:eastAsia="zh-CN"/>
        </w:rPr>
        <w:t>建筑幕墙</w:t>
      </w:r>
      <w:r>
        <w:rPr>
          <w:rFonts w:hint="eastAsia" w:ascii="仿宋_GB2312" w:hAnsi="宋体" w:eastAsia="仿宋_GB2312" w:cs="宋体"/>
          <w:kern w:val="2"/>
          <w:sz w:val="32"/>
          <w:szCs w:val="32"/>
          <w:lang w:val="en-US" w:eastAsia="zh-CN" w:bidi="ar-SA"/>
        </w:rPr>
        <w:t>进行安全检查。安全检查分为例行安全检查、定期安全检查、专项定期安全检查。</w:t>
      </w:r>
    </w:p>
    <w:p>
      <w:pPr>
        <w:adjustRightInd w:val="0"/>
        <w:snapToGrid w:val="0"/>
        <w:spacing w:line="317" w:lineRule="auto"/>
        <w:ind w:firstLine="640" w:firstLineChars="200"/>
        <w:rPr>
          <w:rFonts w:hint="eastAsia" w:ascii="仿宋_GB2312" w:hAnsi="宋体" w:eastAsia="仿宋_GB2312" w:cs="宋体"/>
          <w:kern w:val="2"/>
          <w:sz w:val="32"/>
          <w:szCs w:val="32"/>
          <w:lang w:val="en-US" w:eastAsia="zh-CN" w:bidi="ar-SA"/>
        </w:rPr>
      </w:pPr>
      <w:r>
        <w:rPr>
          <w:rFonts w:hint="eastAsia" w:ascii="黑体" w:hAnsi="黑体" w:eastAsia="黑体"/>
          <w:sz w:val="32"/>
          <w:szCs w:val="32"/>
        </w:rPr>
        <w:t>第十</w:t>
      </w:r>
      <w:r>
        <w:rPr>
          <w:rFonts w:hint="eastAsia" w:ascii="黑体" w:hAnsi="黑体" w:eastAsia="黑体"/>
          <w:sz w:val="32"/>
          <w:szCs w:val="32"/>
          <w:lang w:eastAsia="zh-CN"/>
        </w:rPr>
        <w:t>二</w:t>
      </w:r>
      <w:r>
        <w:rPr>
          <w:rFonts w:hint="eastAsia" w:ascii="黑体" w:hAnsi="黑体" w:eastAsia="黑体"/>
          <w:sz w:val="32"/>
          <w:szCs w:val="32"/>
        </w:rPr>
        <w:t>条【</w:t>
      </w:r>
      <w:r>
        <w:rPr>
          <w:rFonts w:hint="eastAsia" w:ascii="黑体" w:hAnsi="黑体" w:eastAsia="黑体"/>
          <w:sz w:val="32"/>
          <w:szCs w:val="32"/>
          <w:lang w:eastAsia="zh-CN"/>
        </w:rPr>
        <w:t>例行安全检查</w:t>
      </w:r>
      <w:r>
        <w:rPr>
          <w:rFonts w:hint="eastAsia" w:ascii="黑体" w:hAnsi="黑体" w:eastAsia="黑体"/>
          <w:sz w:val="32"/>
          <w:szCs w:val="32"/>
        </w:rPr>
        <w:t>】</w:t>
      </w:r>
      <w:r>
        <w:rPr>
          <w:rFonts w:hint="eastAsia" w:ascii="仿宋_GB2312" w:hAnsi="宋体" w:eastAsia="仿宋_GB2312" w:cs="宋体"/>
          <w:kern w:val="2"/>
          <w:sz w:val="32"/>
          <w:szCs w:val="32"/>
          <w:lang w:val="en-US" w:eastAsia="zh-CN" w:bidi="ar-SA"/>
        </w:rPr>
        <w:t>例行安全检查项目包括幕墙面板、室外构件、开启扇、受力构件、雨水渗漏及不良行为，应全面检查建筑幕墙的外露缺陷、破损和危及安全的异常现象。</w:t>
      </w:r>
    </w:p>
    <w:p>
      <w:pPr>
        <w:adjustRightInd w:val="0"/>
        <w:snapToGrid w:val="0"/>
        <w:spacing w:line="317"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既有建筑幕墙的第一次例行安全检查应在交付使用日起6个月内完成。例行安全检查的时间间隔可根据《建筑幕墙使用维护说明书》的要求确定，但最长不应超过6个月。</w:t>
      </w:r>
    </w:p>
    <w:p>
      <w:pPr>
        <w:adjustRightInd w:val="0"/>
        <w:snapToGrid w:val="0"/>
        <w:spacing w:line="317" w:lineRule="auto"/>
        <w:ind w:firstLine="640" w:firstLineChars="200"/>
        <w:rPr>
          <w:rFonts w:hint="eastAsia" w:ascii="仿宋_GB2312" w:hAnsi="宋体" w:eastAsia="仿宋_GB2312" w:cs="宋体"/>
          <w:kern w:val="2"/>
          <w:sz w:val="32"/>
          <w:szCs w:val="32"/>
          <w:lang w:val="en-US" w:eastAsia="zh-CN" w:bidi="ar-SA"/>
        </w:rPr>
      </w:pPr>
      <w:r>
        <w:rPr>
          <w:rFonts w:hint="eastAsia" w:ascii="黑体" w:hAnsi="黑体" w:eastAsia="黑体"/>
          <w:sz w:val="32"/>
          <w:szCs w:val="32"/>
        </w:rPr>
        <w:t>第十</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黑体" w:hAnsi="黑体" w:eastAsia="黑体"/>
          <w:sz w:val="32"/>
          <w:szCs w:val="32"/>
          <w:lang w:eastAsia="zh-CN"/>
        </w:rPr>
        <w:t>定期安全检查</w:t>
      </w:r>
      <w:r>
        <w:rPr>
          <w:rFonts w:hint="eastAsia" w:ascii="黑体" w:hAnsi="黑体" w:eastAsia="黑体"/>
          <w:sz w:val="32"/>
          <w:szCs w:val="32"/>
        </w:rPr>
        <w:t>】</w:t>
      </w:r>
      <w:r>
        <w:rPr>
          <w:rFonts w:hint="eastAsia" w:ascii="仿宋_GB2312" w:hAnsi="宋体" w:eastAsia="仿宋_GB2312" w:cs="宋体"/>
          <w:kern w:val="2"/>
          <w:sz w:val="32"/>
          <w:szCs w:val="32"/>
          <w:lang w:val="en-US" w:eastAsia="zh-CN" w:bidi="ar-SA"/>
        </w:rPr>
        <w:t>定期安全检查项目包括幕墙面板、室外构件、开启扇、受力构件、连接构造、功能性构造，应对既有建筑幕墙全部项目进行抽样检查。</w:t>
      </w:r>
    </w:p>
    <w:p>
      <w:pPr>
        <w:adjustRightInd w:val="0"/>
        <w:snapToGrid w:val="0"/>
        <w:spacing w:line="317" w:lineRule="auto"/>
        <w:ind w:firstLine="640" w:firstLineChars="200"/>
        <w:rPr>
          <w:rFonts w:hint="eastAsia" w:ascii="黑体" w:hAnsi="黑体" w:eastAsia="黑体"/>
          <w:sz w:val="32"/>
          <w:szCs w:val="32"/>
        </w:rPr>
      </w:pPr>
      <w:r>
        <w:rPr>
          <w:rFonts w:hint="eastAsia" w:ascii="仿宋_GB2312" w:hAnsi="宋体" w:eastAsia="仿宋_GB2312" w:cs="宋体"/>
          <w:kern w:val="2"/>
          <w:sz w:val="32"/>
          <w:szCs w:val="32"/>
          <w:lang w:val="en-US" w:eastAsia="zh-CN" w:bidi="ar-SA"/>
        </w:rPr>
        <w:t>既有建筑幕墙的第一次定期安全检查时间为交付使用日起满6年，此后每5年进行一次。</w:t>
      </w:r>
    </w:p>
    <w:p>
      <w:pPr>
        <w:adjustRightInd w:val="0"/>
        <w:snapToGrid w:val="0"/>
        <w:spacing w:line="317" w:lineRule="auto"/>
        <w:ind w:firstLine="640" w:firstLineChars="200"/>
        <w:rPr>
          <w:rFonts w:hint="eastAsia" w:ascii="仿宋_GB2312" w:hAnsi="宋体" w:eastAsia="仿宋_GB2312" w:cs="宋体"/>
          <w:kern w:val="2"/>
          <w:sz w:val="32"/>
          <w:szCs w:val="32"/>
          <w:lang w:val="en-US" w:eastAsia="zh-CN" w:bidi="ar-SA"/>
        </w:rPr>
      </w:pPr>
      <w:r>
        <w:rPr>
          <w:rFonts w:hint="eastAsia" w:ascii="黑体" w:hAnsi="黑体" w:eastAsia="黑体"/>
          <w:sz w:val="32"/>
          <w:szCs w:val="32"/>
        </w:rPr>
        <w:t>第十</w:t>
      </w:r>
      <w:r>
        <w:rPr>
          <w:rFonts w:hint="eastAsia" w:ascii="黑体" w:hAnsi="黑体" w:eastAsia="黑体"/>
          <w:sz w:val="32"/>
          <w:szCs w:val="32"/>
          <w:lang w:eastAsia="zh-CN"/>
        </w:rPr>
        <w:t>四</w:t>
      </w:r>
      <w:r>
        <w:rPr>
          <w:rFonts w:hint="eastAsia" w:ascii="黑体" w:hAnsi="黑体" w:eastAsia="黑体"/>
          <w:sz w:val="32"/>
          <w:szCs w:val="32"/>
        </w:rPr>
        <w:t>条【</w:t>
      </w:r>
      <w:r>
        <w:rPr>
          <w:rFonts w:hint="eastAsia" w:ascii="黑体" w:hAnsi="黑体" w:eastAsia="黑体"/>
          <w:sz w:val="32"/>
          <w:szCs w:val="32"/>
          <w:lang w:eastAsia="zh-CN"/>
        </w:rPr>
        <w:t>专项定期安全检查</w:t>
      </w:r>
      <w:r>
        <w:rPr>
          <w:rFonts w:hint="eastAsia" w:ascii="黑体" w:hAnsi="黑体" w:eastAsia="黑体"/>
          <w:sz w:val="32"/>
          <w:szCs w:val="32"/>
        </w:rPr>
        <w:t>】</w:t>
      </w:r>
      <w:r>
        <w:rPr>
          <w:rFonts w:hint="eastAsia" w:ascii="仿宋_GB2312" w:hAnsi="宋体" w:eastAsia="仿宋_GB2312" w:cs="宋体"/>
          <w:kern w:val="2"/>
          <w:sz w:val="32"/>
          <w:szCs w:val="32"/>
          <w:lang w:val="en-US" w:eastAsia="zh-CN" w:bidi="ar-SA"/>
        </w:rPr>
        <w:t>专项定期安全检查项目包括索杆张拉结构预拉力、硅酮结构密封胶粘接性能，应按规定时间间隔进行定期抽样检查：</w:t>
      </w:r>
    </w:p>
    <w:p>
      <w:pPr>
        <w:widowControl/>
        <w:wordWrap/>
        <w:adjustRightInd w:val="0"/>
        <w:snapToGrid w:val="0"/>
        <w:spacing w:line="317" w:lineRule="auto"/>
        <w:ind w:left="0" w:leftChars="0" w:right="0" w:firstLine="420" w:firstLineChars="200"/>
        <w:jc w:val="both"/>
        <w:textAlignment w:val="auto"/>
        <w:outlineLvl w:val="9"/>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（一）施加预应力的索杆张拉结构幕墙工程竣工验收或者交付使用1年后，每3年进行一次专项定期安全检查。</w:t>
      </w:r>
    </w:p>
    <w:p>
      <w:pPr>
        <w:widowControl/>
        <w:wordWrap/>
        <w:adjustRightInd w:val="0"/>
        <w:snapToGrid w:val="0"/>
        <w:spacing w:line="317" w:lineRule="auto"/>
        <w:ind w:left="0" w:leftChars="0" w:right="0" w:firstLine="420" w:firstLineChars="200"/>
        <w:jc w:val="both"/>
        <w:textAlignment w:val="auto"/>
        <w:outlineLvl w:val="9"/>
        <w:rPr>
          <w:rFonts w:hint="eastAsia" w:ascii="黑体" w:hAnsi="黑体" w:eastAsia="黑体"/>
          <w:sz w:val="32"/>
          <w:szCs w:val="32"/>
        </w:rPr>
      </w:pPr>
      <w:r>
        <w:rPr>
          <w:rFonts w:hint="eastAsia" w:ascii="仿宋_GB2312" w:hAnsi="宋体" w:eastAsia="仿宋_GB2312" w:cs="宋体"/>
          <w:kern w:val="2"/>
          <w:sz w:val="32"/>
          <w:szCs w:val="32"/>
          <w:lang w:val="en-US" w:eastAsia="zh-CN" w:bidi="ar-SA"/>
        </w:rPr>
        <w:t>（二）建筑幕墙交付使用满10年的，对该工程不同部位的硅酮结构密封胶粘结性能进行专项定期安全检查，此后每3年进行一次。</w:t>
      </w:r>
    </w:p>
    <w:p>
      <w:pPr>
        <w:numPr>
          <w:numId w:val="0"/>
        </w:numPr>
        <w:adjustRightInd w:val="0"/>
        <w:snapToGrid w:val="0"/>
        <w:spacing w:line="317" w:lineRule="auto"/>
        <w:ind w:firstLine="640" w:firstLineChars="200"/>
        <w:rPr>
          <w:rFonts w:hint="eastAsia" w:ascii="仿宋_GB2312" w:hAnsi="宋体" w:eastAsia="仿宋_GB2312" w:cs="宋体"/>
          <w:kern w:val="2"/>
          <w:sz w:val="32"/>
          <w:szCs w:val="32"/>
          <w:lang w:val="en-US" w:eastAsia="zh-CN" w:bidi="ar-SA"/>
        </w:rPr>
      </w:pPr>
      <w:r>
        <w:rPr>
          <w:rFonts w:hint="eastAsia" w:ascii="黑体" w:hAnsi="黑体" w:eastAsia="黑体"/>
          <w:sz w:val="32"/>
          <w:szCs w:val="32"/>
        </w:rPr>
        <w:t>第十</w:t>
      </w:r>
      <w:r>
        <w:rPr>
          <w:rFonts w:hint="eastAsia" w:ascii="黑体" w:hAnsi="黑体" w:eastAsia="黑体"/>
          <w:sz w:val="32"/>
          <w:szCs w:val="32"/>
          <w:lang w:eastAsia="zh-CN"/>
        </w:rPr>
        <w:t>五</w:t>
      </w:r>
      <w:r>
        <w:rPr>
          <w:rFonts w:hint="eastAsia" w:ascii="黑体" w:hAnsi="黑体" w:eastAsia="黑体"/>
          <w:sz w:val="32"/>
          <w:szCs w:val="32"/>
        </w:rPr>
        <w:t>条【</w:t>
      </w:r>
      <w:r>
        <w:rPr>
          <w:rFonts w:hint="eastAsia" w:ascii="黑体" w:hAnsi="黑体" w:eastAsia="黑体"/>
          <w:sz w:val="32"/>
          <w:szCs w:val="32"/>
          <w:lang w:eastAsia="zh-CN"/>
        </w:rPr>
        <w:t>检查机构及人员</w:t>
      </w:r>
      <w:r>
        <w:rPr>
          <w:rFonts w:hint="eastAsia" w:ascii="黑体" w:hAnsi="黑体" w:eastAsia="黑体"/>
          <w:sz w:val="32"/>
          <w:szCs w:val="32"/>
        </w:rPr>
        <w:t>】</w:t>
      </w:r>
      <w:r>
        <w:rPr>
          <w:rFonts w:hint="eastAsia" w:ascii="仿宋_GB2312" w:hAnsi="宋体" w:eastAsia="仿宋_GB2312" w:cs="宋体"/>
          <w:kern w:val="2"/>
          <w:sz w:val="32"/>
          <w:szCs w:val="32"/>
          <w:lang w:val="en-US" w:eastAsia="zh-CN" w:bidi="ar-SA"/>
        </w:rPr>
        <w:t>例行安全检查由</w:t>
      </w:r>
      <w:r>
        <w:rPr>
          <w:rFonts w:hint="eastAsia" w:ascii="仿宋_GB2312" w:hAnsi="宋体" w:eastAsia="仿宋_GB2312" w:cs="宋体"/>
          <w:sz w:val="32"/>
          <w:szCs w:val="32"/>
        </w:rPr>
        <w:t>房屋安全责任人</w:t>
      </w:r>
      <w:r>
        <w:rPr>
          <w:rFonts w:hint="eastAsia" w:ascii="仿宋_GB2312" w:hAnsi="宋体" w:eastAsia="仿宋_GB2312" w:cs="宋体"/>
          <w:sz w:val="32"/>
          <w:szCs w:val="32"/>
          <w:lang w:eastAsia="zh-CN"/>
        </w:rPr>
        <w:t>或受委托企业实施，检查人员应经过专业培训。</w:t>
      </w:r>
      <w:r>
        <w:rPr>
          <w:rFonts w:hint="eastAsia" w:ascii="仿宋_GB2312" w:hAnsi="宋体" w:eastAsia="仿宋_GB2312" w:cs="宋体"/>
          <w:kern w:val="2"/>
          <w:sz w:val="32"/>
          <w:szCs w:val="32"/>
          <w:lang w:val="en-US" w:eastAsia="zh-CN" w:bidi="ar-SA"/>
        </w:rPr>
        <w:t>定期安全检查和专项定期安全检查是一项专业技术性较高的工作，应按照委托具有相应技术能力、技术人员的专业机构进行。</w:t>
      </w:r>
    </w:p>
    <w:p>
      <w:pPr>
        <w:numPr>
          <w:numId w:val="0"/>
        </w:numPr>
        <w:adjustRightInd w:val="0"/>
        <w:snapToGrid w:val="0"/>
        <w:spacing w:line="317" w:lineRule="auto"/>
        <w:ind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承接定期安全检查和专项定期安全检查的机构，其技术负责人应从事建筑幕墙相关专业工作10年以上并具有高级专业技术职称。定期安全检查和专项定期安全检查的负责人应从事建筑幕墙相关专业工作5年以上并具有中级或以上专业技术职称。</w:t>
      </w:r>
    </w:p>
    <w:p>
      <w:pPr>
        <w:numPr>
          <w:numId w:val="0"/>
        </w:numPr>
        <w:adjustRightInd w:val="0"/>
        <w:snapToGrid w:val="0"/>
        <w:spacing w:line="317" w:lineRule="auto"/>
        <w:ind w:firstLine="640" w:firstLineChars="200"/>
        <w:rPr>
          <w:rFonts w:hint="eastAsia" w:ascii="黑体" w:hAnsi="黑体" w:eastAsia="黑体"/>
          <w:sz w:val="32"/>
          <w:szCs w:val="32"/>
        </w:rPr>
      </w:pPr>
      <w:r>
        <w:rPr>
          <w:rFonts w:hint="eastAsia" w:ascii="仿宋_GB2312" w:hAnsi="宋体" w:eastAsia="仿宋_GB2312" w:cs="宋体"/>
          <w:kern w:val="2"/>
          <w:sz w:val="32"/>
          <w:szCs w:val="32"/>
          <w:lang w:val="en-US" w:eastAsia="zh-CN" w:bidi="ar-SA"/>
        </w:rPr>
        <w:t>从事安全检查的从业人员，应经过专门培训具备建筑幕墙的基础知识和维修技能后方可上岗。</w:t>
      </w:r>
    </w:p>
    <w:p>
      <w:pPr>
        <w:widowControl/>
        <w:adjustRightInd w:val="0"/>
        <w:snapToGrid w:val="0"/>
        <w:spacing w:line="317" w:lineRule="auto"/>
        <w:ind w:firstLine="643" w:firstLineChars="200"/>
        <w:rPr>
          <w:rFonts w:hint="eastAsia" w:ascii="仿宋_GB2312" w:hAnsi="宋体" w:eastAsia="仿宋_GB2312" w:cs="宋体"/>
          <w:kern w:val="2"/>
          <w:sz w:val="32"/>
          <w:szCs w:val="32"/>
          <w:lang w:val="en-US" w:eastAsia="zh-CN" w:bidi="ar-SA"/>
        </w:rPr>
      </w:pPr>
      <w:r>
        <w:rPr>
          <w:rFonts w:hint="eastAsia" w:ascii="黑体" w:hAnsi="黑体" w:eastAsia="黑体"/>
          <w:sz w:val="32"/>
          <w:szCs w:val="32"/>
        </w:rPr>
        <w:t>第十</w:t>
      </w:r>
      <w:r>
        <w:rPr>
          <w:rFonts w:hint="eastAsia" w:ascii="黑体" w:hAnsi="黑体" w:eastAsia="黑体"/>
          <w:sz w:val="32"/>
          <w:szCs w:val="32"/>
          <w:lang w:eastAsia="zh-CN"/>
        </w:rPr>
        <w:t>六</w:t>
      </w:r>
      <w:r>
        <w:rPr>
          <w:rFonts w:hint="eastAsia" w:ascii="黑体" w:hAnsi="黑体" w:eastAsia="黑体"/>
          <w:sz w:val="32"/>
          <w:szCs w:val="32"/>
        </w:rPr>
        <w:t>条【</w:t>
      </w:r>
      <w:r>
        <w:rPr>
          <w:rFonts w:hint="eastAsia" w:ascii="黑体" w:hAnsi="黑体" w:eastAsia="黑体"/>
          <w:sz w:val="32"/>
          <w:szCs w:val="32"/>
          <w:lang w:eastAsia="zh-CN"/>
        </w:rPr>
        <w:t>安全隐患排查</w:t>
      </w:r>
      <w:r>
        <w:rPr>
          <w:rFonts w:hint="eastAsia" w:ascii="黑体" w:hAnsi="黑体" w:eastAsia="黑体"/>
          <w:sz w:val="32"/>
          <w:szCs w:val="32"/>
        </w:rPr>
        <w:t>】</w:t>
      </w:r>
      <w:r>
        <w:rPr>
          <w:rFonts w:hint="eastAsia" w:ascii="仿宋_GB2312" w:hAnsi="宋体" w:eastAsia="仿宋_GB2312" w:cs="宋体"/>
          <w:sz w:val="32"/>
          <w:szCs w:val="32"/>
        </w:rPr>
        <w:t>区主管部门</w:t>
      </w:r>
      <w:r>
        <w:rPr>
          <w:rFonts w:hint="eastAsia" w:ascii="仿宋_GB2312" w:hAnsi="宋体" w:eastAsia="仿宋_GB2312" w:cs="宋体"/>
          <w:sz w:val="32"/>
          <w:szCs w:val="32"/>
          <w:lang w:eastAsia="zh-CN"/>
        </w:rPr>
        <w:t>及街道办事处应</w:t>
      </w:r>
      <w:r>
        <w:rPr>
          <w:rFonts w:hint="eastAsia" w:ascii="仿宋_GB2312" w:hAnsi="宋体" w:eastAsia="仿宋_GB2312" w:cs="宋体"/>
          <w:sz w:val="32"/>
          <w:szCs w:val="32"/>
        </w:rPr>
        <w:t>定期</w:t>
      </w:r>
      <w:r>
        <w:rPr>
          <w:rFonts w:hint="eastAsia" w:ascii="仿宋_GB2312" w:hAnsi="宋体" w:eastAsia="仿宋_GB2312" w:cs="宋体"/>
          <w:sz w:val="32"/>
          <w:szCs w:val="32"/>
          <w:lang w:eastAsia="zh-CN"/>
        </w:rPr>
        <w:t>委托专业排查机构对</w:t>
      </w:r>
      <w:r>
        <w:rPr>
          <w:rFonts w:hint="eastAsia" w:ascii="仿宋_GB2312" w:hAnsi="宋体" w:eastAsia="仿宋_GB2312" w:cs="宋体"/>
          <w:sz w:val="32"/>
          <w:szCs w:val="32"/>
        </w:rPr>
        <w:t>既有建筑幕墙</w:t>
      </w:r>
      <w:r>
        <w:rPr>
          <w:rFonts w:hint="eastAsia" w:ascii="仿宋_GB2312" w:hAnsi="宋体" w:eastAsia="仿宋_GB2312" w:cs="宋体"/>
          <w:sz w:val="32"/>
          <w:szCs w:val="32"/>
          <w:lang w:eastAsia="zh-CN"/>
        </w:rPr>
        <w:t>开展</w:t>
      </w:r>
      <w:r>
        <w:rPr>
          <w:rFonts w:hint="eastAsia" w:ascii="仿宋_GB2312" w:hAnsi="宋体" w:eastAsia="仿宋_GB2312" w:cs="宋体"/>
          <w:sz w:val="32"/>
          <w:szCs w:val="32"/>
        </w:rPr>
        <w:t>安全隐患排查</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排查</w:t>
      </w:r>
      <w:r>
        <w:rPr>
          <w:rFonts w:hint="eastAsia" w:ascii="仿宋_GB2312" w:hAnsi="宋体" w:eastAsia="仿宋_GB2312" w:cs="宋体"/>
          <w:kern w:val="2"/>
          <w:sz w:val="32"/>
          <w:szCs w:val="32"/>
          <w:lang w:val="en-US" w:eastAsia="zh-CN" w:bidi="ar-SA"/>
        </w:rPr>
        <w:t>项目包括幕墙面板、室外构件、开启扇、受力构件、连接构造、功能性构造，索杆张拉结构预拉力、硅酮结构密封胶粘接性能，应对既有建筑幕墙全部项目进行专业排查。</w:t>
      </w:r>
    </w:p>
    <w:p>
      <w:pPr>
        <w:widowControl/>
        <w:adjustRightInd w:val="0"/>
        <w:snapToGrid w:val="0"/>
        <w:spacing w:line="317" w:lineRule="auto"/>
        <w:ind w:firstLine="643"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既有建筑幕墙的第一次安全隐患排查时间为交付使用日起满6年，此后</w:t>
      </w:r>
      <w:r>
        <w:rPr>
          <w:rFonts w:hint="eastAsia" w:ascii="仿宋_GB2312" w:hAnsi="宋体" w:eastAsia="仿宋_GB2312" w:cs="宋体"/>
          <w:sz w:val="32"/>
          <w:szCs w:val="32"/>
          <w:lang w:eastAsia="zh-CN"/>
        </w:rPr>
        <w:t>原则上每</w:t>
      </w:r>
      <w:r>
        <w:rPr>
          <w:rFonts w:hint="eastAsia" w:ascii="仿宋_GB2312" w:hAnsi="宋体" w:eastAsia="仿宋_GB2312" w:cs="宋体"/>
          <w:sz w:val="32"/>
          <w:szCs w:val="32"/>
          <w:lang w:val="en-US" w:eastAsia="zh-CN"/>
        </w:rPr>
        <w:t>5年开展一次，</w:t>
      </w:r>
      <w:r>
        <w:rPr>
          <w:rFonts w:hint="eastAsia" w:ascii="仿宋_GB2312" w:hAnsi="宋体" w:eastAsia="仿宋_GB2312" w:cs="宋体"/>
          <w:kern w:val="2"/>
          <w:sz w:val="32"/>
          <w:szCs w:val="32"/>
          <w:lang w:val="en-US" w:eastAsia="zh-CN" w:bidi="ar-SA"/>
        </w:rPr>
        <w:t>具体参照定期安全检查、专项定期安全检查的程序及评定方法。</w:t>
      </w:r>
    </w:p>
    <w:p>
      <w:pPr>
        <w:numPr>
          <w:numId w:val="0"/>
        </w:numPr>
        <w:adjustRightInd w:val="0"/>
        <w:snapToGrid w:val="0"/>
        <w:spacing w:line="317" w:lineRule="auto"/>
        <w:ind w:firstLine="640" w:firstLineChars="200"/>
        <w:rPr>
          <w:rFonts w:hint="eastAsia" w:ascii="仿宋_GB2312" w:hAnsi="宋体" w:eastAsia="仿宋_GB2312" w:cs="宋体"/>
          <w:sz w:val="32"/>
          <w:szCs w:val="32"/>
          <w:lang w:eastAsia="zh-CN"/>
        </w:rPr>
      </w:pPr>
      <w:r>
        <w:rPr>
          <w:rFonts w:hint="eastAsia" w:ascii="黑体" w:hAnsi="黑体" w:eastAsia="黑体"/>
          <w:sz w:val="32"/>
          <w:szCs w:val="32"/>
        </w:rPr>
        <w:t>第十</w:t>
      </w:r>
      <w:r>
        <w:rPr>
          <w:rFonts w:hint="eastAsia" w:ascii="黑体" w:hAnsi="黑体" w:eastAsia="黑体"/>
          <w:sz w:val="32"/>
          <w:szCs w:val="32"/>
          <w:lang w:eastAsia="zh-CN"/>
        </w:rPr>
        <w:t>七</w:t>
      </w:r>
      <w:r>
        <w:rPr>
          <w:rFonts w:hint="eastAsia" w:ascii="黑体" w:hAnsi="黑体" w:eastAsia="黑体"/>
          <w:sz w:val="32"/>
          <w:szCs w:val="32"/>
        </w:rPr>
        <w:t>条【</w:t>
      </w:r>
      <w:r>
        <w:rPr>
          <w:rFonts w:hint="eastAsia" w:ascii="黑体" w:hAnsi="黑体" w:eastAsia="黑体"/>
          <w:sz w:val="32"/>
          <w:szCs w:val="32"/>
          <w:lang w:eastAsia="zh-CN"/>
        </w:rPr>
        <w:t>排查机构及人员</w:t>
      </w:r>
      <w:r>
        <w:rPr>
          <w:rFonts w:hint="eastAsia" w:ascii="黑体" w:hAnsi="黑体" w:eastAsia="黑体"/>
          <w:sz w:val="32"/>
          <w:szCs w:val="32"/>
        </w:rPr>
        <w:t>】</w:t>
      </w:r>
      <w:r>
        <w:rPr>
          <w:rFonts w:hint="eastAsia" w:ascii="仿宋_GB2312" w:hAnsi="宋体" w:eastAsia="仿宋_GB2312" w:cs="宋体"/>
          <w:sz w:val="32"/>
          <w:szCs w:val="32"/>
          <w:lang w:val="en-US" w:eastAsia="zh-CN"/>
        </w:rPr>
        <w:t>既</w:t>
      </w:r>
      <w:r>
        <w:rPr>
          <w:rFonts w:hint="eastAsia" w:ascii="仿宋_GB2312" w:hAnsi="宋体" w:eastAsia="仿宋_GB2312" w:cs="宋体"/>
          <w:sz w:val="32"/>
          <w:szCs w:val="32"/>
        </w:rPr>
        <w:t>有建筑幕墙安全隐患排查</w:t>
      </w:r>
      <w:r>
        <w:rPr>
          <w:rFonts w:hint="eastAsia" w:ascii="仿宋_GB2312" w:hAnsi="宋体" w:eastAsia="仿宋_GB2312" w:cs="宋体"/>
          <w:sz w:val="32"/>
          <w:szCs w:val="32"/>
          <w:lang w:eastAsia="zh-CN"/>
        </w:rPr>
        <w:t>应委托具备建筑幕墙设计、施工、检测资质中任意一种资质的机构进行。</w:t>
      </w:r>
    </w:p>
    <w:p>
      <w:pPr>
        <w:numPr>
          <w:numId w:val="0"/>
        </w:numPr>
        <w:adjustRightInd w:val="0"/>
        <w:snapToGrid w:val="0"/>
        <w:spacing w:line="317" w:lineRule="auto"/>
        <w:ind w:firstLine="640" w:firstLineChars="200"/>
        <w:rPr>
          <w:rFonts w:hint="eastAsia" w:ascii="黑体" w:hAnsi="黑体" w:eastAsia="黑体"/>
          <w:sz w:val="32"/>
          <w:szCs w:val="32"/>
        </w:rPr>
      </w:pPr>
      <w:r>
        <w:rPr>
          <w:rFonts w:hint="eastAsia" w:ascii="仿宋_GB2312" w:hAnsi="宋体" w:eastAsia="仿宋_GB2312" w:cs="宋体"/>
          <w:kern w:val="2"/>
          <w:sz w:val="32"/>
          <w:szCs w:val="32"/>
          <w:lang w:val="en-US" w:eastAsia="zh-CN" w:bidi="ar-SA"/>
        </w:rPr>
        <w:t>机构技术负责人应从事建筑幕墙相关专业工作10年以上并具有高级专业技术职称。负责人应从事建筑幕墙相关专业工作5年以上并具有中级或以上专业技术职称。从事</w:t>
      </w:r>
      <w:r>
        <w:rPr>
          <w:rFonts w:hint="eastAsia" w:ascii="仿宋_GB2312" w:hAnsi="宋体" w:eastAsia="仿宋_GB2312" w:cs="宋体"/>
          <w:sz w:val="32"/>
          <w:szCs w:val="32"/>
        </w:rPr>
        <w:t>安全隐患排查</w:t>
      </w:r>
      <w:r>
        <w:rPr>
          <w:rFonts w:hint="eastAsia" w:ascii="仿宋_GB2312" w:hAnsi="宋体" w:eastAsia="仿宋_GB2312" w:cs="宋体"/>
          <w:sz w:val="32"/>
          <w:szCs w:val="32"/>
          <w:lang w:eastAsia="zh-CN"/>
        </w:rPr>
        <w:t>的</w:t>
      </w:r>
      <w:r>
        <w:rPr>
          <w:rFonts w:hint="eastAsia" w:ascii="仿宋_GB2312" w:hAnsi="宋体" w:eastAsia="仿宋_GB2312" w:cs="宋体"/>
          <w:kern w:val="2"/>
          <w:sz w:val="32"/>
          <w:szCs w:val="32"/>
          <w:lang w:val="en-US" w:eastAsia="zh-CN" w:bidi="ar-SA"/>
        </w:rPr>
        <w:t>人员应经过专门培训具备建筑幕墙的基础知识和维修技能后方可上岗。</w:t>
      </w:r>
    </w:p>
    <w:p>
      <w:pPr>
        <w:widowControl/>
        <w:adjustRightInd w:val="0"/>
        <w:snapToGrid w:val="0"/>
        <w:spacing w:line="317" w:lineRule="auto"/>
        <w:ind w:firstLine="643" w:firstLineChars="200"/>
        <w:rPr>
          <w:rFonts w:hint="eastAsia" w:ascii="仿宋_GB2312" w:hAnsi="宋体" w:eastAsia="仿宋_GB2312" w:cs="宋体"/>
          <w:kern w:val="2"/>
          <w:sz w:val="32"/>
          <w:szCs w:val="32"/>
          <w:lang w:val="en-US" w:eastAsia="zh-CN" w:bidi="ar-SA"/>
        </w:rPr>
      </w:pPr>
      <w:r>
        <w:rPr>
          <w:rFonts w:hint="eastAsia" w:ascii="黑体" w:hAnsi="黑体" w:eastAsia="黑体"/>
          <w:sz w:val="32"/>
          <w:szCs w:val="32"/>
        </w:rPr>
        <w:t>第十</w:t>
      </w:r>
      <w:r>
        <w:rPr>
          <w:rFonts w:hint="eastAsia" w:ascii="黑体" w:hAnsi="黑体" w:eastAsia="黑体"/>
          <w:sz w:val="32"/>
          <w:szCs w:val="32"/>
          <w:lang w:eastAsia="zh-CN"/>
        </w:rPr>
        <w:t>八</w:t>
      </w:r>
      <w:r>
        <w:rPr>
          <w:rFonts w:hint="eastAsia" w:ascii="黑体" w:hAnsi="黑体" w:eastAsia="黑体"/>
          <w:sz w:val="32"/>
          <w:szCs w:val="32"/>
        </w:rPr>
        <w:t>条【</w:t>
      </w:r>
      <w:r>
        <w:rPr>
          <w:rFonts w:hint="eastAsia" w:ascii="黑体" w:hAnsi="黑体" w:eastAsia="黑体"/>
          <w:sz w:val="32"/>
          <w:szCs w:val="32"/>
          <w:lang w:eastAsia="zh-CN"/>
        </w:rPr>
        <w:t>排查报告</w:t>
      </w:r>
      <w:r>
        <w:rPr>
          <w:rFonts w:hint="eastAsia" w:ascii="黑体" w:hAnsi="黑体" w:eastAsia="黑体"/>
          <w:sz w:val="32"/>
          <w:szCs w:val="32"/>
        </w:rPr>
        <w:t>】</w:t>
      </w:r>
      <w:r>
        <w:rPr>
          <w:rFonts w:hint="eastAsia" w:ascii="仿宋_GB2312" w:hAnsi="宋体" w:eastAsia="仿宋_GB2312" w:cs="宋体"/>
          <w:kern w:val="2"/>
          <w:sz w:val="32"/>
          <w:szCs w:val="32"/>
          <w:lang w:val="en-US" w:eastAsia="zh-CN" w:bidi="ar-SA"/>
        </w:rPr>
        <w:t>排查机构在完成排查后应出具排查报告，明确</w:t>
      </w:r>
      <w:r>
        <w:rPr>
          <w:rFonts w:hint="eastAsia" w:ascii="仿宋_GB2312" w:hAnsi="宋体" w:eastAsia="仿宋_GB2312" w:cs="宋体"/>
          <w:sz w:val="32"/>
          <w:szCs w:val="32"/>
          <w:lang w:val="en-US" w:eastAsia="zh-CN"/>
        </w:rPr>
        <w:t>既</w:t>
      </w:r>
      <w:r>
        <w:rPr>
          <w:rFonts w:hint="eastAsia" w:ascii="仿宋_GB2312" w:hAnsi="宋体" w:eastAsia="仿宋_GB2312" w:cs="宋体"/>
          <w:sz w:val="32"/>
          <w:szCs w:val="32"/>
        </w:rPr>
        <w:t>有建筑幕墙安全</w:t>
      </w:r>
      <w:r>
        <w:rPr>
          <w:rFonts w:hint="eastAsia" w:ascii="仿宋_GB2312" w:hAnsi="宋体" w:eastAsia="仿宋_GB2312" w:cs="宋体"/>
          <w:sz w:val="32"/>
          <w:szCs w:val="32"/>
          <w:lang w:eastAsia="zh-CN"/>
        </w:rPr>
        <w:t>状况，是否存在需要整治修缮的安全隐患，是否需要进行安全性鉴定。</w:t>
      </w:r>
    </w:p>
    <w:p>
      <w:pPr>
        <w:widowControl/>
        <w:adjustRightInd w:val="0"/>
        <w:snapToGrid w:val="0"/>
        <w:spacing w:line="317" w:lineRule="auto"/>
        <w:ind w:firstLine="643" w:firstLineChars="200"/>
        <w:rPr>
          <w:rFonts w:hint="eastAsia" w:ascii="黑体" w:hAnsi="黑体" w:eastAsia="黑体"/>
          <w:sz w:val="32"/>
          <w:szCs w:val="32"/>
        </w:rPr>
      </w:pPr>
      <w:r>
        <w:rPr>
          <w:rFonts w:hint="eastAsia" w:ascii="仿宋_GB2312" w:hAnsi="宋体" w:eastAsia="仿宋_GB2312" w:cs="宋体"/>
          <w:kern w:val="2"/>
          <w:sz w:val="32"/>
          <w:szCs w:val="32"/>
          <w:lang w:val="en-US" w:eastAsia="zh-CN" w:bidi="ar-SA"/>
        </w:rPr>
        <w:t>排查机构应将排查结果及时反馈</w:t>
      </w:r>
      <w:r>
        <w:rPr>
          <w:rFonts w:hint="eastAsia" w:ascii="仿宋_GB2312" w:hAnsi="宋体" w:eastAsia="仿宋_GB2312" w:cs="宋体"/>
          <w:sz w:val="32"/>
          <w:szCs w:val="32"/>
          <w:lang w:val="en-US" w:eastAsia="zh-CN"/>
        </w:rPr>
        <w:t>既</w:t>
      </w:r>
      <w:r>
        <w:rPr>
          <w:rFonts w:hint="eastAsia" w:ascii="仿宋_GB2312" w:hAnsi="宋体" w:eastAsia="仿宋_GB2312" w:cs="宋体"/>
          <w:sz w:val="32"/>
          <w:szCs w:val="32"/>
        </w:rPr>
        <w:t>有建筑幕墙</w:t>
      </w:r>
      <w:r>
        <w:rPr>
          <w:rFonts w:hint="eastAsia" w:ascii="仿宋_GB2312" w:hAnsi="宋体" w:eastAsia="仿宋_GB2312" w:cs="宋体"/>
          <w:sz w:val="32"/>
          <w:szCs w:val="32"/>
          <w:lang w:eastAsia="zh-CN"/>
        </w:rPr>
        <w:t>所在街道办事处，由街道办事处督促</w:t>
      </w:r>
      <w:r>
        <w:rPr>
          <w:rFonts w:hint="eastAsia" w:ascii="仿宋_GB2312" w:hAnsi="宋体" w:eastAsia="仿宋_GB2312" w:cs="宋体"/>
          <w:sz w:val="32"/>
          <w:szCs w:val="32"/>
        </w:rPr>
        <w:t>房屋安全责任人</w:t>
      </w:r>
      <w:r>
        <w:rPr>
          <w:rFonts w:hint="eastAsia" w:ascii="仿宋_GB2312" w:hAnsi="宋体" w:eastAsia="仿宋_GB2312" w:cs="宋体"/>
          <w:sz w:val="32"/>
          <w:szCs w:val="32"/>
          <w:lang w:eastAsia="zh-CN"/>
        </w:rPr>
        <w:t>或受委托企业按照排查报告相关结论落实既有建筑幕墙安全维护和管理责任。</w:t>
      </w:r>
    </w:p>
    <w:p>
      <w:pPr>
        <w:widowControl/>
        <w:adjustRightInd w:val="0"/>
        <w:snapToGrid w:val="0"/>
        <w:spacing w:line="317" w:lineRule="auto"/>
        <w:ind w:firstLine="643" w:firstLineChars="200"/>
        <w:rPr>
          <w:rFonts w:ascii="仿宋_GB2312" w:hAnsi="宋体" w:eastAsia="仿宋_GB2312" w:cs="宋体"/>
          <w:sz w:val="32"/>
          <w:szCs w:val="32"/>
        </w:rPr>
      </w:pPr>
      <w:r>
        <w:rPr>
          <w:rFonts w:hint="eastAsia" w:ascii="黑体" w:hAnsi="黑体" w:eastAsia="黑体"/>
          <w:sz w:val="32"/>
          <w:szCs w:val="32"/>
        </w:rPr>
        <w:t>第十</w:t>
      </w:r>
      <w:r>
        <w:rPr>
          <w:rFonts w:hint="eastAsia" w:ascii="黑体" w:hAnsi="黑体" w:eastAsia="黑体"/>
          <w:sz w:val="32"/>
          <w:szCs w:val="32"/>
          <w:lang w:eastAsia="zh-CN"/>
        </w:rPr>
        <w:t>九</w:t>
      </w:r>
      <w:r>
        <w:rPr>
          <w:rFonts w:hint="eastAsia" w:ascii="黑体" w:hAnsi="黑体" w:eastAsia="黑体"/>
          <w:sz w:val="32"/>
          <w:szCs w:val="32"/>
        </w:rPr>
        <w:t>条【安全性鉴定】</w:t>
      </w:r>
      <w:r>
        <w:rPr>
          <w:rFonts w:hint="eastAsia" w:ascii="仿宋_GB2312" w:hAnsi="宋体" w:eastAsia="仿宋_GB2312" w:cs="宋体"/>
          <w:sz w:val="32"/>
          <w:szCs w:val="32"/>
        </w:rPr>
        <w:t>建筑幕墙竣工验收或者交付使用后，原则上每10年进行一次安全性鉴定。有下列情形之一的，房屋安全责任人</w:t>
      </w:r>
      <w:r>
        <w:rPr>
          <w:rFonts w:hint="eastAsia" w:ascii="仿宋_GB2312" w:hAnsi="宋体" w:eastAsia="仿宋_GB2312" w:cs="宋体"/>
          <w:sz w:val="32"/>
          <w:szCs w:val="32"/>
          <w:lang w:eastAsia="zh-CN"/>
        </w:rPr>
        <w:t>或受委托企业</w:t>
      </w:r>
      <w:r>
        <w:rPr>
          <w:rFonts w:hint="eastAsia" w:ascii="仿宋_GB2312" w:hAnsi="宋体" w:eastAsia="仿宋_GB2312" w:cs="宋体"/>
          <w:sz w:val="32"/>
          <w:szCs w:val="32"/>
        </w:rPr>
        <w:t>应当委托</w:t>
      </w:r>
      <w:r>
        <w:rPr>
          <w:rFonts w:hint="eastAsia" w:ascii="仿宋_GB2312" w:hAnsi="宋体" w:eastAsia="仿宋_GB2312" w:cs="宋体"/>
          <w:sz w:val="32"/>
          <w:szCs w:val="32"/>
          <w:lang w:eastAsia="zh-CN"/>
        </w:rPr>
        <w:t>相应鉴定</w:t>
      </w:r>
      <w:r>
        <w:rPr>
          <w:rFonts w:hint="eastAsia" w:ascii="仿宋_GB2312" w:hAnsi="宋体" w:eastAsia="仿宋_GB2312" w:cs="宋体"/>
          <w:sz w:val="32"/>
          <w:szCs w:val="32"/>
        </w:rPr>
        <w:t>机构进行安全性鉴定：</w:t>
      </w:r>
    </w:p>
    <w:p>
      <w:pPr>
        <w:widowControl/>
        <w:adjustRightInd w:val="0"/>
        <w:snapToGrid w:val="0"/>
        <w:spacing w:line="317"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（一）达到或者超过设计使用年限需继续使用的建筑幕墙；</w:t>
      </w:r>
    </w:p>
    <w:p>
      <w:pPr>
        <w:widowControl/>
        <w:adjustRightInd w:val="0"/>
        <w:snapToGrid w:val="0"/>
        <w:spacing w:line="317"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（二）建筑主体结构经检测、鉴定存在安全隐患；</w:t>
      </w:r>
    </w:p>
    <w:p>
      <w:pPr>
        <w:widowControl/>
        <w:adjustRightInd w:val="0"/>
        <w:snapToGrid w:val="0"/>
        <w:spacing w:line="317"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（三）经安全检查发现需要进一步检测、鉴定的严重安全隐患；</w:t>
      </w:r>
    </w:p>
    <w:p>
      <w:pPr>
        <w:widowControl/>
        <w:adjustRightInd w:val="0"/>
        <w:snapToGrid w:val="0"/>
        <w:spacing w:line="317"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（四）面板、连接构件或者局部墙面等出现异常变形、脱落、爆裂现象，采用常规维护和检修未能消除安全隐患的；</w:t>
      </w:r>
    </w:p>
    <w:p>
      <w:pPr>
        <w:widowControl/>
        <w:adjustRightInd w:val="0"/>
        <w:snapToGrid w:val="0"/>
        <w:spacing w:line="317"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（五）遭受风暴、地震、雷击、火灾、爆炸等自然灾害或者突发事件造成严重损坏的；</w:t>
      </w:r>
    </w:p>
    <w:p>
      <w:pPr>
        <w:widowControl/>
        <w:adjustRightInd w:val="0"/>
        <w:snapToGrid w:val="0"/>
        <w:spacing w:line="317"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（六）其他可能严重影响公共安全的情形。</w:t>
      </w:r>
    </w:p>
    <w:p>
      <w:pPr>
        <w:widowControl/>
        <w:adjustRightInd w:val="0"/>
        <w:snapToGrid w:val="0"/>
        <w:spacing w:line="317" w:lineRule="auto"/>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sz w:val="32"/>
          <w:szCs w:val="32"/>
        </w:rPr>
        <w:t>第</w:t>
      </w:r>
      <w:r>
        <w:rPr>
          <w:rFonts w:hint="eastAsia" w:ascii="黑体" w:hAnsi="黑体" w:eastAsia="黑体"/>
          <w:sz w:val="32"/>
          <w:szCs w:val="32"/>
          <w:lang w:eastAsia="zh-CN"/>
        </w:rPr>
        <w:t>二十</w:t>
      </w:r>
      <w:r>
        <w:rPr>
          <w:rFonts w:hint="eastAsia" w:ascii="黑体" w:hAnsi="黑体" w:eastAsia="黑体"/>
          <w:sz w:val="32"/>
          <w:szCs w:val="32"/>
        </w:rPr>
        <w:t>条【鉴定</w:t>
      </w:r>
      <w:r>
        <w:rPr>
          <w:rFonts w:hint="eastAsia" w:ascii="黑体" w:hAnsi="黑体" w:eastAsia="黑体"/>
          <w:sz w:val="32"/>
          <w:szCs w:val="32"/>
          <w:lang w:eastAsia="zh-CN"/>
        </w:rPr>
        <w:t>机构</w:t>
      </w:r>
      <w:r>
        <w:rPr>
          <w:rFonts w:hint="eastAsia" w:ascii="黑体" w:hAnsi="黑体" w:eastAsia="黑体"/>
          <w:sz w:val="32"/>
          <w:szCs w:val="32"/>
        </w:rPr>
        <w:t>】</w:t>
      </w:r>
      <w:r>
        <w:rPr>
          <w:rFonts w:hint="eastAsia" w:ascii="仿宋_GB2312" w:hAnsi="宋体" w:eastAsia="仿宋_GB2312" w:cs="宋体"/>
          <w:sz w:val="32"/>
          <w:szCs w:val="32"/>
          <w:lang w:eastAsia="zh-CN"/>
        </w:rPr>
        <w:t>安全性鉴定应当委托具有建筑幕墙检测资质的机构进行，安全性鉴定中承载能力分析部分，应由原建筑幕墙设计单位或者具有同等级别建筑幕墙设计资质的单位进行。鉴定机构应当对调查、检测、验算的数据资料进行全面分析，综合评定，确定鉴定等级，</w:t>
      </w:r>
      <w:r>
        <w:rPr>
          <w:rFonts w:hint="eastAsia" w:ascii="仿宋_GB2312" w:hAnsi="宋体" w:eastAsia="仿宋_GB2312" w:cs="宋体"/>
          <w:sz w:val="32"/>
          <w:szCs w:val="32"/>
        </w:rPr>
        <w:t>提出具体处理意见，出具安全性鉴定报告，对鉴定结论负责，不得提供虚假的安全性鉴定信息。</w:t>
      </w:r>
    </w:p>
    <w:p>
      <w:pPr>
        <w:widowControl/>
        <w:adjustRightInd w:val="0"/>
        <w:snapToGrid w:val="0"/>
        <w:spacing w:line="317" w:lineRule="auto"/>
        <w:rPr>
          <w:rFonts w:hint="eastAsia" w:ascii="仿宋_GB2312" w:hAnsi="宋体" w:eastAsia="仿宋_GB2312" w:cs="宋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第</w:t>
      </w:r>
      <w:r>
        <w:rPr>
          <w:rFonts w:hint="eastAsia" w:ascii="黑体" w:hAnsi="黑体" w:eastAsia="黑体"/>
          <w:sz w:val="32"/>
          <w:szCs w:val="32"/>
          <w:lang w:eastAsia="zh-CN"/>
        </w:rPr>
        <w:t>二十一</w:t>
      </w:r>
      <w:r>
        <w:rPr>
          <w:rFonts w:hint="eastAsia" w:ascii="黑体" w:hAnsi="黑体" w:eastAsia="黑体"/>
          <w:sz w:val="32"/>
          <w:szCs w:val="32"/>
        </w:rPr>
        <w:t>条【</w:t>
      </w:r>
      <w:r>
        <w:rPr>
          <w:rFonts w:hint="eastAsia" w:ascii="黑体" w:hAnsi="黑体" w:eastAsia="黑体"/>
          <w:sz w:val="32"/>
          <w:szCs w:val="32"/>
          <w:lang w:eastAsia="zh-CN"/>
        </w:rPr>
        <w:t>鉴定流程</w:t>
      </w:r>
      <w:r>
        <w:rPr>
          <w:rFonts w:hint="eastAsia" w:ascii="黑体" w:hAnsi="黑体" w:eastAsia="黑体"/>
          <w:sz w:val="32"/>
          <w:szCs w:val="32"/>
        </w:rPr>
        <w:t>】</w:t>
      </w:r>
      <w:r>
        <w:rPr>
          <w:rFonts w:hint="eastAsia" w:ascii="仿宋_GB2312" w:hAnsi="宋体" w:eastAsia="仿宋_GB2312" w:cs="宋体"/>
          <w:sz w:val="32"/>
          <w:szCs w:val="32"/>
          <w:lang w:eastAsia="zh-CN"/>
        </w:rPr>
        <w:t>鉴定机构从事</w:t>
      </w:r>
      <w:r>
        <w:rPr>
          <w:rFonts w:hint="eastAsia" w:ascii="仿宋_GB2312" w:hAnsi="宋体" w:eastAsia="仿宋_GB2312" w:cs="宋体"/>
          <w:sz w:val="32"/>
          <w:szCs w:val="32"/>
          <w:lang w:val="en-US" w:eastAsia="zh-CN"/>
        </w:rPr>
        <w:t>既有建筑幕墙安全性鉴定应按下列程序进行：</w:t>
      </w:r>
    </w:p>
    <w:p>
      <w:pPr>
        <w:widowControl/>
        <w:adjustRightInd w:val="0"/>
        <w:snapToGrid w:val="0"/>
        <w:spacing w:line="317"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（一）受理委托。了解幕墙鉴定原因和要求，收集幕墙设计、施工、验收（特别是隐蔽工程验收）和使用维护的图纸、原始记录等有关资料。</w:t>
      </w:r>
    </w:p>
    <w:p>
      <w:pPr>
        <w:widowControl/>
        <w:adjustRightInd w:val="0"/>
        <w:snapToGrid w:val="0"/>
        <w:spacing w:line="317"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（二）现场调查。按资料核对实物，调查幕墙实际使用条件和内外环境，查看已发现的问题的具体情况，听取有关人员的意见。</w:t>
      </w:r>
    </w:p>
    <w:p>
      <w:pPr>
        <w:widowControl/>
        <w:adjustRightInd w:val="0"/>
        <w:snapToGrid w:val="0"/>
        <w:spacing w:line="317"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（三）制订方案。综合分析所收集的技术资料，现场调查情况，确定鉴定目的、范围和内容，制订详细的检测、评估方案，提交委托方审核。</w:t>
      </w:r>
    </w:p>
    <w:p>
      <w:pPr>
        <w:widowControl/>
        <w:adjustRightInd w:val="0"/>
        <w:snapToGrid w:val="0"/>
        <w:spacing w:line="317"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（四）签订合同。与委托方协商确定幕墙鉴定方案，明确需委托方配合的有关工作，签订委托鉴定合同。</w:t>
      </w:r>
    </w:p>
    <w:p>
      <w:pPr>
        <w:widowControl/>
        <w:adjustRightInd w:val="0"/>
        <w:snapToGrid w:val="0"/>
        <w:spacing w:line="317"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（五）实施检测。检查幕墙结构体系、构件及其连接构造节点，进行必需的材料检测和现场试验。</w:t>
      </w:r>
    </w:p>
    <w:p>
      <w:pPr>
        <w:widowControl/>
        <w:adjustRightInd w:val="0"/>
        <w:snapToGrid w:val="0"/>
        <w:spacing w:line="317"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（六）分析计算。进行幕墙结构体系受力分析，验算构件的承载能力。</w:t>
      </w:r>
    </w:p>
    <w:p>
      <w:pPr>
        <w:widowControl/>
        <w:adjustRightInd w:val="0"/>
        <w:snapToGrid w:val="0"/>
        <w:spacing w:line="317"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（七）评估定级。对调查、检测、验算的数据资料进行全面分析，综合评定，确定鉴定等级。</w:t>
      </w:r>
    </w:p>
    <w:p>
      <w:pPr>
        <w:widowControl/>
        <w:adjustRightInd w:val="0"/>
        <w:snapToGrid w:val="0"/>
        <w:spacing w:line="317" w:lineRule="auto"/>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（八）鉴定报告。按照有关标准确定鉴定结论和处理建议，编制并提交鉴定报告。</w:t>
      </w:r>
    </w:p>
    <w:p>
      <w:pPr>
        <w:widowControl/>
        <w:adjustRightInd w:val="0"/>
        <w:snapToGrid w:val="0"/>
        <w:spacing w:line="317" w:lineRule="auto"/>
        <w:ind w:firstLine="640" w:firstLineChars="200"/>
        <w:rPr>
          <w:rFonts w:hint="eastAsia" w:ascii="黑体" w:hAnsi="黑体" w:eastAsia="黑体"/>
          <w:sz w:val="32"/>
          <w:szCs w:val="32"/>
        </w:rPr>
      </w:pPr>
      <w:r>
        <w:rPr>
          <w:rFonts w:hint="eastAsia" w:ascii="仿宋_GB2312" w:hAnsi="宋体" w:eastAsia="仿宋_GB2312" w:cs="宋体"/>
          <w:sz w:val="32"/>
          <w:szCs w:val="32"/>
        </w:rPr>
        <w:t>鉴定机构在查勘、鉴定过程中，发现建筑幕墙存在重大险情可能危及公共安全的，应当立即告知委托人，并报告所在地街道办事处和区主管部门。</w:t>
      </w:r>
      <w:r>
        <w:rPr>
          <w:rFonts w:hint="eastAsia" w:ascii="仿宋_GB2312" w:hAnsi="宋体" w:eastAsia="仿宋_GB2312" w:cs="宋体"/>
          <w:sz w:val="32"/>
          <w:szCs w:val="32"/>
          <w:lang w:eastAsia="zh-CN"/>
        </w:rPr>
        <w:t>所在地</w:t>
      </w:r>
      <w:r>
        <w:rPr>
          <w:rFonts w:hint="eastAsia" w:ascii="仿宋_GB2312" w:hAnsi="宋体" w:eastAsia="仿宋_GB2312" w:cs="宋体"/>
          <w:sz w:val="32"/>
          <w:szCs w:val="32"/>
        </w:rPr>
        <w:t>街道办事处会同区主管部门应当紧急疏散人员，封锁危险场所，划定警示区域，并报区人民政府进行应急处置和抢险救援。</w:t>
      </w:r>
    </w:p>
    <w:p>
      <w:pPr>
        <w:widowControl/>
        <w:adjustRightInd w:val="0"/>
        <w:snapToGrid w:val="0"/>
        <w:spacing w:line="317" w:lineRule="auto"/>
        <w:ind w:firstLine="640" w:firstLineChars="200"/>
        <w:rPr>
          <w:rFonts w:hint="eastAsia" w:ascii="仿宋_GB2312" w:hAnsi="宋体" w:eastAsia="仿宋_GB2312" w:cs="宋体"/>
          <w:kern w:val="0"/>
          <w:sz w:val="32"/>
          <w:szCs w:val="32"/>
        </w:rPr>
      </w:pPr>
      <w:r>
        <w:rPr>
          <w:rFonts w:hint="eastAsia" w:ascii="黑体" w:hAnsi="黑体" w:eastAsia="黑体"/>
          <w:sz w:val="32"/>
          <w:szCs w:val="32"/>
        </w:rPr>
        <w:t>第</w:t>
      </w:r>
      <w:r>
        <w:rPr>
          <w:rFonts w:hint="eastAsia" w:ascii="黑体" w:hAnsi="黑体" w:eastAsia="黑体"/>
          <w:sz w:val="32"/>
          <w:szCs w:val="32"/>
          <w:lang w:eastAsia="zh-CN"/>
        </w:rPr>
        <w:t>二十二</w:t>
      </w:r>
      <w:r>
        <w:rPr>
          <w:rFonts w:hint="eastAsia" w:ascii="黑体" w:hAnsi="黑体" w:eastAsia="黑体"/>
          <w:sz w:val="32"/>
          <w:szCs w:val="32"/>
        </w:rPr>
        <w:t>条【安全隐患治理】</w:t>
      </w:r>
      <w:r>
        <w:rPr>
          <w:rFonts w:hint="eastAsia" w:ascii="仿宋_GB2312" w:hAnsi="宋体" w:eastAsia="仿宋_GB2312" w:cs="宋体"/>
          <w:sz w:val="32"/>
          <w:szCs w:val="32"/>
        </w:rPr>
        <w:t>房屋安全责任人</w:t>
      </w:r>
      <w:r>
        <w:rPr>
          <w:rFonts w:hint="eastAsia" w:ascii="仿宋_GB2312" w:hAnsi="宋体" w:eastAsia="仿宋_GB2312" w:cs="宋体"/>
          <w:sz w:val="32"/>
          <w:szCs w:val="32"/>
          <w:lang w:eastAsia="zh-CN"/>
        </w:rPr>
        <w:t>或受委托企业</w:t>
      </w:r>
      <w:r>
        <w:rPr>
          <w:rFonts w:ascii="仿宋_GB2312" w:hAnsi="宋体" w:eastAsia="仿宋_GB2312" w:cs="宋体"/>
          <w:kern w:val="0"/>
          <w:sz w:val="32"/>
          <w:szCs w:val="32"/>
        </w:rPr>
        <w:t>应</w:t>
      </w:r>
      <w:r>
        <w:rPr>
          <w:rFonts w:hint="eastAsia" w:ascii="仿宋_GB2312" w:hAnsi="宋体" w:eastAsia="仿宋_GB2312" w:cs="宋体"/>
          <w:kern w:val="0"/>
          <w:sz w:val="32"/>
          <w:szCs w:val="32"/>
        </w:rPr>
        <w:t>当根据安全检查、安全性鉴定结论及提出的处理意见对既有建筑幕墙存在的安全隐患进行治理。既有建筑幕墙隐患治理应</w:t>
      </w:r>
      <w:r>
        <w:rPr>
          <w:rFonts w:hint="eastAsia" w:ascii="仿宋_GB2312" w:hAnsi="宋体" w:eastAsia="仿宋_GB2312" w:cs="宋体"/>
          <w:kern w:val="0"/>
          <w:sz w:val="32"/>
          <w:szCs w:val="32"/>
          <w:lang w:eastAsia="zh-CN"/>
        </w:rPr>
        <w:t>委托原建筑幕墙工程施工单位或者其他具有相应资质等级的单位</w:t>
      </w:r>
      <w:r>
        <w:rPr>
          <w:rFonts w:hint="eastAsia" w:ascii="仿宋_GB2312" w:hAnsi="宋体" w:eastAsia="仿宋_GB2312" w:cs="宋体"/>
          <w:kern w:val="0"/>
          <w:sz w:val="32"/>
          <w:szCs w:val="32"/>
        </w:rPr>
        <w:t>进行。</w:t>
      </w:r>
    </w:p>
    <w:p>
      <w:pPr>
        <w:widowControl/>
        <w:adjustRightInd w:val="0"/>
        <w:snapToGrid w:val="0"/>
        <w:spacing w:line="317"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sz w:val="32"/>
          <w:szCs w:val="32"/>
        </w:rPr>
        <w:t>房屋安全责任人</w:t>
      </w:r>
      <w:r>
        <w:rPr>
          <w:rFonts w:hint="eastAsia" w:ascii="仿宋_GB2312" w:hAnsi="宋体" w:eastAsia="仿宋_GB2312" w:cs="宋体"/>
          <w:sz w:val="32"/>
          <w:szCs w:val="32"/>
          <w:lang w:eastAsia="zh-CN"/>
        </w:rPr>
        <w:t>或受委托企业</w:t>
      </w:r>
      <w:r>
        <w:rPr>
          <w:rFonts w:hint="eastAsia" w:ascii="仿宋_GB2312" w:hAnsi="宋体" w:eastAsia="仿宋_GB2312" w:cs="宋体"/>
          <w:kern w:val="0"/>
          <w:sz w:val="32"/>
          <w:szCs w:val="32"/>
        </w:rPr>
        <w:t>已采取措施消除安全隐患的，应当向所在地街道办事处报告，所在地街道办事处核实并进行信息更新；经核实未消除安全隐患的，所在地街道办事处应当督促</w:t>
      </w:r>
      <w:r>
        <w:rPr>
          <w:rFonts w:hint="eastAsia" w:ascii="仿宋_GB2312" w:hAnsi="宋体" w:eastAsia="仿宋_GB2312" w:cs="宋体"/>
          <w:sz w:val="32"/>
          <w:szCs w:val="32"/>
        </w:rPr>
        <w:t>房屋安全责任人</w:t>
      </w:r>
      <w:r>
        <w:rPr>
          <w:rFonts w:hint="eastAsia" w:ascii="仿宋_GB2312" w:hAnsi="宋体" w:eastAsia="仿宋_GB2312" w:cs="宋体"/>
          <w:sz w:val="32"/>
          <w:szCs w:val="32"/>
          <w:lang w:eastAsia="zh-CN"/>
        </w:rPr>
        <w:t>或受委托企业</w:t>
      </w:r>
      <w:r>
        <w:rPr>
          <w:rFonts w:hint="eastAsia" w:ascii="仿宋_GB2312" w:hAnsi="宋体" w:eastAsia="仿宋_GB2312" w:cs="宋体"/>
          <w:kern w:val="0"/>
          <w:sz w:val="32"/>
          <w:szCs w:val="32"/>
        </w:rPr>
        <w:t>继续消除安全隐患</w:t>
      </w:r>
      <w:r>
        <w:rPr>
          <w:rFonts w:hint="eastAsia" w:ascii="仿宋_GB2312" w:hAnsi="宋体" w:eastAsia="仿宋_GB2312" w:cs="宋体"/>
          <w:kern w:val="0"/>
          <w:sz w:val="32"/>
          <w:szCs w:val="32"/>
          <w:lang w:eastAsia="zh-CN"/>
        </w:rPr>
        <w:t>。</w:t>
      </w:r>
    </w:p>
    <w:p>
      <w:pPr>
        <w:widowControl/>
        <w:adjustRightInd w:val="0"/>
        <w:snapToGrid w:val="0"/>
        <w:spacing w:line="317" w:lineRule="auto"/>
        <w:ind w:firstLine="640" w:firstLineChars="200"/>
        <w:rPr>
          <w:rFonts w:hint="eastAsia" w:ascii="黑体" w:hAnsi="黑体" w:eastAsia="黑体"/>
          <w:sz w:val="32"/>
          <w:szCs w:val="32"/>
        </w:rPr>
      </w:pPr>
      <w:r>
        <w:rPr>
          <w:rFonts w:hint="eastAsia" w:ascii="仿宋_GB2312" w:hAnsi="宋体" w:eastAsia="仿宋_GB2312" w:cs="宋体"/>
          <w:kern w:val="0"/>
          <w:sz w:val="32"/>
          <w:szCs w:val="32"/>
        </w:rPr>
        <w:t>对</w:t>
      </w:r>
      <w:r>
        <w:rPr>
          <w:rFonts w:ascii="仿宋_GB2312" w:hAnsi="宋体" w:eastAsia="仿宋_GB2312" w:cs="宋体"/>
          <w:kern w:val="0"/>
          <w:sz w:val="32"/>
          <w:szCs w:val="32"/>
        </w:rPr>
        <w:t>情况非常危急且</w:t>
      </w:r>
      <w:r>
        <w:rPr>
          <w:rFonts w:hint="eastAsia" w:ascii="仿宋_GB2312" w:hAnsi="宋体" w:eastAsia="仿宋_GB2312" w:cs="宋体"/>
          <w:sz w:val="32"/>
          <w:szCs w:val="32"/>
        </w:rPr>
        <w:t>房屋安全责任人</w:t>
      </w:r>
      <w:r>
        <w:rPr>
          <w:rFonts w:hint="eastAsia" w:ascii="仿宋_GB2312" w:hAnsi="宋体" w:eastAsia="仿宋_GB2312" w:cs="宋体"/>
          <w:sz w:val="32"/>
          <w:szCs w:val="32"/>
          <w:lang w:eastAsia="zh-CN"/>
        </w:rPr>
        <w:t>或受委托企业</w:t>
      </w:r>
      <w:r>
        <w:rPr>
          <w:rFonts w:hint="eastAsia" w:ascii="仿宋_GB2312" w:hAnsi="宋体" w:eastAsia="仿宋_GB2312" w:cs="宋体"/>
          <w:sz w:val="32"/>
          <w:szCs w:val="32"/>
        </w:rPr>
        <w:t>拒不按照相关规定消除安全隐患或者无力处理房屋安全隐患的</w:t>
      </w:r>
      <w:r>
        <w:rPr>
          <w:rFonts w:ascii="仿宋_GB2312" w:hAnsi="宋体" w:eastAsia="仿宋_GB2312" w:cs="宋体"/>
          <w:sz w:val="32"/>
          <w:szCs w:val="32"/>
        </w:rPr>
        <w:t>，</w:t>
      </w:r>
      <w:r>
        <w:rPr>
          <w:rFonts w:hint="eastAsia" w:ascii="仿宋_GB2312" w:hAnsi="宋体" w:eastAsia="仿宋_GB2312" w:cs="宋体"/>
          <w:sz w:val="32"/>
          <w:szCs w:val="32"/>
        </w:rPr>
        <w:t>街道办事处应会同区主管部门及时向区人民政府报告。在区人民政府统筹下，街道办事处应会同区主管部门</w:t>
      </w:r>
      <w:r>
        <w:rPr>
          <w:rFonts w:ascii="仿宋_GB2312" w:hAnsi="宋体" w:eastAsia="仿宋_GB2312" w:cs="宋体"/>
          <w:kern w:val="0"/>
          <w:sz w:val="32"/>
          <w:szCs w:val="32"/>
        </w:rPr>
        <w:t>进行</w:t>
      </w:r>
      <w:r>
        <w:rPr>
          <w:rFonts w:hint="eastAsia" w:ascii="仿宋_GB2312" w:hAnsi="宋体" w:eastAsia="仿宋_GB2312" w:cs="宋体"/>
          <w:kern w:val="0"/>
          <w:sz w:val="32"/>
          <w:szCs w:val="32"/>
        </w:rPr>
        <w:t>应急处置</w:t>
      </w:r>
      <w:r>
        <w:rPr>
          <w:rFonts w:ascii="仿宋_GB2312" w:hAnsi="宋体" w:eastAsia="仿宋_GB2312" w:cs="宋体"/>
          <w:kern w:val="0"/>
          <w:sz w:val="32"/>
          <w:szCs w:val="32"/>
        </w:rPr>
        <w:t>，并采取</w:t>
      </w:r>
      <w:r>
        <w:rPr>
          <w:rFonts w:hint="eastAsia" w:ascii="仿宋_GB2312" w:hAnsi="宋体" w:eastAsia="仿宋_GB2312" w:cs="宋体"/>
          <w:kern w:val="0"/>
          <w:sz w:val="32"/>
          <w:szCs w:val="32"/>
        </w:rPr>
        <w:t>临时防护、安全隔离</w:t>
      </w:r>
      <w:r>
        <w:rPr>
          <w:rFonts w:ascii="仿宋_GB2312" w:hAnsi="宋体" w:eastAsia="仿宋_GB2312" w:cs="宋体"/>
          <w:kern w:val="0"/>
          <w:sz w:val="32"/>
          <w:szCs w:val="32"/>
        </w:rPr>
        <w:t>、维修更换等必要的措施，直至险情消除，由此产生的费用依法向相关</w:t>
      </w:r>
      <w:r>
        <w:rPr>
          <w:rFonts w:hint="eastAsia" w:ascii="仿宋_GB2312" w:hAnsi="宋体" w:eastAsia="仿宋_GB2312" w:cs="宋体"/>
          <w:sz w:val="32"/>
          <w:szCs w:val="32"/>
        </w:rPr>
        <w:t>房屋安全责任人</w:t>
      </w:r>
      <w:r>
        <w:rPr>
          <w:rFonts w:ascii="仿宋_GB2312" w:hAnsi="宋体" w:eastAsia="仿宋_GB2312" w:cs="宋体"/>
          <w:kern w:val="0"/>
          <w:sz w:val="32"/>
          <w:szCs w:val="32"/>
        </w:rPr>
        <w:t>追偿。</w:t>
      </w:r>
    </w:p>
    <w:p>
      <w:pPr>
        <w:adjustRightInd w:val="0"/>
        <w:snapToGrid w:val="0"/>
        <w:spacing w:line="317" w:lineRule="auto"/>
        <w:ind w:firstLine="640" w:firstLineChars="200"/>
        <w:rPr>
          <w:rFonts w:ascii="仿宋_GB2312" w:hAnsi="宋体" w:eastAsia="仿宋_GB2312" w:cs="宋体"/>
          <w:kern w:val="0"/>
          <w:sz w:val="32"/>
          <w:szCs w:val="32"/>
        </w:rPr>
      </w:pPr>
      <w:r>
        <w:rPr>
          <w:rFonts w:hint="eastAsia" w:ascii="黑体" w:hAnsi="黑体" w:eastAsia="黑体"/>
          <w:sz w:val="32"/>
          <w:szCs w:val="32"/>
        </w:rPr>
        <w:t>第</w:t>
      </w:r>
      <w:r>
        <w:rPr>
          <w:rFonts w:hint="eastAsia" w:ascii="黑体" w:hAnsi="黑体" w:eastAsia="黑体"/>
          <w:sz w:val="32"/>
          <w:szCs w:val="32"/>
          <w:lang w:eastAsia="zh-CN"/>
        </w:rPr>
        <w:t>二十三</w:t>
      </w:r>
      <w:r>
        <w:rPr>
          <w:rFonts w:hint="eastAsia" w:ascii="黑体" w:hAnsi="黑体" w:eastAsia="黑体"/>
          <w:sz w:val="32"/>
          <w:szCs w:val="32"/>
        </w:rPr>
        <w:t>条【应急处置】</w:t>
      </w:r>
      <w:r>
        <w:rPr>
          <w:rFonts w:hint="eastAsia" w:ascii="仿宋_GB2312" w:hAnsi="宋体" w:eastAsia="仿宋_GB2312" w:cs="宋体"/>
          <w:sz w:val="32"/>
          <w:szCs w:val="32"/>
        </w:rPr>
        <w:t>房屋安全责任人</w:t>
      </w:r>
      <w:r>
        <w:rPr>
          <w:rFonts w:hint="eastAsia" w:ascii="仿宋_GB2312" w:hAnsi="宋体" w:eastAsia="仿宋_GB2312" w:cs="宋体"/>
          <w:sz w:val="32"/>
          <w:szCs w:val="32"/>
          <w:lang w:eastAsia="zh-CN"/>
        </w:rPr>
        <w:t>或受委托企业</w:t>
      </w:r>
      <w:r>
        <w:rPr>
          <w:rFonts w:hint="eastAsia" w:ascii="仿宋_GB2312" w:hAnsi="宋体" w:eastAsia="仿宋_GB2312" w:cs="宋体"/>
          <w:sz w:val="32"/>
          <w:szCs w:val="32"/>
        </w:rPr>
        <w:t>应</w:t>
      </w:r>
      <w:r>
        <w:rPr>
          <w:rFonts w:hint="eastAsia" w:ascii="仿宋" w:hAnsi="仿宋" w:eastAsia="仿宋" w:cs="仿宋"/>
          <w:bCs/>
          <w:sz w:val="32"/>
          <w:szCs w:val="32"/>
        </w:rPr>
        <w:t>制定既有建筑幕墙安全</w:t>
      </w:r>
      <w:r>
        <w:rPr>
          <w:rFonts w:hint="eastAsia" w:ascii="仿宋" w:hAnsi="仿宋" w:eastAsia="仿宋" w:cs="仿宋"/>
          <w:bCs/>
          <w:sz w:val="32"/>
          <w:szCs w:val="32"/>
          <w:lang w:eastAsia="zh-CN"/>
        </w:rPr>
        <w:t>维护和</w:t>
      </w:r>
      <w:r>
        <w:rPr>
          <w:rFonts w:hint="eastAsia" w:ascii="仿宋" w:hAnsi="仿宋" w:eastAsia="仿宋" w:cs="仿宋"/>
          <w:bCs/>
          <w:sz w:val="32"/>
          <w:szCs w:val="32"/>
        </w:rPr>
        <w:t>管理应急处置预案，明确处置主体、处置流程及处置重点，确保既有建筑幕墙安全。</w:t>
      </w:r>
      <w:r>
        <w:rPr>
          <w:rFonts w:hint="eastAsia" w:ascii="仿宋_GB2312" w:hAnsi="宋体" w:eastAsia="仿宋_GB2312" w:cs="宋体"/>
          <w:kern w:val="0"/>
          <w:sz w:val="32"/>
          <w:szCs w:val="32"/>
        </w:rPr>
        <w:t>在出现下列情形之一时，</w:t>
      </w:r>
      <w:r>
        <w:rPr>
          <w:rFonts w:hint="eastAsia" w:ascii="仿宋_GB2312" w:hAnsi="宋体" w:eastAsia="仿宋_GB2312" w:cs="宋体"/>
          <w:sz w:val="32"/>
          <w:szCs w:val="32"/>
        </w:rPr>
        <w:t>房屋安全责任人</w:t>
      </w:r>
      <w:r>
        <w:rPr>
          <w:rFonts w:hint="eastAsia" w:ascii="仿宋_GB2312" w:hAnsi="宋体" w:eastAsia="仿宋_GB2312" w:cs="宋体"/>
          <w:sz w:val="32"/>
          <w:szCs w:val="32"/>
          <w:lang w:eastAsia="zh-CN"/>
        </w:rPr>
        <w:t>或受委托企业</w:t>
      </w:r>
      <w:r>
        <w:rPr>
          <w:rFonts w:hint="eastAsia" w:ascii="仿宋_GB2312" w:hAnsi="宋体" w:eastAsia="仿宋_GB2312" w:cs="宋体"/>
          <w:kern w:val="0"/>
          <w:sz w:val="32"/>
          <w:szCs w:val="32"/>
        </w:rPr>
        <w:t>对既有建筑幕墙进行应急</w:t>
      </w:r>
      <w:r>
        <w:rPr>
          <w:rFonts w:hint="eastAsia" w:ascii="仿宋_GB2312" w:hAnsi="宋体" w:eastAsia="仿宋_GB2312" w:cs="宋体"/>
          <w:kern w:val="0"/>
          <w:sz w:val="32"/>
          <w:szCs w:val="32"/>
          <w:lang w:eastAsia="zh-CN"/>
        </w:rPr>
        <w:t>处置</w:t>
      </w:r>
      <w:r>
        <w:rPr>
          <w:rFonts w:hint="eastAsia" w:ascii="仿宋_GB2312" w:hAnsi="宋体" w:eastAsia="仿宋_GB2312" w:cs="宋体"/>
          <w:kern w:val="0"/>
          <w:sz w:val="32"/>
          <w:szCs w:val="32"/>
        </w:rPr>
        <w:t>：</w:t>
      </w:r>
    </w:p>
    <w:p>
      <w:pPr>
        <w:pStyle w:val="8"/>
        <w:widowControl/>
        <w:adjustRightInd w:val="0"/>
        <w:snapToGrid w:val="0"/>
        <w:spacing w:before="0" w:beforeAutospacing="0" w:after="0" w:afterAutospacing="0" w:line="317" w:lineRule="auto"/>
        <w:ind w:firstLine="640" w:firstLineChars="200"/>
        <w:jc w:val="both"/>
        <w:rPr>
          <w:rFonts w:hint="eastAsia" w:ascii="仿宋" w:hAnsi="仿宋" w:eastAsia="仿宋" w:cs="仿宋"/>
          <w:bCs/>
          <w:sz w:val="32"/>
          <w:szCs w:val="32"/>
        </w:rPr>
      </w:pPr>
      <w:r>
        <w:rPr>
          <w:rFonts w:hint="eastAsia" w:ascii="仿宋_GB2312" w:hAnsi="宋体" w:eastAsia="仿宋_GB2312" w:cs="宋体"/>
          <w:sz w:val="32"/>
          <w:szCs w:val="32"/>
        </w:rPr>
        <w:t>（一）发布台风等极端恶劣天气预警后，</w:t>
      </w:r>
      <w:r>
        <w:rPr>
          <w:rFonts w:hint="eastAsia" w:ascii="仿宋_GB2312" w:hAnsi="宋体" w:eastAsia="仿宋_GB2312" w:cs="宋体"/>
          <w:sz w:val="32"/>
          <w:szCs w:val="32"/>
          <w:lang w:eastAsia="zh-CN"/>
        </w:rPr>
        <w:t>应按照相应预警级别，</w:t>
      </w:r>
      <w:r>
        <w:rPr>
          <w:rFonts w:hint="eastAsia" w:ascii="仿宋_GB2312" w:hAnsi="宋体" w:eastAsia="仿宋_GB2312" w:cs="宋体"/>
          <w:sz w:val="32"/>
          <w:szCs w:val="32"/>
        </w:rPr>
        <w:t>针对</w:t>
      </w:r>
      <w:r>
        <w:rPr>
          <w:rFonts w:hint="eastAsia" w:ascii="仿宋" w:hAnsi="仿宋" w:eastAsia="仿宋" w:cs="仿宋"/>
          <w:bCs/>
          <w:sz w:val="32"/>
          <w:szCs w:val="32"/>
        </w:rPr>
        <w:t>检查</w:t>
      </w:r>
      <w:r>
        <w:rPr>
          <w:rFonts w:hint="eastAsia" w:ascii="仿宋" w:hAnsi="仿宋" w:eastAsia="仿宋" w:cs="仿宋"/>
          <w:bCs/>
          <w:sz w:val="32"/>
          <w:szCs w:val="32"/>
          <w:lang w:eastAsia="zh-CN"/>
        </w:rPr>
        <w:t>或鉴定</w:t>
      </w:r>
      <w:r>
        <w:rPr>
          <w:rFonts w:hint="eastAsia" w:ascii="仿宋" w:hAnsi="仿宋" w:eastAsia="仿宋" w:cs="仿宋"/>
          <w:bCs/>
          <w:sz w:val="32"/>
          <w:szCs w:val="32"/>
        </w:rPr>
        <w:t>中发现的问题</w:t>
      </w:r>
      <w:r>
        <w:rPr>
          <w:rFonts w:hint="eastAsia" w:ascii="仿宋_GB2312" w:hAnsi="宋体" w:eastAsia="仿宋_GB2312" w:cs="宋体"/>
          <w:sz w:val="32"/>
          <w:szCs w:val="32"/>
        </w:rPr>
        <w:t>按例行安全检查的方法</w:t>
      </w:r>
      <w:r>
        <w:rPr>
          <w:rFonts w:hint="eastAsia" w:ascii="仿宋" w:hAnsi="仿宋" w:eastAsia="仿宋" w:cs="仿宋"/>
          <w:bCs/>
          <w:sz w:val="32"/>
          <w:szCs w:val="32"/>
        </w:rPr>
        <w:t>进行核验检查，并重点针对面板等构件的破损变形、立柱横梁的位移、开启扇的锁闭等情况进行全面排查；</w:t>
      </w:r>
    </w:p>
    <w:p>
      <w:pPr>
        <w:pStyle w:val="8"/>
        <w:widowControl/>
        <w:adjustRightInd w:val="0"/>
        <w:snapToGrid w:val="0"/>
        <w:spacing w:before="0" w:beforeAutospacing="0" w:after="0" w:afterAutospacing="0" w:line="317" w:lineRule="auto"/>
        <w:ind w:firstLine="640" w:firstLineChars="200"/>
        <w:jc w:val="both"/>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（二）</w:t>
      </w:r>
      <w:r>
        <w:rPr>
          <w:rFonts w:hint="eastAsia" w:ascii="仿宋_GB2312" w:hAnsi="宋体" w:eastAsia="仿宋_GB2312" w:cs="宋体"/>
          <w:color w:val="000000"/>
          <w:sz w:val="32"/>
          <w:szCs w:val="32"/>
        </w:rPr>
        <w:t>台风等极端恶劣天气</w:t>
      </w:r>
      <w:r>
        <w:rPr>
          <w:rFonts w:hint="eastAsia" w:ascii="仿宋_GB2312" w:hAnsi="宋体" w:eastAsia="仿宋_GB2312" w:cs="宋体"/>
          <w:color w:val="000000"/>
          <w:sz w:val="32"/>
          <w:szCs w:val="32"/>
          <w:lang w:eastAsia="zh-CN"/>
        </w:rPr>
        <w:t>期间，应按照应急预案中的防御措施对幕墙加强防护，及时疏散危险区域人员，设置警示标识，同时加强巡查，发现建筑幕墙出现安全隐患时，及时向街道办事处、区主管部门报告；</w:t>
      </w:r>
    </w:p>
    <w:p>
      <w:pPr>
        <w:pStyle w:val="8"/>
        <w:widowControl/>
        <w:adjustRightInd w:val="0"/>
        <w:snapToGrid w:val="0"/>
        <w:spacing w:before="0" w:beforeAutospacing="0" w:after="0" w:afterAutospacing="0" w:line="317" w:lineRule="auto"/>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三</w:t>
      </w:r>
      <w:r>
        <w:rPr>
          <w:rFonts w:hint="eastAsia" w:ascii="仿宋_GB2312" w:hAnsi="宋体" w:eastAsia="仿宋_GB2312" w:cs="宋体"/>
          <w:sz w:val="32"/>
          <w:szCs w:val="32"/>
        </w:rPr>
        <w:t>）遭遇台风等极端恶劣天气袭击后，应对受损部位立即采取安全防护措施，并按例行安全检查的方法对出现问题的部位进行检查，实时监测受损部位变形情况，组织具有</w:t>
      </w:r>
      <w:r>
        <w:rPr>
          <w:rFonts w:hint="eastAsia" w:ascii="仿宋_GB2312" w:hAnsi="宋体" w:eastAsia="仿宋_GB2312" w:cs="宋体"/>
          <w:sz w:val="32"/>
          <w:szCs w:val="32"/>
          <w:lang w:eastAsia="zh-CN"/>
        </w:rPr>
        <w:t>相应</w:t>
      </w:r>
      <w:r>
        <w:rPr>
          <w:rFonts w:hint="eastAsia" w:ascii="仿宋_GB2312" w:hAnsi="宋体" w:eastAsia="仿宋_GB2312" w:cs="宋体"/>
          <w:sz w:val="32"/>
          <w:szCs w:val="32"/>
        </w:rPr>
        <w:t>资质的单位进行修复处理；</w:t>
      </w:r>
    </w:p>
    <w:p>
      <w:pPr>
        <w:pStyle w:val="8"/>
        <w:widowControl/>
        <w:adjustRightInd w:val="0"/>
        <w:snapToGrid w:val="0"/>
        <w:spacing w:before="0" w:beforeAutospacing="0" w:after="0" w:afterAutospacing="0" w:line="317" w:lineRule="auto"/>
        <w:jc w:val="both"/>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四</w:t>
      </w:r>
      <w:r>
        <w:rPr>
          <w:rFonts w:hint="eastAsia" w:ascii="仿宋_GB2312" w:hAnsi="宋体" w:eastAsia="仿宋_GB2312" w:cs="宋体"/>
          <w:sz w:val="32"/>
          <w:szCs w:val="32"/>
        </w:rPr>
        <w:t>）遭遇抗震设防烈度及以上地震、火灾等灾害或突发事故后，应对受损部位及事发现场立即采取安全防护措施，并按定期安全检查的程序对受损部位及事发现场进行检查；</w:t>
      </w:r>
    </w:p>
    <w:p>
      <w:pPr>
        <w:widowControl/>
        <w:adjustRightInd w:val="0"/>
        <w:snapToGrid w:val="0"/>
        <w:spacing w:line="317" w:lineRule="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五</w:t>
      </w:r>
      <w:r>
        <w:rPr>
          <w:rFonts w:hint="eastAsia" w:ascii="仿宋_GB2312" w:hAnsi="宋体" w:eastAsia="仿宋_GB2312" w:cs="宋体"/>
          <w:kern w:val="0"/>
          <w:sz w:val="32"/>
          <w:szCs w:val="32"/>
        </w:rPr>
        <w:t>）对其他可能影响公共安全的情形，应按照例行安全检查程序进行检查。</w:t>
      </w:r>
    </w:p>
    <w:p>
      <w:pPr>
        <w:widowControl/>
        <w:adjustRightInd w:val="0"/>
        <w:snapToGrid w:val="0"/>
        <w:spacing w:line="317" w:lineRule="auto"/>
        <w:ind w:firstLine="640" w:firstLineChars="200"/>
        <w:rPr>
          <w:rFonts w:ascii="仿宋_GB2312" w:hAnsi="宋体" w:eastAsia="仿宋_GB2312" w:cs="宋体"/>
          <w:kern w:val="0"/>
          <w:sz w:val="32"/>
          <w:szCs w:val="32"/>
        </w:rPr>
      </w:pPr>
      <w:r>
        <w:rPr>
          <w:rFonts w:hint="eastAsia" w:ascii="黑体" w:hAnsi="黑体" w:eastAsia="黑体"/>
          <w:sz w:val="32"/>
          <w:szCs w:val="32"/>
        </w:rPr>
        <w:t>第</w:t>
      </w:r>
      <w:r>
        <w:rPr>
          <w:rFonts w:hint="eastAsia" w:ascii="黑体" w:hAnsi="黑体" w:eastAsia="黑体"/>
          <w:sz w:val="32"/>
          <w:szCs w:val="32"/>
          <w:lang w:eastAsia="zh-CN"/>
        </w:rPr>
        <w:t>二十四</w:t>
      </w:r>
      <w:r>
        <w:rPr>
          <w:rFonts w:hint="eastAsia" w:ascii="黑体" w:hAnsi="黑体" w:eastAsia="黑体"/>
          <w:sz w:val="32"/>
          <w:szCs w:val="32"/>
        </w:rPr>
        <w:t>条【安全</w:t>
      </w:r>
      <w:r>
        <w:rPr>
          <w:rFonts w:hint="eastAsia" w:ascii="黑体" w:hAnsi="黑体" w:eastAsia="黑体"/>
          <w:sz w:val="32"/>
          <w:szCs w:val="32"/>
          <w:lang w:eastAsia="zh-CN"/>
        </w:rPr>
        <w:t>维护和</w:t>
      </w:r>
      <w:r>
        <w:rPr>
          <w:rFonts w:hint="eastAsia" w:ascii="黑体" w:hAnsi="黑体" w:eastAsia="黑体"/>
          <w:sz w:val="32"/>
          <w:szCs w:val="32"/>
        </w:rPr>
        <w:t>管理档案】</w:t>
      </w:r>
      <w:r>
        <w:rPr>
          <w:rFonts w:hint="eastAsia" w:ascii="仿宋_GB2312" w:hAnsi="宋体" w:eastAsia="仿宋_GB2312" w:cs="宋体"/>
          <w:sz w:val="32"/>
          <w:szCs w:val="32"/>
        </w:rPr>
        <w:t>房屋安全责任人</w:t>
      </w:r>
      <w:r>
        <w:rPr>
          <w:rFonts w:hint="eastAsia" w:ascii="仿宋_GB2312" w:hAnsi="宋体" w:eastAsia="仿宋_GB2312" w:cs="宋体"/>
          <w:sz w:val="32"/>
          <w:szCs w:val="32"/>
          <w:lang w:eastAsia="zh-CN"/>
        </w:rPr>
        <w:t>或受委托企业</w:t>
      </w:r>
      <w:r>
        <w:rPr>
          <w:rFonts w:hint="eastAsia" w:ascii="仿宋_GB2312" w:hAnsi="宋体" w:eastAsia="仿宋_GB2312" w:cs="宋体"/>
          <w:kern w:val="0"/>
          <w:sz w:val="32"/>
          <w:szCs w:val="32"/>
        </w:rPr>
        <w:t>应当建立既有建筑幕墙安全</w:t>
      </w:r>
      <w:r>
        <w:rPr>
          <w:rFonts w:hint="eastAsia" w:ascii="仿宋_GB2312" w:hAnsi="宋体" w:eastAsia="仿宋_GB2312" w:cs="宋体"/>
          <w:kern w:val="0"/>
          <w:sz w:val="32"/>
          <w:szCs w:val="32"/>
          <w:lang w:eastAsia="zh-CN"/>
        </w:rPr>
        <w:t>维护和</w:t>
      </w:r>
      <w:r>
        <w:rPr>
          <w:rFonts w:hint="eastAsia" w:ascii="仿宋_GB2312" w:hAnsi="宋体" w:eastAsia="仿宋_GB2312" w:cs="宋体"/>
          <w:kern w:val="0"/>
          <w:sz w:val="32"/>
          <w:szCs w:val="32"/>
        </w:rPr>
        <w:t>管理档案，应包括：</w:t>
      </w:r>
    </w:p>
    <w:p>
      <w:pPr>
        <w:widowControl/>
        <w:adjustRightInd w:val="0"/>
        <w:snapToGrid w:val="0"/>
        <w:spacing w:line="317"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（一）建筑幕墙竣工图、建筑结构竣工图、建筑幕墙使用维护说明书、建筑幕墙物理性能检测报告、幕墙主要材料质量证明等施工阶段技术资料；</w:t>
      </w:r>
    </w:p>
    <w:p>
      <w:pPr>
        <w:widowControl/>
        <w:adjustRightInd w:val="0"/>
        <w:snapToGrid w:val="0"/>
        <w:spacing w:line="317"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（二）幕墙基本概况表、幕墙材料登记表等基本信息，既有建筑幕墙安全</w:t>
      </w:r>
      <w:r>
        <w:rPr>
          <w:rFonts w:hint="eastAsia" w:ascii="仿宋_GB2312" w:hAnsi="宋体" w:eastAsia="仿宋_GB2312" w:cs="宋体"/>
          <w:kern w:val="0"/>
          <w:sz w:val="32"/>
          <w:szCs w:val="32"/>
          <w:lang w:eastAsia="zh-CN"/>
        </w:rPr>
        <w:t>维护和</w:t>
      </w:r>
      <w:r>
        <w:rPr>
          <w:rFonts w:hint="eastAsia" w:ascii="仿宋_GB2312" w:hAnsi="宋体" w:eastAsia="仿宋_GB2312" w:cs="宋体"/>
          <w:kern w:val="0"/>
          <w:sz w:val="32"/>
          <w:szCs w:val="32"/>
        </w:rPr>
        <w:t>管理制度；</w:t>
      </w:r>
    </w:p>
    <w:p>
      <w:pPr>
        <w:widowControl/>
        <w:adjustRightInd w:val="0"/>
        <w:snapToGrid w:val="0"/>
        <w:spacing w:line="317"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（三）既有建筑幕墙</w:t>
      </w:r>
      <w:r>
        <w:rPr>
          <w:rFonts w:hint="eastAsia" w:ascii="仿宋_GB2312" w:hAnsi="宋体" w:eastAsia="仿宋_GB2312" w:cs="宋体"/>
          <w:kern w:val="0"/>
          <w:sz w:val="32"/>
          <w:szCs w:val="32"/>
          <w:lang w:eastAsia="zh-CN"/>
        </w:rPr>
        <w:t>日常维护和</w:t>
      </w:r>
      <w:r>
        <w:rPr>
          <w:rFonts w:hint="eastAsia" w:ascii="仿宋_GB2312" w:hAnsi="宋体" w:eastAsia="仿宋_GB2312" w:cs="宋体"/>
          <w:kern w:val="0"/>
          <w:sz w:val="32"/>
          <w:szCs w:val="32"/>
        </w:rPr>
        <w:t>安全检查计划</w:t>
      </w:r>
      <w:r>
        <w:rPr>
          <w:rFonts w:hint="eastAsia" w:ascii="仿宋_GB2312" w:hAnsi="宋体" w:eastAsia="仿宋_GB2312" w:cs="宋体"/>
          <w:kern w:val="0"/>
          <w:sz w:val="32"/>
          <w:szCs w:val="32"/>
          <w:lang w:eastAsia="zh-CN"/>
        </w:rPr>
        <w:t>，维护、检查、鉴定</w:t>
      </w:r>
      <w:r>
        <w:rPr>
          <w:rFonts w:hint="eastAsia" w:ascii="仿宋_GB2312" w:hAnsi="宋体" w:eastAsia="仿宋_GB2312" w:cs="宋体"/>
          <w:kern w:val="0"/>
          <w:sz w:val="32"/>
          <w:szCs w:val="32"/>
        </w:rPr>
        <w:t>及整改</w:t>
      </w:r>
      <w:r>
        <w:rPr>
          <w:rFonts w:hint="eastAsia" w:ascii="仿宋_GB2312" w:hAnsi="宋体" w:eastAsia="仿宋_GB2312" w:cs="宋体"/>
          <w:kern w:val="0"/>
          <w:sz w:val="32"/>
          <w:szCs w:val="32"/>
          <w:lang w:eastAsia="zh-CN"/>
        </w:rPr>
        <w:t>的</w:t>
      </w:r>
      <w:r>
        <w:rPr>
          <w:rFonts w:hint="eastAsia" w:ascii="仿宋_GB2312" w:hAnsi="宋体" w:eastAsia="仿宋_GB2312" w:cs="宋体"/>
          <w:kern w:val="0"/>
          <w:sz w:val="32"/>
          <w:szCs w:val="32"/>
        </w:rPr>
        <w:t>记录等文件；</w:t>
      </w:r>
    </w:p>
    <w:p>
      <w:pPr>
        <w:widowControl/>
        <w:adjustRightInd w:val="0"/>
        <w:snapToGrid w:val="0"/>
        <w:spacing w:line="317"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（四）既有建筑幕墙局部改造资料（如有）；</w:t>
      </w:r>
    </w:p>
    <w:p>
      <w:pPr>
        <w:widowControl/>
        <w:adjustRightInd w:val="0"/>
        <w:snapToGrid w:val="0"/>
        <w:spacing w:line="317"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w:t>
      </w:r>
      <w:r>
        <w:rPr>
          <w:rFonts w:hint="eastAsia" w:ascii="仿宋" w:hAnsi="仿宋" w:eastAsia="仿宋" w:cs="仿宋"/>
          <w:bCs/>
          <w:sz w:val="32"/>
          <w:szCs w:val="32"/>
        </w:rPr>
        <w:t>法律、法规及主管部门要求的其他资料。</w:t>
      </w:r>
    </w:p>
    <w:p>
      <w:pPr>
        <w:widowControl/>
        <w:adjustRightInd w:val="0"/>
        <w:snapToGrid w:val="0"/>
        <w:spacing w:line="317" w:lineRule="auto"/>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rPr>
        <w:t>房屋安全责任人</w:t>
      </w:r>
      <w:r>
        <w:rPr>
          <w:rFonts w:hint="eastAsia" w:ascii="仿宋_GB2312" w:hAnsi="宋体" w:eastAsia="仿宋_GB2312" w:cs="宋体"/>
          <w:sz w:val="32"/>
          <w:szCs w:val="32"/>
          <w:lang w:eastAsia="zh-CN"/>
        </w:rPr>
        <w:t>或受委托企业</w:t>
      </w:r>
      <w:r>
        <w:rPr>
          <w:rFonts w:hint="eastAsia" w:ascii="仿宋_GB2312" w:hAnsi="宋体" w:eastAsia="仿宋_GB2312" w:cs="宋体"/>
          <w:kern w:val="0"/>
          <w:sz w:val="32"/>
          <w:szCs w:val="32"/>
        </w:rPr>
        <w:t>应按要求配合填报既有建筑幕墙安全</w:t>
      </w:r>
      <w:r>
        <w:rPr>
          <w:rFonts w:hint="eastAsia" w:ascii="仿宋_GB2312" w:hAnsi="宋体" w:eastAsia="仿宋_GB2312" w:cs="宋体"/>
          <w:kern w:val="0"/>
          <w:sz w:val="32"/>
          <w:szCs w:val="32"/>
          <w:lang w:eastAsia="zh-CN"/>
        </w:rPr>
        <w:t>维护和</w:t>
      </w:r>
      <w:r>
        <w:rPr>
          <w:rFonts w:hint="eastAsia" w:ascii="仿宋_GB2312" w:hAnsi="宋体" w:eastAsia="仿宋_GB2312" w:cs="宋体"/>
          <w:kern w:val="0"/>
          <w:sz w:val="32"/>
          <w:szCs w:val="32"/>
        </w:rPr>
        <w:t>管理信息，并定期将既有建筑幕墙</w:t>
      </w:r>
      <w:r>
        <w:rPr>
          <w:rFonts w:hint="eastAsia" w:ascii="仿宋" w:hAnsi="仿宋" w:eastAsia="仿宋" w:cs="仿宋"/>
          <w:bCs/>
          <w:sz w:val="32"/>
          <w:szCs w:val="32"/>
        </w:rPr>
        <w:t>日常维护检修、</w:t>
      </w:r>
      <w:r>
        <w:rPr>
          <w:rFonts w:hint="eastAsia" w:ascii="仿宋_GB2312" w:hAnsi="宋体" w:eastAsia="仿宋_GB2312" w:cs="宋体"/>
          <w:kern w:val="0"/>
          <w:sz w:val="32"/>
          <w:szCs w:val="32"/>
        </w:rPr>
        <w:t>安全检查、安全性鉴定等情况报街道办事处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区主管部门。</w:t>
      </w:r>
    </w:p>
    <w:p>
      <w:pPr>
        <w:pStyle w:val="24"/>
        <w:adjustRightInd w:val="0"/>
        <w:snapToGrid w:val="0"/>
        <w:spacing w:line="317" w:lineRule="auto"/>
        <w:ind w:firstLine="640"/>
        <w:rPr>
          <w:rFonts w:hint="eastAsia" w:ascii="仿宋" w:hAnsi="仿宋" w:eastAsia="仿宋" w:cs="仿宋"/>
          <w:bCs/>
          <w:sz w:val="32"/>
          <w:szCs w:val="32"/>
        </w:rPr>
      </w:pPr>
      <w:r>
        <w:rPr>
          <w:rFonts w:hint="eastAsia" w:ascii="黑体" w:hAnsi="黑体" w:eastAsia="黑体"/>
          <w:sz w:val="32"/>
          <w:szCs w:val="32"/>
        </w:rPr>
        <w:t>第</w:t>
      </w:r>
      <w:r>
        <w:rPr>
          <w:rFonts w:hint="eastAsia" w:ascii="黑体" w:hAnsi="黑体" w:eastAsia="黑体"/>
          <w:sz w:val="32"/>
          <w:szCs w:val="32"/>
          <w:lang w:eastAsia="zh-CN"/>
        </w:rPr>
        <w:t>二十五</w:t>
      </w:r>
      <w:r>
        <w:rPr>
          <w:rFonts w:hint="eastAsia" w:ascii="黑体" w:hAnsi="黑体" w:eastAsia="黑体"/>
          <w:sz w:val="32"/>
          <w:szCs w:val="32"/>
        </w:rPr>
        <w:t>条【经费来源】</w:t>
      </w:r>
      <w:r>
        <w:rPr>
          <w:rFonts w:hint="eastAsia" w:ascii="仿宋_GB2312" w:hAnsi="宋体" w:eastAsia="仿宋_GB2312" w:cs="宋体"/>
          <w:sz w:val="32"/>
          <w:szCs w:val="32"/>
        </w:rPr>
        <w:t>房屋安全责任人应</w:t>
      </w:r>
      <w:r>
        <w:rPr>
          <w:rFonts w:hint="eastAsia" w:ascii="仿宋_GB2312" w:hAnsi="宋体" w:eastAsia="仿宋_GB2312" w:cs="宋体"/>
          <w:sz w:val="32"/>
          <w:szCs w:val="32"/>
          <w:lang w:eastAsia="zh-CN"/>
        </w:rPr>
        <w:t>保障</w:t>
      </w:r>
      <w:r>
        <w:rPr>
          <w:rFonts w:hint="eastAsia" w:ascii="仿宋" w:hAnsi="仿宋" w:eastAsia="仿宋" w:cs="仿宋"/>
          <w:bCs/>
          <w:sz w:val="32"/>
          <w:szCs w:val="32"/>
        </w:rPr>
        <w:t>用于日常维护检修、安全检查、安全性鉴定、应急处置的费用。</w:t>
      </w:r>
    </w:p>
    <w:p>
      <w:pPr>
        <w:pStyle w:val="24"/>
        <w:adjustRightInd w:val="0"/>
        <w:snapToGrid w:val="0"/>
        <w:spacing w:line="317" w:lineRule="auto"/>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建筑幕墙属于建筑共有部分，其费用可按相关规定申请使用物业专项维修资金。</w:t>
      </w:r>
    </w:p>
    <w:p>
      <w:pPr>
        <w:widowControl/>
        <w:adjustRightInd w:val="0"/>
        <w:snapToGrid w:val="0"/>
        <w:spacing w:line="317" w:lineRule="auto"/>
        <w:ind w:firstLine="640" w:firstLineChars="200"/>
        <w:rPr>
          <w:rFonts w:ascii="宋体" w:hAnsi="宋体"/>
          <w:bCs/>
          <w:sz w:val="32"/>
          <w:szCs w:val="32"/>
        </w:rPr>
      </w:pPr>
      <w:r>
        <w:rPr>
          <w:rFonts w:hint="eastAsia" w:ascii="黑体" w:hAnsi="黑体" w:eastAsia="黑体"/>
          <w:sz w:val="32"/>
          <w:szCs w:val="32"/>
        </w:rPr>
        <w:t>第</w:t>
      </w:r>
      <w:r>
        <w:rPr>
          <w:rFonts w:hint="eastAsia" w:ascii="黑体" w:hAnsi="黑体" w:eastAsia="黑体"/>
          <w:sz w:val="32"/>
          <w:szCs w:val="32"/>
          <w:lang w:eastAsia="zh-CN"/>
        </w:rPr>
        <w:t>二十六</w:t>
      </w:r>
      <w:r>
        <w:rPr>
          <w:rFonts w:hint="eastAsia" w:ascii="黑体" w:hAnsi="黑体" w:eastAsia="黑体"/>
          <w:sz w:val="32"/>
          <w:szCs w:val="32"/>
        </w:rPr>
        <w:t>条【施行日期】</w:t>
      </w:r>
      <w:r>
        <w:rPr>
          <w:rFonts w:ascii="仿宋_GB2312" w:hAnsi="宋体" w:eastAsia="仿宋_GB2312" w:cs="宋体"/>
          <w:kern w:val="0"/>
          <w:sz w:val="32"/>
          <w:szCs w:val="32"/>
        </w:rPr>
        <w:t>本办法自201</w:t>
      </w:r>
      <w:r>
        <w:rPr>
          <w:rFonts w:hint="eastAsia" w:ascii="仿宋_GB2312" w:hAnsi="宋体" w:eastAsia="仿宋_GB2312" w:cs="宋体"/>
          <w:kern w:val="0"/>
          <w:sz w:val="32"/>
          <w:szCs w:val="32"/>
          <w:lang w:val="en-US" w:eastAsia="zh-CN"/>
        </w:rPr>
        <w:t>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X</w:t>
      </w:r>
      <w:r>
        <w:rPr>
          <w:rFonts w:ascii="仿宋_GB2312" w:hAnsi="宋体" w:eastAsia="仿宋_GB2312" w:cs="宋体"/>
          <w:kern w:val="0"/>
          <w:sz w:val="32"/>
          <w:szCs w:val="32"/>
        </w:rPr>
        <w:t>月</w:t>
      </w:r>
      <w:r>
        <w:rPr>
          <w:rFonts w:hint="eastAsia" w:ascii="仿宋_GB2312" w:hAnsi="宋体" w:eastAsia="仿宋_GB2312" w:cs="宋体"/>
          <w:kern w:val="0"/>
          <w:sz w:val="32"/>
          <w:szCs w:val="32"/>
        </w:rPr>
        <w:t>X</w:t>
      </w:r>
      <w:r>
        <w:rPr>
          <w:rFonts w:ascii="仿宋_GB2312" w:hAnsi="宋体" w:eastAsia="仿宋_GB2312" w:cs="宋体"/>
          <w:kern w:val="0"/>
          <w:sz w:val="32"/>
          <w:szCs w:val="32"/>
        </w:rPr>
        <w:t>日起施行。</w:t>
      </w:r>
    </w:p>
    <w:sectPr>
      <w:headerReference r:id="rId4" w:type="default"/>
      <w:footerReference r:id="rId5" w:type="default"/>
      <w:pgSz w:w="11906" w:h="16838"/>
      <w:pgMar w:top="2041" w:right="1531" w:bottom="1871" w:left="1587"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0"/>
        <w:sz w:val="18"/>
        <w:szCs w:val="18"/>
        <w:lang w:val="en-US" w:eastAsia="zh-CN" w:bidi="ar-SA"/>
      </w:rPr>
      <w:pict>
        <v:rect id="文本框 2" o:spid="_x0000_s1025"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5252261">
    <w:nsid w:val="5D4BDAA5"/>
    <w:multiLevelType w:val="singleLevel"/>
    <w:tmpl w:val="5D4BDAA5"/>
    <w:lvl w:ilvl="0" w:tentative="1">
      <w:start w:val="9"/>
      <w:numFmt w:val="chineseCounting"/>
      <w:suff w:val="nothing"/>
      <w:lvlText w:val="第%1条"/>
      <w:lvlJc w:val="left"/>
    </w:lvl>
  </w:abstractNum>
  <w:abstractNum w:abstractNumId="11">
    <w:nsid w:val="0000000B"/>
    <w:multiLevelType w:val="multilevel"/>
    <w:tmpl w:val="0000000B"/>
    <w:lvl w:ilvl="0" w:tentative="1">
      <w:start w:val="1"/>
      <w:numFmt w:val="decimal"/>
      <w:suff w:val="nothing"/>
      <w:lvlText w:val="%1　"/>
      <w:lvlJc w:val="left"/>
      <w:rPr>
        <w:rFonts w:hint="eastAsia" w:ascii="黑体" w:hAnsi="Times New Roman" w:eastAsia="黑体"/>
        <w:b w:val="0"/>
        <w:bCs w:val="0"/>
        <w:i w:val="0"/>
        <w:iCs w:val="0"/>
        <w:sz w:val="21"/>
        <w:szCs w:val="21"/>
      </w:rPr>
    </w:lvl>
    <w:lvl w:ilvl="1" w:tentative="1">
      <w:start w:val="1"/>
      <w:numFmt w:val="decimal"/>
      <w:pStyle w:val="27"/>
      <w:suff w:val="nothing"/>
      <w:lvlText w:val="%1.%2　"/>
      <w:lvlJc w:val="left"/>
      <w:rPr>
        <w:rFonts w:hint="eastAsia" w:ascii="黑体" w:hAnsi="Times New Roman" w:eastAsia="黑体"/>
        <w:b w:val="0"/>
        <w:bCs w:val="0"/>
        <w:i w:val="0"/>
        <w:iCs w:val="0"/>
        <w:caps w:val="0"/>
        <w:strike w:val="0"/>
        <w:dstrike w:val="0"/>
        <w:spacing w:val="0"/>
        <w:kern w:val="0"/>
        <w:position w:val="0"/>
        <w:sz w:val="21"/>
        <w:szCs w:val="21"/>
        <w:u w:val="none"/>
      </w:rPr>
    </w:lvl>
    <w:lvl w:ilvl="2" w:tentative="1">
      <w:start w:val="1"/>
      <w:numFmt w:val="decimal"/>
      <w:suff w:val="nothing"/>
      <w:lvlText w:val="%1.%2.%3　"/>
      <w:lvlJc w:val="left"/>
      <w:rPr>
        <w:rFonts w:hint="eastAsia" w:ascii="黑体" w:hAnsi="Times New Roman" w:eastAsia="黑体"/>
        <w:b w:val="0"/>
        <w:bCs w:val="0"/>
        <w:i w:val="0"/>
        <w:iCs w:val="0"/>
        <w:sz w:val="21"/>
        <w:szCs w:val="21"/>
      </w:rPr>
    </w:lvl>
    <w:lvl w:ilvl="3" w:tentative="1">
      <w:start w:val="1"/>
      <w:numFmt w:val="decimal"/>
      <w:suff w:val="nothing"/>
      <w:lvlText w:val="%1.%2.%3.%4　"/>
      <w:lvlJc w:val="left"/>
      <w:rPr>
        <w:rFonts w:hint="eastAsia" w:ascii="黑体" w:hAnsi="Times New Roman" w:eastAsia="黑体"/>
        <w:b w:val="0"/>
        <w:bCs w:val="0"/>
        <w:i w:val="0"/>
        <w:iCs w:val="0"/>
        <w:sz w:val="21"/>
        <w:szCs w:val="21"/>
      </w:rPr>
    </w:lvl>
    <w:lvl w:ilvl="4" w:tentative="1">
      <w:start w:val="1"/>
      <w:numFmt w:val="decimal"/>
      <w:suff w:val="nothing"/>
      <w:lvlText w:val="%1.%2.%3.%4.%5　"/>
      <w:lvlJc w:val="left"/>
      <w:rPr>
        <w:rFonts w:hint="eastAsia" w:ascii="黑体" w:hAnsi="Times New Roman" w:eastAsia="黑体"/>
        <w:b w:val="0"/>
        <w:bCs w:val="0"/>
        <w:i w:val="0"/>
        <w:iCs w:val="0"/>
        <w:sz w:val="21"/>
        <w:szCs w:val="21"/>
      </w:rPr>
    </w:lvl>
    <w:lvl w:ilvl="5" w:tentative="1">
      <w:start w:val="1"/>
      <w:numFmt w:val="decimal"/>
      <w:suff w:val="nothing"/>
      <w:lvlText w:val="%1.%2.%3.%4.%5.%6　"/>
      <w:lvlJc w:val="left"/>
      <w:rPr>
        <w:rFonts w:hint="eastAsia" w:ascii="黑体" w:hAnsi="Times New Roman" w:eastAsia="黑体"/>
        <w:b w:val="0"/>
        <w:bCs w:val="0"/>
        <w:i w:val="0"/>
        <w:iCs w:val="0"/>
        <w:sz w:val="21"/>
        <w:szCs w:val="21"/>
      </w:rPr>
    </w:lvl>
    <w:lvl w:ilvl="6" w:tentative="1">
      <w:start w:val="1"/>
      <w:numFmt w:val="decimal"/>
      <w:suff w:val="nothing"/>
      <w:lvlText w:val="%1%2.%3.%4.%5.%6.%7　"/>
      <w:lvlJc w:val="left"/>
      <w:rPr>
        <w:rFonts w:hint="eastAsia" w:ascii="黑体" w:hAnsi="Times New Roman" w:eastAsia="黑体"/>
        <w:b w:val="0"/>
        <w:bCs w:val="0"/>
        <w:i w:val="0"/>
        <w:iCs w:val="0"/>
        <w:sz w:val="21"/>
        <w:szCs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num w:numId="1">
    <w:abstractNumId w:val="11"/>
  </w:num>
  <w:num w:numId="2">
    <w:abstractNumId w:val="15652522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9577F"/>
    <w:rsid w:val="0000396C"/>
    <w:rsid w:val="000132B9"/>
    <w:rsid w:val="0001434D"/>
    <w:rsid w:val="0001510F"/>
    <w:rsid w:val="00020C5C"/>
    <w:rsid w:val="0002346D"/>
    <w:rsid w:val="00030A76"/>
    <w:rsid w:val="00033808"/>
    <w:rsid w:val="000368D0"/>
    <w:rsid w:val="00036A8C"/>
    <w:rsid w:val="00052293"/>
    <w:rsid w:val="000769F0"/>
    <w:rsid w:val="00082364"/>
    <w:rsid w:val="00085813"/>
    <w:rsid w:val="0009229F"/>
    <w:rsid w:val="000947C5"/>
    <w:rsid w:val="000C1935"/>
    <w:rsid w:val="000D5BFF"/>
    <w:rsid w:val="00101086"/>
    <w:rsid w:val="001172CB"/>
    <w:rsid w:val="00122391"/>
    <w:rsid w:val="00160991"/>
    <w:rsid w:val="001616DE"/>
    <w:rsid w:val="00166CBE"/>
    <w:rsid w:val="00184C04"/>
    <w:rsid w:val="001A2712"/>
    <w:rsid w:val="001A287B"/>
    <w:rsid w:val="001C21F1"/>
    <w:rsid w:val="001C45E5"/>
    <w:rsid w:val="001C690E"/>
    <w:rsid w:val="001D7681"/>
    <w:rsid w:val="00221DC3"/>
    <w:rsid w:val="0023479C"/>
    <w:rsid w:val="00292320"/>
    <w:rsid w:val="00292E1B"/>
    <w:rsid w:val="00296770"/>
    <w:rsid w:val="002D4AD2"/>
    <w:rsid w:val="002D5128"/>
    <w:rsid w:val="003016E6"/>
    <w:rsid w:val="0032291B"/>
    <w:rsid w:val="00322BD9"/>
    <w:rsid w:val="003315F7"/>
    <w:rsid w:val="0034227B"/>
    <w:rsid w:val="0034444D"/>
    <w:rsid w:val="003551B4"/>
    <w:rsid w:val="00362537"/>
    <w:rsid w:val="00380E60"/>
    <w:rsid w:val="003933AA"/>
    <w:rsid w:val="003940EB"/>
    <w:rsid w:val="003B55A1"/>
    <w:rsid w:val="003B7A73"/>
    <w:rsid w:val="003C16EF"/>
    <w:rsid w:val="003C6920"/>
    <w:rsid w:val="003D7EF8"/>
    <w:rsid w:val="003F48BA"/>
    <w:rsid w:val="00404BE2"/>
    <w:rsid w:val="00415207"/>
    <w:rsid w:val="00426C18"/>
    <w:rsid w:val="00435381"/>
    <w:rsid w:val="00436668"/>
    <w:rsid w:val="00436F39"/>
    <w:rsid w:val="004549D9"/>
    <w:rsid w:val="004707F5"/>
    <w:rsid w:val="00481AE4"/>
    <w:rsid w:val="00482917"/>
    <w:rsid w:val="00485788"/>
    <w:rsid w:val="004A5534"/>
    <w:rsid w:val="004B1DDB"/>
    <w:rsid w:val="004E6087"/>
    <w:rsid w:val="004F00FD"/>
    <w:rsid w:val="00520704"/>
    <w:rsid w:val="00532926"/>
    <w:rsid w:val="0054457B"/>
    <w:rsid w:val="0054521F"/>
    <w:rsid w:val="00551F1B"/>
    <w:rsid w:val="00565E9E"/>
    <w:rsid w:val="00592B3D"/>
    <w:rsid w:val="0059577F"/>
    <w:rsid w:val="005A43BF"/>
    <w:rsid w:val="005C3425"/>
    <w:rsid w:val="005D2775"/>
    <w:rsid w:val="005D4325"/>
    <w:rsid w:val="005D53E4"/>
    <w:rsid w:val="005F28F5"/>
    <w:rsid w:val="00622D74"/>
    <w:rsid w:val="00667848"/>
    <w:rsid w:val="006714AF"/>
    <w:rsid w:val="0069088D"/>
    <w:rsid w:val="00691C03"/>
    <w:rsid w:val="006C5CF2"/>
    <w:rsid w:val="006D42D9"/>
    <w:rsid w:val="006D50DF"/>
    <w:rsid w:val="006D67F7"/>
    <w:rsid w:val="006F2A26"/>
    <w:rsid w:val="007072BB"/>
    <w:rsid w:val="00744F7A"/>
    <w:rsid w:val="00757992"/>
    <w:rsid w:val="00761605"/>
    <w:rsid w:val="0077027D"/>
    <w:rsid w:val="00774698"/>
    <w:rsid w:val="00792E74"/>
    <w:rsid w:val="007A3512"/>
    <w:rsid w:val="007B526C"/>
    <w:rsid w:val="007F0A47"/>
    <w:rsid w:val="007F0F34"/>
    <w:rsid w:val="007F2962"/>
    <w:rsid w:val="00813F18"/>
    <w:rsid w:val="008307F3"/>
    <w:rsid w:val="00840D58"/>
    <w:rsid w:val="008506F4"/>
    <w:rsid w:val="00852CF9"/>
    <w:rsid w:val="008615E8"/>
    <w:rsid w:val="00867C3E"/>
    <w:rsid w:val="00885156"/>
    <w:rsid w:val="00886B03"/>
    <w:rsid w:val="008970BE"/>
    <w:rsid w:val="008B3454"/>
    <w:rsid w:val="008C168D"/>
    <w:rsid w:val="008C4502"/>
    <w:rsid w:val="008D2985"/>
    <w:rsid w:val="008D363E"/>
    <w:rsid w:val="008E10D4"/>
    <w:rsid w:val="008E6E0B"/>
    <w:rsid w:val="008F5EC8"/>
    <w:rsid w:val="009139B6"/>
    <w:rsid w:val="0092259E"/>
    <w:rsid w:val="00925714"/>
    <w:rsid w:val="009359EB"/>
    <w:rsid w:val="009374B3"/>
    <w:rsid w:val="00940C11"/>
    <w:rsid w:val="009562FA"/>
    <w:rsid w:val="00960278"/>
    <w:rsid w:val="00966774"/>
    <w:rsid w:val="009725C1"/>
    <w:rsid w:val="00972DD9"/>
    <w:rsid w:val="009757E1"/>
    <w:rsid w:val="00986007"/>
    <w:rsid w:val="00996B7C"/>
    <w:rsid w:val="009B4DFD"/>
    <w:rsid w:val="009C1433"/>
    <w:rsid w:val="009D4EC3"/>
    <w:rsid w:val="009D5753"/>
    <w:rsid w:val="009E3221"/>
    <w:rsid w:val="00A04596"/>
    <w:rsid w:val="00A15165"/>
    <w:rsid w:val="00A348AC"/>
    <w:rsid w:val="00A3549D"/>
    <w:rsid w:val="00A4228F"/>
    <w:rsid w:val="00A51F56"/>
    <w:rsid w:val="00A67A70"/>
    <w:rsid w:val="00A742AE"/>
    <w:rsid w:val="00AA48C0"/>
    <w:rsid w:val="00AC679D"/>
    <w:rsid w:val="00AE2052"/>
    <w:rsid w:val="00AE4511"/>
    <w:rsid w:val="00AF0F1E"/>
    <w:rsid w:val="00AF7F2D"/>
    <w:rsid w:val="00B0528D"/>
    <w:rsid w:val="00B423D9"/>
    <w:rsid w:val="00B478C2"/>
    <w:rsid w:val="00B510E6"/>
    <w:rsid w:val="00B64A34"/>
    <w:rsid w:val="00BB6F40"/>
    <w:rsid w:val="00BD4CCF"/>
    <w:rsid w:val="00BD68A4"/>
    <w:rsid w:val="00BE60C6"/>
    <w:rsid w:val="00C02110"/>
    <w:rsid w:val="00C03E5F"/>
    <w:rsid w:val="00C24647"/>
    <w:rsid w:val="00C25270"/>
    <w:rsid w:val="00C45B12"/>
    <w:rsid w:val="00C56746"/>
    <w:rsid w:val="00C80516"/>
    <w:rsid w:val="00CA0805"/>
    <w:rsid w:val="00CB5C90"/>
    <w:rsid w:val="00CC1DAB"/>
    <w:rsid w:val="00CD1CEA"/>
    <w:rsid w:val="00CF25A5"/>
    <w:rsid w:val="00D04812"/>
    <w:rsid w:val="00D05B26"/>
    <w:rsid w:val="00D06E2E"/>
    <w:rsid w:val="00D209B9"/>
    <w:rsid w:val="00D36F70"/>
    <w:rsid w:val="00D42317"/>
    <w:rsid w:val="00D430AE"/>
    <w:rsid w:val="00D47B48"/>
    <w:rsid w:val="00D56B1D"/>
    <w:rsid w:val="00D67071"/>
    <w:rsid w:val="00DB505B"/>
    <w:rsid w:val="00DC7EF0"/>
    <w:rsid w:val="00DF2ED9"/>
    <w:rsid w:val="00E0027D"/>
    <w:rsid w:val="00E143C3"/>
    <w:rsid w:val="00E35029"/>
    <w:rsid w:val="00E413D3"/>
    <w:rsid w:val="00E50F40"/>
    <w:rsid w:val="00E741A5"/>
    <w:rsid w:val="00E819C4"/>
    <w:rsid w:val="00E81BC1"/>
    <w:rsid w:val="00E82ED9"/>
    <w:rsid w:val="00E972E7"/>
    <w:rsid w:val="00EA0103"/>
    <w:rsid w:val="00EA2A2D"/>
    <w:rsid w:val="00EB7325"/>
    <w:rsid w:val="00EE2276"/>
    <w:rsid w:val="00F13AD3"/>
    <w:rsid w:val="00F24C10"/>
    <w:rsid w:val="00F335D2"/>
    <w:rsid w:val="00F40879"/>
    <w:rsid w:val="00F40F23"/>
    <w:rsid w:val="00F855F8"/>
    <w:rsid w:val="00FA5166"/>
    <w:rsid w:val="00FA71A6"/>
    <w:rsid w:val="00FB6513"/>
    <w:rsid w:val="00FC3C3B"/>
    <w:rsid w:val="014E67F5"/>
    <w:rsid w:val="01545A38"/>
    <w:rsid w:val="01746C6F"/>
    <w:rsid w:val="017C407C"/>
    <w:rsid w:val="01B93EE0"/>
    <w:rsid w:val="01BE3455"/>
    <w:rsid w:val="01CE57C6"/>
    <w:rsid w:val="01DA7C98"/>
    <w:rsid w:val="020A01C8"/>
    <w:rsid w:val="02441E89"/>
    <w:rsid w:val="02485D4E"/>
    <w:rsid w:val="02562A73"/>
    <w:rsid w:val="026C4061"/>
    <w:rsid w:val="02971C0D"/>
    <w:rsid w:val="02C0602B"/>
    <w:rsid w:val="02D63491"/>
    <w:rsid w:val="032C2100"/>
    <w:rsid w:val="03541703"/>
    <w:rsid w:val="03683C27"/>
    <w:rsid w:val="03790063"/>
    <w:rsid w:val="037F33A2"/>
    <w:rsid w:val="038D4C37"/>
    <w:rsid w:val="03A96C0F"/>
    <w:rsid w:val="03BB409D"/>
    <w:rsid w:val="03DF0A07"/>
    <w:rsid w:val="03F17003"/>
    <w:rsid w:val="043D06DC"/>
    <w:rsid w:val="04654DC4"/>
    <w:rsid w:val="04991D9B"/>
    <w:rsid w:val="04B55C51"/>
    <w:rsid w:val="04B63150"/>
    <w:rsid w:val="04DE55C5"/>
    <w:rsid w:val="0504111B"/>
    <w:rsid w:val="05161364"/>
    <w:rsid w:val="053A3B87"/>
    <w:rsid w:val="05A41D57"/>
    <w:rsid w:val="05CC560F"/>
    <w:rsid w:val="05CF4F93"/>
    <w:rsid w:val="061E3CE9"/>
    <w:rsid w:val="062959A9"/>
    <w:rsid w:val="063473C6"/>
    <w:rsid w:val="069B0266"/>
    <w:rsid w:val="06E22BD9"/>
    <w:rsid w:val="06E6011D"/>
    <w:rsid w:val="072E1471"/>
    <w:rsid w:val="07302AA5"/>
    <w:rsid w:val="073401D1"/>
    <w:rsid w:val="075D1241"/>
    <w:rsid w:val="0763442C"/>
    <w:rsid w:val="079126FA"/>
    <w:rsid w:val="0832328D"/>
    <w:rsid w:val="08590FE3"/>
    <w:rsid w:val="08784B46"/>
    <w:rsid w:val="08816E02"/>
    <w:rsid w:val="08A7237C"/>
    <w:rsid w:val="08BD11E5"/>
    <w:rsid w:val="08CF6F01"/>
    <w:rsid w:val="08D0758A"/>
    <w:rsid w:val="08F561E4"/>
    <w:rsid w:val="08FD4A14"/>
    <w:rsid w:val="0904417A"/>
    <w:rsid w:val="090479B0"/>
    <w:rsid w:val="0919027A"/>
    <w:rsid w:val="091E2504"/>
    <w:rsid w:val="099C0897"/>
    <w:rsid w:val="0A252A60"/>
    <w:rsid w:val="0A35554F"/>
    <w:rsid w:val="0A7851F4"/>
    <w:rsid w:val="0A9069B2"/>
    <w:rsid w:val="0A9C2975"/>
    <w:rsid w:val="0AFA0790"/>
    <w:rsid w:val="0B1A0187"/>
    <w:rsid w:val="0B2147E8"/>
    <w:rsid w:val="0B2C47E2"/>
    <w:rsid w:val="0B3A23A7"/>
    <w:rsid w:val="0B8D211C"/>
    <w:rsid w:val="0B9A7195"/>
    <w:rsid w:val="0BAF2AA6"/>
    <w:rsid w:val="0BE85BC5"/>
    <w:rsid w:val="0C013541"/>
    <w:rsid w:val="0C383A1B"/>
    <w:rsid w:val="0C747FFC"/>
    <w:rsid w:val="0CD04E93"/>
    <w:rsid w:val="0CDA3224"/>
    <w:rsid w:val="0CEF5748"/>
    <w:rsid w:val="0CF43DCE"/>
    <w:rsid w:val="0CF56D9D"/>
    <w:rsid w:val="0D654597"/>
    <w:rsid w:val="0D6A1E84"/>
    <w:rsid w:val="0DAD4881"/>
    <w:rsid w:val="0DB93C20"/>
    <w:rsid w:val="0DB9643A"/>
    <w:rsid w:val="0DC012CD"/>
    <w:rsid w:val="0E3508B7"/>
    <w:rsid w:val="0E960F7B"/>
    <w:rsid w:val="0EA3280F"/>
    <w:rsid w:val="0EAB569D"/>
    <w:rsid w:val="0EB714B0"/>
    <w:rsid w:val="0EB7705A"/>
    <w:rsid w:val="0EBA6657"/>
    <w:rsid w:val="0EFC6054"/>
    <w:rsid w:val="0F057C1B"/>
    <w:rsid w:val="0F2447AF"/>
    <w:rsid w:val="0F492EAE"/>
    <w:rsid w:val="0F6D068E"/>
    <w:rsid w:val="0F7779E5"/>
    <w:rsid w:val="0F9E31E3"/>
    <w:rsid w:val="0FAA3F2B"/>
    <w:rsid w:val="0FCF7D7E"/>
    <w:rsid w:val="100231AC"/>
    <w:rsid w:val="1007595A"/>
    <w:rsid w:val="102F0D59"/>
    <w:rsid w:val="107629C2"/>
    <w:rsid w:val="108E7C28"/>
    <w:rsid w:val="10BF1885"/>
    <w:rsid w:val="10C87F96"/>
    <w:rsid w:val="10D7154F"/>
    <w:rsid w:val="10D7741C"/>
    <w:rsid w:val="10DA3734"/>
    <w:rsid w:val="10FD2578"/>
    <w:rsid w:val="11146D91"/>
    <w:rsid w:val="115128D6"/>
    <w:rsid w:val="11712EE0"/>
    <w:rsid w:val="11D23CCC"/>
    <w:rsid w:val="1220474E"/>
    <w:rsid w:val="1242592D"/>
    <w:rsid w:val="12792F41"/>
    <w:rsid w:val="12B67F16"/>
    <w:rsid w:val="12F627A9"/>
    <w:rsid w:val="134928C4"/>
    <w:rsid w:val="1364631D"/>
    <w:rsid w:val="13781182"/>
    <w:rsid w:val="13D173C8"/>
    <w:rsid w:val="13E30BBA"/>
    <w:rsid w:val="13FF3B91"/>
    <w:rsid w:val="14293E20"/>
    <w:rsid w:val="142D2826"/>
    <w:rsid w:val="1462527F"/>
    <w:rsid w:val="148D07B5"/>
    <w:rsid w:val="149A708F"/>
    <w:rsid w:val="14AF1AFB"/>
    <w:rsid w:val="151D5930"/>
    <w:rsid w:val="155E2997"/>
    <w:rsid w:val="15982EDA"/>
    <w:rsid w:val="15B6408E"/>
    <w:rsid w:val="15C41E6F"/>
    <w:rsid w:val="15D806A9"/>
    <w:rsid w:val="15D93BAC"/>
    <w:rsid w:val="161023DE"/>
    <w:rsid w:val="164F1764"/>
    <w:rsid w:val="16500CFE"/>
    <w:rsid w:val="16985430"/>
    <w:rsid w:val="16D23ADF"/>
    <w:rsid w:val="16FD1186"/>
    <w:rsid w:val="1747409F"/>
    <w:rsid w:val="175F4C67"/>
    <w:rsid w:val="176A51F7"/>
    <w:rsid w:val="179802C4"/>
    <w:rsid w:val="17A31EB8"/>
    <w:rsid w:val="17AC1832"/>
    <w:rsid w:val="17B20E6E"/>
    <w:rsid w:val="17BC5D45"/>
    <w:rsid w:val="17CE2D1D"/>
    <w:rsid w:val="17E91348"/>
    <w:rsid w:val="17F40CC5"/>
    <w:rsid w:val="185932D2"/>
    <w:rsid w:val="187D3A02"/>
    <w:rsid w:val="188127C0"/>
    <w:rsid w:val="1891785A"/>
    <w:rsid w:val="18D50F51"/>
    <w:rsid w:val="196B3A43"/>
    <w:rsid w:val="196C7C37"/>
    <w:rsid w:val="19A53CE4"/>
    <w:rsid w:val="19B915C3"/>
    <w:rsid w:val="19C00F4E"/>
    <w:rsid w:val="1A3D0518"/>
    <w:rsid w:val="1AB02BA3"/>
    <w:rsid w:val="1ACE5DE6"/>
    <w:rsid w:val="1AD20E1D"/>
    <w:rsid w:val="1B184A03"/>
    <w:rsid w:val="1B4A5611"/>
    <w:rsid w:val="1B644FD1"/>
    <w:rsid w:val="1B7729E1"/>
    <w:rsid w:val="1BE85FD5"/>
    <w:rsid w:val="1C1A2027"/>
    <w:rsid w:val="1C2A22C1"/>
    <w:rsid w:val="1CB164AE"/>
    <w:rsid w:val="1CBD2B35"/>
    <w:rsid w:val="1CF27B0C"/>
    <w:rsid w:val="1D0A51B3"/>
    <w:rsid w:val="1D170C45"/>
    <w:rsid w:val="1D1979CC"/>
    <w:rsid w:val="1D2D0F14"/>
    <w:rsid w:val="1D5133A9"/>
    <w:rsid w:val="1D58546F"/>
    <w:rsid w:val="1D6A64D1"/>
    <w:rsid w:val="1D7148A4"/>
    <w:rsid w:val="1D7C31DB"/>
    <w:rsid w:val="1DA2662B"/>
    <w:rsid w:val="1DD33725"/>
    <w:rsid w:val="1DD33EF9"/>
    <w:rsid w:val="1E15696A"/>
    <w:rsid w:val="1E237E25"/>
    <w:rsid w:val="1E32137B"/>
    <w:rsid w:val="1E8A0B27"/>
    <w:rsid w:val="1EF0744D"/>
    <w:rsid w:val="1F13300A"/>
    <w:rsid w:val="1F485273"/>
    <w:rsid w:val="1F7B1734"/>
    <w:rsid w:val="1F9C5A95"/>
    <w:rsid w:val="2005459A"/>
    <w:rsid w:val="20510493"/>
    <w:rsid w:val="206966A9"/>
    <w:rsid w:val="206A69BE"/>
    <w:rsid w:val="20986E08"/>
    <w:rsid w:val="21171155"/>
    <w:rsid w:val="212018EF"/>
    <w:rsid w:val="212506EC"/>
    <w:rsid w:val="214319CA"/>
    <w:rsid w:val="214F017D"/>
    <w:rsid w:val="21D4060F"/>
    <w:rsid w:val="221E475D"/>
    <w:rsid w:val="22226190"/>
    <w:rsid w:val="22233C11"/>
    <w:rsid w:val="228D6F54"/>
    <w:rsid w:val="22954E49"/>
    <w:rsid w:val="22AB6FED"/>
    <w:rsid w:val="22C75467"/>
    <w:rsid w:val="22C925C0"/>
    <w:rsid w:val="22D01163"/>
    <w:rsid w:val="231A56B7"/>
    <w:rsid w:val="23587F2A"/>
    <w:rsid w:val="23BA5169"/>
    <w:rsid w:val="23DA54E1"/>
    <w:rsid w:val="23F64FD2"/>
    <w:rsid w:val="243335F1"/>
    <w:rsid w:val="244C56EC"/>
    <w:rsid w:val="2457032D"/>
    <w:rsid w:val="246D02D3"/>
    <w:rsid w:val="248B1A81"/>
    <w:rsid w:val="248C7503"/>
    <w:rsid w:val="24A02436"/>
    <w:rsid w:val="24D646D6"/>
    <w:rsid w:val="24EB5DE8"/>
    <w:rsid w:val="251C1370"/>
    <w:rsid w:val="25681527"/>
    <w:rsid w:val="256B10EF"/>
    <w:rsid w:val="256F346D"/>
    <w:rsid w:val="25DB04AA"/>
    <w:rsid w:val="25F44433"/>
    <w:rsid w:val="26533E6D"/>
    <w:rsid w:val="266A2317"/>
    <w:rsid w:val="266E3C1E"/>
    <w:rsid w:val="267532AF"/>
    <w:rsid w:val="26C1461B"/>
    <w:rsid w:val="26D54F5E"/>
    <w:rsid w:val="26EB355F"/>
    <w:rsid w:val="27355E4F"/>
    <w:rsid w:val="275F2E8F"/>
    <w:rsid w:val="27BE338B"/>
    <w:rsid w:val="27C04C50"/>
    <w:rsid w:val="27D327E3"/>
    <w:rsid w:val="288A08D1"/>
    <w:rsid w:val="28F87CFB"/>
    <w:rsid w:val="29020CD6"/>
    <w:rsid w:val="290E6CE7"/>
    <w:rsid w:val="291A1201"/>
    <w:rsid w:val="29606C82"/>
    <w:rsid w:val="298B3FDD"/>
    <w:rsid w:val="299A59D2"/>
    <w:rsid w:val="29C56816"/>
    <w:rsid w:val="29CD5E21"/>
    <w:rsid w:val="29D71FB3"/>
    <w:rsid w:val="2A001297"/>
    <w:rsid w:val="2A105610"/>
    <w:rsid w:val="2A4240E5"/>
    <w:rsid w:val="2A452468"/>
    <w:rsid w:val="2A8D29DB"/>
    <w:rsid w:val="2B575F93"/>
    <w:rsid w:val="2B6D3FC6"/>
    <w:rsid w:val="2BAB63FB"/>
    <w:rsid w:val="2BB74A47"/>
    <w:rsid w:val="2BD508C2"/>
    <w:rsid w:val="2BF63C9E"/>
    <w:rsid w:val="2C372A17"/>
    <w:rsid w:val="2C913C61"/>
    <w:rsid w:val="2C9762B4"/>
    <w:rsid w:val="2CD6251F"/>
    <w:rsid w:val="2CF07C47"/>
    <w:rsid w:val="2CFC3A5A"/>
    <w:rsid w:val="2D0D7577"/>
    <w:rsid w:val="2D270923"/>
    <w:rsid w:val="2D273AF1"/>
    <w:rsid w:val="2D354F1F"/>
    <w:rsid w:val="2D713276"/>
    <w:rsid w:val="2D75790A"/>
    <w:rsid w:val="2DB97488"/>
    <w:rsid w:val="2DD13127"/>
    <w:rsid w:val="2DDB7647"/>
    <w:rsid w:val="2E1C3F0B"/>
    <w:rsid w:val="2E4164F3"/>
    <w:rsid w:val="2E794520"/>
    <w:rsid w:val="2E7A3A54"/>
    <w:rsid w:val="2ED97046"/>
    <w:rsid w:val="2EE44722"/>
    <w:rsid w:val="2F2F04FD"/>
    <w:rsid w:val="2F59133A"/>
    <w:rsid w:val="2F7C093F"/>
    <w:rsid w:val="2FF31539"/>
    <w:rsid w:val="300121CA"/>
    <w:rsid w:val="30145084"/>
    <w:rsid w:val="30226239"/>
    <w:rsid w:val="309C625D"/>
    <w:rsid w:val="30CA342A"/>
    <w:rsid w:val="30D169D1"/>
    <w:rsid w:val="31041376"/>
    <w:rsid w:val="310E5E15"/>
    <w:rsid w:val="31367D56"/>
    <w:rsid w:val="313B2B55"/>
    <w:rsid w:val="31416C5C"/>
    <w:rsid w:val="3148486E"/>
    <w:rsid w:val="315D0B0B"/>
    <w:rsid w:val="316811C7"/>
    <w:rsid w:val="319076F2"/>
    <w:rsid w:val="319F6DFF"/>
    <w:rsid w:val="322339EC"/>
    <w:rsid w:val="322C7EDF"/>
    <w:rsid w:val="323D2377"/>
    <w:rsid w:val="32AE641A"/>
    <w:rsid w:val="32F0569E"/>
    <w:rsid w:val="331C5269"/>
    <w:rsid w:val="33CF5F42"/>
    <w:rsid w:val="33D314B1"/>
    <w:rsid w:val="33E47230"/>
    <w:rsid w:val="33FA4C57"/>
    <w:rsid w:val="34883278"/>
    <w:rsid w:val="349E527C"/>
    <w:rsid w:val="353E3DF1"/>
    <w:rsid w:val="358C41DD"/>
    <w:rsid w:val="358F1B7E"/>
    <w:rsid w:val="359336F3"/>
    <w:rsid w:val="35E7317D"/>
    <w:rsid w:val="35EF6F76"/>
    <w:rsid w:val="36915B95"/>
    <w:rsid w:val="36A35AAF"/>
    <w:rsid w:val="36AB695A"/>
    <w:rsid w:val="36B77B89"/>
    <w:rsid w:val="36D0054D"/>
    <w:rsid w:val="36D60888"/>
    <w:rsid w:val="36EB4FAA"/>
    <w:rsid w:val="37B04E9D"/>
    <w:rsid w:val="37CE779B"/>
    <w:rsid w:val="37DF66CB"/>
    <w:rsid w:val="37F24D8A"/>
    <w:rsid w:val="381D2D9D"/>
    <w:rsid w:val="382A33CA"/>
    <w:rsid w:val="38585500"/>
    <w:rsid w:val="385E130C"/>
    <w:rsid w:val="38986A12"/>
    <w:rsid w:val="38A400E3"/>
    <w:rsid w:val="38A63550"/>
    <w:rsid w:val="38C34BB0"/>
    <w:rsid w:val="39113C30"/>
    <w:rsid w:val="3A076141"/>
    <w:rsid w:val="3A0B03CA"/>
    <w:rsid w:val="3A35120E"/>
    <w:rsid w:val="3A782F7C"/>
    <w:rsid w:val="3AC577F8"/>
    <w:rsid w:val="3ACE4727"/>
    <w:rsid w:val="3AD558DF"/>
    <w:rsid w:val="3ADF3C25"/>
    <w:rsid w:val="3AE422AB"/>
    <w:rsid w:val="3AE45925"/>
    <w:rsid w:val="3B127E24"/>
    <w:rsid w:val="3B27401A"/>
    <w:rsid w:val="3B3C3FBF"/>
    <w:rsid w:val="3B4809A7"/>
    <w:rsid w:val="3BB47232"/>
    <w:rsid w:val="3BDA6578"/>
    <w:rsid w:val="3BFE0047"/>
    <w:rsid w:val="3C061976"/>
    <w:rsid w:val="3C520284"/>
    <w:rsid w:val="3C7704C4"/>
    <w:rsid w:val="3D2B2651"/>
    <w:rsid w:val="3D3056F4"/>
    <w:rsid w:val="3D62072C"/>
    <w:rsid w:val="3DA11814"/>
    <w:rsid w:val="3E0B1D80"/>
    <w:rsid w:val="3E19471D"/>
    <w:rsid w:val="3E4C636A"/>
    <w:rsid w:val="3E711ED4"/>
    <w:rsid w:val="3EAA3667"/>
    <w:rsid w:val="3ED9238A"/>
    <w:rsid w:val="3F104904"/>
    <w:rsid w:val="3F1C37BC"/>
    <w:rsid w:val="3F453578"/>
    <w:rsid w:val="3F8548C3"/>
    <w:rsid w:val="3FA341FE"/>
    <w:rsid w:val="3FEA2069"/>
    <w:rsid w:val="4061031D"/>
    <w:rsid w:val="40A75C9F"/>
    <w:rsid w:val="40B837C5"/>
    <w:rsid w:val="40C142CB"/>
    <w:rsid w:val="40F94425"/>
    <w:rsid w:val="411B56C6"/>
    <w:rsid w:val="41211BA2"/>
    <w:rsid w:val="41436A3B"/>
    <w:rsid w:val="414B2027"/>
    <w:rsid w:val="41633B94"/>
    <w:rsid w:val="41C75D77"/>
    <w:rsid w:val="41FB08C4"/>
    <w:rsid w:val="42025A8B"/>
    <w:rsid w:val="42281FAB"/>
    <w:rsid w:val="423D1DBE"/>
    <w:rsid w:val="4250605B"/>
    <w:rsid w:val="42577BE4"/>
    <w:rsid w:val="427F5525"/>
    <w:rsid w:val="42941969"/>
    <w:rsid w:val="42967817"/>
    <w:rsid w:val="42CE7A84"/>
    <w:rsid w:val="42D50C9E"/>
    <w:rsid w:val="42F82130"/>
    <w:rsid w:val="43E21B87"/>
    <w:rsid w:val="442A0DE4"/>
    <w:rsid w:val="4440774C"/>
    <w:rsid w:val="44430999"/>
    <w:rsid w:val="444B1319"/>
    <w:rsid w:val="445C4E37"/>
    <w:rsid w:val="4469412B"/>
    <w:rsid w:val="450F48DA"/>
    <w:rsid w:val="453C1F26"/>
    <w:rsid w:val="458A4224"/>
    <w:rsid w:val="458E6EE6"/>
    <w:rsid w:val="45C1657C"/>
    <w:rsid w:val="45FF2639"/>
    <w:rsid w:val="46306880"/>
    <w:rsid w:val="46621D09"/>
    <w:rsid w:val="467579DF"/>
    <w:rsid w:val="467733E2"/>
    <w:rsid w:val="46877091"/>
    <w:rsid w:val="46A065DB"/>
    <w:rsid w:val="46B82398"/>
    <w:rsid w:val="475C79A2"/>
    <w:rsid w:val="478B4C6E"/>
    <w:rsid w:val="478F0777"/>
    <w:rsid w:val="47985CA4"/>
    <w:rsid w:val="47E2567D"/>
    <w:rsid w:val="47E9248A"/>
    <w:rsid w:val="48831983"/>
    <w:rsid w:val="48D43D0B"/>
    <w:rsid w:val="48E87129"/>
    <w:rsid w:val="4919317B"/>
    <w:rsid w:val="49244D8F"/>
    <w:rsid w:val="492A3415"/>
    <w:rsid w:val="492C219C"/>
    <w:rsid w:val="493906E9"/>
    <w:rsid w:val="493D787B"/>
    <w:rsid w:val="49441A41"/>
    <w:rsid w:val="49685FD0"/>
    <w:rsid w:val="497B799C"/>
    <w:rsid w:val="49B33379"/>
    <w:rsid w:val="4A063A7A"/>
    <w:rsid w:val="4A0C68BA"/>
    <w:rsid w:val="4A731E8D"/>
    <w:rsid w:val="4A7C4FC1"/>
    <w:rsid w:val="4A833C43"/>
    <w:rsid w:val="4A8876D9"/>
    <w:rsid w:val="4AE37DE7"/>
    <w:rsid w:val="4AF470A0"/>
    <w:rsid w:val="4B2D7363"/>
    <w:rsid w:val="4B3B6AB1"/>
    <w:rsid w:val="4C256DAB"/>
    <w:rsid w:val="4C5A1A18"/>
    <w:rsid w:val="4C9E5B36"/>
    <w:rsid w:val="4CBD0D73"/>
    <w:rsid w:val="4CC0557B"/>
    <w:rsid w:val="4CC32C69"/>
    <w:rsid w:val="4CC84B86"/>
    <w:rsid w:val="4CDE38BD"/>
    <w:rsid w:val="4CDE7D32"/>
    <w:rsid w:val="4D0B242F"/>
    <w:rsid w:val="4D29726D"/>
    <w:rsid w:val="4D754FAE"/>
    <w:rsid w:val="4D7C592E"/>
    <w:rsid w:val="4D8243C1"/>
    <w:rsid w:val="4D892D55"/>
    <w:rsid w:val="4DA43DD0"/>
    <w:rsid w:val="4DB16663"/>
    <w:rsid w:val="4DCA202B"/>
    <w:rsid w:val="4DE94D05"/>
    <w:rsid w:val="4E023609"/>
    <w:rsid w:val="4E155299"/>
    <w:rsid w:val="4E435671"/>
    <w:rsid w:val="4EB54731"/>
    <w:rsid w:val="4EC95330"/>
    <w:rsid w:val="4ECF7171"/>
    <w:rsid w:val="4ED04F5B"/>
    <w:rsid w:val="4ED343A1"/>
    <w:rsid w:val="4ED748E6"/>
    <w:rsid w:val="4F055187"/>
    <w:rsid w:val="4F7C6698"/>
    <w:rsid w:val="4F867008"/>
    <w:rsid w:val="4FAB1F17"/>
    <w:rsid w:val="4FB627FA"/>
    <w:rsid w:val="500C0A94"/>
    <w:rsid w:val="500E01E6"/>
    <w:rsid w:val="502B355B"/>
    <w:rsid w:val="502C7D44"/>
    <w:rsid w:val="503A452D"/>
    <w:rsid w:val="50587360"/>
    <w:rsid w:val="508E61B5"/>
    <w:rsid w:val="50A26510"/>
    <w:rsid w:val="50D756B0"/>
    <w:rsid w:val="50EF74D3"/>
    <w:rsid w:val="51346F0B"/>
    <w:rsid w:val="51750A31"/>
    <w:rsid w:val="5177198F"/>
    <w:rsid w:val="518F30BC"/>
    <w:rsid w:val="519D4693"/>
    <w:rsid w:val="519D47C0"/>
    <w:rsid w:val="51B9328B"/>
    <w:rsid w:val="51C9252B"/>
    <w:rsid w:val="52023B18"/>
    <w:rsid w:val="52272A53"/>
    <w:rsid w:val="52597DF9"/>
    <w:rsid w:val="526F3CB3"/>
    <w:rsid w:val="52773A1C"/>
    <w:rsid w:val="528775F5"/>
    <w:rsid w:val="528A4CF6"/>
    <w:rsid w:val="52A55D31"/>
    <w:rsid w:val="52B407E9"/>
    <w:rsid w:val="52D2676F"/>
    <w:rsid w:val="52FC6C81"/>
    <w:rsid w:val="530A4A2B"/>
    <w:rsid w:val="53193A94"/>
    <w:rsid w:val="532D7D83"/>
    <w:rsid w:val="535B2E50"/>
    <w:rsid w:val="537F1A04"/>
    <w:rsid w:val="53DF342A"/>
    <w:rsid w:val="54005B5D"/>
    <w:rsid w:val="54175782"/>
    <w:rsid w:val="5422521C"/>
    <w:rsid w:val="543E763E"/>
    <w:rsid w:val="54492AD9"/>
    <w:rsid w:val="54743E47"/>
    <w:rsid w:val="5480113F"/>
    <w:rsid w:val="5518442B"/>
    <w:rsid w:val="55282648"/>
    <w:rsid w:val="552F5CDB"/>
    <w:rsid w:val="554219EC"/>
    <w:rsid w:val="55422018"/>
    <w:rsid w:val="555829E1"/>
    <w:rsid w:val="55B414F3"/>
    <w:rsid w:val="55D24387"/>
    <w:rsid w:val="55DB358A"/>
    <w:rsid w:val="55DD2EEF"/>
    <w:rsid w:val="55E13E87"/>
    <w:rsid w:val="55E16072"/>
    <w:rsid w:val="560E36BE"/>
    <w:rsid w:val="562E5528"/>
    <w:rsid w:val="56571534"/>
    <w:rsid w:val="56A52051"/>
    <w:rsid w:val="57054A8B"/>
    <w:rsid w:val="574801BE"/>
    <w:rsid w:val="57793289"/>
    <w:rsid w:val="57C66173"/>
    <w:rsid w:val="57E878E9"/>
    <w:rsid w:val="589B112E"/>
    <w:rsid w:val="58BC7AA4"/>
    <w:rsid w:val="58D915D3"/>
    <w:rsid w:val="58F031B8"/>
    <w:rsid w:val="59317A63"/>
    <w:rsid w:val="593276E3"/>
    <w:rsid w:val="595E751F"/>
    <w:rsid w:val="59893975"/>
    <w:rsid w:val="59A80DFF"/>
    <w:rsid w:val="59B77D6D"/>
    <w:rsid w:val="59EF3319"/>
    <w:rsid w:val="59FB28A0"/>
    <w:rsid w:val="5A09192D"/>
    <w:rsid w:val="5A502FEE"/>
    <w:rsid w:val="5A934DA3"/>
    <w:rsid w:val="5A954D27"/>
    <w:rsid w:val="5A990109"/>
    <w:rsid w:val="5AC47E7A"/>
    <w:rsid w:val="5AE44C99"/>
    <w:rsid w:val="5AE5400B"/>
    <w:rsid w:val="5B0F4904"/>
    <w:rsid w:val="5B736D19"/>
    <w:rsid w:val="5BAC2141"/>
    <w:rsid w:val="5BD80C3B"/>
    <w:rsid w:val="5BDF6048"/>
    <w:rsid w:val="5C35040A"/>
    <w:rsid w:val="5C374B77"/>
    <w:rsid w:val="5C74433D"/>
    <w:rsid w:val="5CE12F9F"/>
    <w:rsid w:val="5CEE6205"/>
    <w:rsid w:val="5D024EA6"/>
    <w:rsid w:val="5D1B5DD0"/>
    <w:rsid w:val="5D332981"/>
    <w:rsid w:val="5D693EF9"/>
    <w:rsid w:val="5D7C4B6F"/>
    <w:rsid w:val="5DB1434B"/>
    <w:rsid w:val="5DD844D3"/>
    <w:rsid w:val="5E3A0425"/>
    <w:rsid w:val="5E537D78"/>
    <w:rsid w:val="5E6934F3"/>
    <w:rsid w:val="5E6D2B9F"/>
    <w:rsid w:val="5E9652BC"/>
    <w:rsid w:val="5E9A4AFE"/>
    <w:rsid w:val="5EA842DD"/>
    <w:rsid w:val="5ED3731F"/>
    <w:rsid w:val="5EE04437"/>
    <w:rsid w:val="5EEE374C"/>
    <w:rsid w:val="5EF213C4"/>
    <w:rsid w:val="5F0631D4"/>
    <w:rsid w:val="5F064676"/>
    <w:rsid w:val="5F62370B"/>
    <w:rsid w:val="5F76317E"/>
    <w:rsid w:val="5FBC509E"/>
    <w:rsid w:val="5FD30547"/>
    <w:rsid w:val="5FE374D3"/>
    <w:rsid w:val="601C4A98"/>
    <w:rsid w:val="60804F53"/>
    <w:rsid w:val="608C1EF4"/>
    <w:rsid w:val="60CC2CDD"/>
    <w:rsid w:val="614538A0"/>
    <w:rsid w:val="614C6AAF"/>
    <w:rsid w:val="61732258"/>
    <w:rsid w:val="61833927"/>
    <w:rsid w:val="61B473D7"/>
    <w:rsid w:val="61EF550D"/>
    <w:rsid w:val="61F269E1"/>
    <w:rsid w:val="62014943"/>
    <w:rsid w:val="627C5C93"/>
    <w:rsid w:val="627D43C6"/>
    <w:rsid w:val="62B71475"/>
    <w:rsid w:val="62C52A98"/>
    <w:rsid w:val="62F97A6F"/>
    <w:rsid w:val="631A3AD2"/>
    <w:rsid w:val="635C22E1"/>
    <w:rsid w:val="637F0FCD"/>
    <w:rsid w:val="63C649F9"/>
    <w:rsid w:val="63FA5093"/>
    <w:rsid w:val="63FC3677"/>
    <w:rsid w:val="642B15CC"/>
    <w:rsid w:val="64656909"/>
    <w:rsid w:val="646E2E54"/>
    <w:rsid w:val="648A73FC"/>
    <w:rsid w:val="64A46E2A"/>
    <w:rsid w:val="64C228DE"/>
    <w:rsid w:val="64D811FE"/>
    <w:rsid w:val="654E7F43"/>
    <w:rsid w:val="65746B8A"/>
    <w:rsid w:val="65996D95"/>
    <w:rsid w:val="659F70C2"/>
    <w:rsid w:val="65D43496"/>
    <w:rsid w:val="65F20A51"/>
    <w:rsid w:val="66171D22"/>
    <w:rsid w:val="662B02B8"/>
    <w:rsid w:val="663F502E"/>
    <w:rsid w:val="66686491"/>
    <w:rsid w:val="667557A7"/>
    <w:rsid w:val="669E288D"/>
    <w:rsid w:val="66D67FD4"/>
    <w:rsid w:val="670F7F24"/>
    <w:rsid w:val="673E73EE"/>
    <w:rsid w:val="67421678"/>
    <w:rsid w:val="680015C3"/>
    <w:rsid w:val="688521E2"/>
    <w:rsid w:val="68860A0A"/>
    <w:rsid w:val="68A24AB7"/>
    <w:rsid w:val="691F3187"/>
    <w:rsid w:val="69280CC3"/>
    <w:rsid w:val="69320B23"/>
    <w:rsid w:val="6937082E"/>
    <w:rsid w:val="69741942"/>
    <w:rsid w:val="69744E10"/>
    <w:rsid w:val="699958D9"/>
    <w:rsid w:val="69BB24DE"/>
    <w:rsid w:val="69DC6142"/>
    <w:rsid w:val="69E82BD0"/>
    <w:rsid w:val="69FF07E2"/>
    <w:rsid w:val="6A1F3977"/>
    <w:rsid w:val="6A37591E"/>
    <w:rsid w:val="6A410CE0"/>
    <w:rsid w:val="6A4F7FF6"/>
    <w:rsid w:val="6A555782"/>
    <w:rsid w:val="6A5C7A7B"/>
    <w:rsid w:val="6AF44007"/>
    <w:rsid w:val="6B686544"/>
    <w:rsid w:val="6B6A0287"/>
    <w:rsid w:val="6B6C7635"/>
    <w:rsid w:val="6B88487B"/>
    <w:rsid w:val="6B8F4205"/>
    <w:rsid w:val="6B931039"/>
    <w:rsid w:val="6C0F21D5"/>
    <w:rsid w:val="6C5E57D7"/>
    <w:rsid w:val="6C8F3DA8"/>
    <w:rsid w:val="6CB07B60"/>
    <w:rsid w:val="6CED3D81"/>
    <w:rsid w:val="6D013DBC"/>
    <w:rsid w:val="6D756624"/>
    <w:rsid w:val="6D7E6BB4"/>
    <w:rsid w:val="6DE91F4B"/>
    <w:rsid w:val="6E372E5F"/>
    <w:rsid w:val="6E45347A"/>
    <w:rsid w:val="6E5D529D"/>
    <w:rsid w:val="6E651749"/>
    <w:rsid w:val="6E6D0FDC"/>
    <w:rsid w:val="6EA9791B"/>
    <w:rsid w:val="6ED616E4"/>
    <w:rsid w:val="6EFE7E73"/>
    <w:rsid w:val="6F2B6BEF"/>
    <w:rsid w:val="6F383590"/>
    <w:rsid w:val="6F483B74"/>
    <w:rsid w:val="6F8040FB"/>
    <w:rsid w:val="6FA441D2"/>
    <w:rsid w:val="6FB9377F"/>
    <w:rsid w:val="6FD5515A"/>
    <w:rsid w:val="6FF25BB3"/>
    <w:rsid w:val="6FF90541"/>
    <w:rsid w:val="70173375"/>
    <w:rsid w:val="707118BF"/>
    <w:rsid w:val="7073020B"/>
    <w:rsid w:val="708E5090"/>
    <w:rsid w:val="70E21F4B"/>
    <w:rsid w:val="717F3BC0"/>
    <w:rsid w:val="71867BF8"/>
    <w:rsid w:val="71950B37"/>
    <w:rsid w:val="719D0BF2"/>
    <w:rsid w:val="72150507"/>
    <w:rsid w:val="725375A1"/>
    <w:rsid w:val="72645138"/>
    <w:rsid w:val="726915C0"/>
    <w:rsid w:val="728B0E27"/>
    <w:rsid w:val="72910586"/>
    <w:rsid w:val="72A23383"/>
    <w:rsid w:val="72E72831"/>
    <w:rsid w:val="72F61960"/>
    <w:rsid w:val="738F6E24"/>
    <w:rsid w:val="739A4CC4"/>
    <w:rsid w:val="73C86619"/>
    <w:rsid w:val="74003C5F"/>
    <w:rsid w:val="7446495F"/>
    <w:rsid w:val="744A1B2F"/>
    <w:rsid w:val="74A36CEC"/>
    <w:rsid w:val="74A643ED"/>
    <w:rsid w:val="74B64688"/>
    <w:rsid w:val="74C90641"/>
    <w:rsid w:val="753B48BF"/>
    <w:rsid w:val="757B441C"/>
    <w:rsid w:val="7591786E"/>
    <w:rsid w:val="75AA6820"/>
    <w:rsid w:val="75B733AE"/>
    <w:rsid w:val="75BE77E9"/>
    <w:rsid w:val="75C67080"/>
    <w:rsid w:val="75E93780"/>
    <w:rsid w:val="76036362"/>
    <w:rsid w:val="764C3824"/>
    <w:rsid w:val="766906ED"/>
    <w:rsid w:val="768129FA"/>
    <w:rsid w:val="76D20796"/>
    <w:rsid w:val="77073F57"/>
    <w:rsid w:val="771A18F3"/>
    <w:rsid w:val="7741623F"/>
    <w:rsid w:val="77447CDD"/>
    <w:rsid w:val="77740D08"/>
    <w:rsid w:val="77744B3E"/>
    <w:rsid w:val="778A542A"/>
    <w:rsid w:val="77CB7D69"/>
    <w:rsid w:val="77D03E5F"/>
    <w:rsid w:val="77E603AE"/>
    <w:rsid w:val="77E71749"/>
    <w:rsid w:val="77EE514F"/>
    <w:rsid w:val="783A20D1"/>
    <w:rsid w:val="785328F5"/>
    <w:rsid w:val="786B1175"/>
    <w:rsid w:val="78977B66"/>
    <w:rsid w:val="78A635DC"/>
    <w:rsid w:val="78BA359E"/>
    <w:rsid w:val="78BF7A25"/>
    <w:rsid w:val="78D4778D"/>
    <w:rsid w:val="78D70D14"/>
    <w:rsid w:val="79350CE9"/>
    <w:rsid w:val="797A7F6C"/>
    <w:rsid w:val="798F741F"/>
    <w:rsid w:val="79AF2D0F"/>
    <w:rsid w:val="79C066CF"/>
    <w:rsid w:val="79FF03B2"/>
    <w:rsid w:val="7A0E4D2C"/>
    <w:rsid w:val="7A1173D2"/>
    <w:rsid w:val="7A525C3E"/>
    <w:rsid w:val="7A9327D2"/>
    <w:rsid w:val="7AC511D2"/>
    <w:rsid w:val="7B7C2764"/>
    <w:rsid w:val="7B8D4AF4"/>
    <w:rsid w:val="7C152800"/>
    <w:rsid w:val="7C3E1F66"/>
    <w:rsid w:val="7C540886"/>
    <w:rsid w:val="7C556308"/>
    <w:rsid w:val="7C6741AC"/>
    <w:rsid w:val="7C7309A8"/>
    <w:rsid w:val="7C7B4885"/>
    <w:rsid w:val="7CB62EA9"/>
    <w:rsid w:val="7CD404EB"/>
    <w:rsid w:val="7CE945FD"/>
    <w:rsid w:val="7D0D3CF8"/>
    <w:rsid w:val="7D0E6DBB"/>
    <w:rsid w:val="7D171C49"/>
    <w:rsid w:val="7D572A32"/>
    <w:rsid w:val="7D840177"/>
    <w:rsid w:val="7DBC23D7"/>
    <w:rsid w:val="7DEA1C21"/>
    <w:rsid w:val="7DF24E2F"/>
    <w:rsid w:val="7E072E97"/>
    <w:rsid w:val="7E163D6A"/>
    <w:rsid w:val="7E5249DB"/>
    <w:rsid w:val="7E7A4275"/>
    <w:rsid w:val="7E8B3D29"/>
    <w:rsid w:val="7EAB1299"/>
    <w:rsid w:val="7EC47386"/>
    <w:rsid w:val="7F035D08"/>
    <w:rsid w:val="7F161B6E"/>
    <w:rsid w:val="7F3365D8"/>
    <w:rsid w:val="7F535800"/>
    <w:rsid w:val="7F6048CB"/>
    <w:rsid w:val="7F795BB0"/>
    <w:rsid w:val="7FFB2C8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semiHidden="0" w:name="HTML Cite"/>
    <w:lsdException w:uiPriority="0" w:semiHidden="0" w:name="HTML Code"/>
    <w:lsdException w:uiPriority="0" w:semiHidden="0" w:name="HTML Definition"/>
    <w:lsdException w:uiPriority="0" w:semiHidden="0" w:name="HTML Keyboard"/>
    <w:lsdException w:uiPriority="0" w:name="HTML Preformatted"/>
    <w:lsdException w:uiPriority="0" w:semiHidden="0" w:name="HTML Sample"/>
    <w:lsdException w:uiPriority="0" w:name="HTML Typewriter"/>
    <w:lsdException w:uiPriority="0" w:semiHidden="0" w:name="HTML Variable"/>
    <w:lsdException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22">
    <w:name w:val="Normal Table"/>
    <w:unhideWhenUsed/>
    <w:uiPriority w:val="99"/>
    <w:tblPr>
      <w:tblStyle w:val="22"/>
      <w:tblLayout w:type="fixed"/>
      <w:tblCellMar>
        <w:top w:w="0" w:type="dxa"/>
        <w:left w:w="108" w:type="dxa"/>
        <w:bottom w:w="0" w:type="dxa"/>
        <w:right w:w="108" w:type="dxa"/>
      </w:tblCellMar>
    </w:tblPr>
    <w:tcPr>
      <w:textDirection w:val="lrTb"/>
    </w:tcPr>
  </w:style>
  <w:style w:type="paragraph" w:styleId="2">
    <w:name w:val="annotation subject"/>
    <w:basedOn w:val="3"/>
    <w:next w:val="3"/>
    <w:link w:val="35"/>
    <w:qFormat/>
    <w:uiPriority w:val="99"/>
    <w:rPr>
      <w:b/>
      <w:bCs/>
    </w:rPr>
  </w:style>
  <w:style w:type="paragraph" w:styleId="3">
    <w:name w:val="annotation text"/>
    <w:basedOn w:val="1"/>
    <w:link w:val="29"/>
    <w:qFormat/>
    <w:uiPriority w:val="99"/>
    <w:pPr>
      <w:jc w:val="left"/>
    </w:pPr>
    <w:rPr>
      <w:rFonts w:ascii="Times New Roman" w:hAnsi="Times New Roman"/>
      <w:sz w:val="22"/>
    </w:rPr>
  </w:style>
  <w:style w:type="paragraph" w:styleId="4">
    <w:name w:val="Document Map"/>
    <w:basedOn w:val="1"/>
    <w:link w:val="32"/>
    <w:semiHidden/>
    <w:qFormat/>
    <w:uiPriority w:val="99"/>
    <w:pPr>
      <w:shd w:val="clear" w:color="auto" w:fill="000080"/>
    </w:pPr>
    <w:rPr>
      <w:rFonts w:ascii="Times New Roman" w:hAnsi="Times New Roman"/>
      <w:kern w:val="0"/>
      <w:sz w:val="16"/>
      <w:szCs w:val="16"/>
    </w:rPr>
  </w:style>
  <w:style w:type="paragraph" w:styleId="5">
    <w:name w:val="Balloon Text"/>
    <w:basedOn w:val="1"/>
    <w:link w:val="33"/>
    <w:qFormat/>
    <w:uiPriority w:val="99"/>
    <w:rPr>
      <w:rFonts w:ascii="Times New Roman" w:hAnsi="Times New Roman"/>
      <w:sz w:val="18"/>
      <w:szCs w:val="18"/>
    </w:rPr>
  </w:style>
  <w:style w:type="paragraph" w:styleId="6">
    <w:name w:val="footer"/>
    <w:basedOn w:val="1"/>
    <w:link w:val="34"/>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link w:val="30"/>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8">
    <w:name w:val="Normal (Web)"/>
    <w:basedOn w:val="1"/>
    <w:qFormat/>
    <w:uiPriority w:val="99"/>
    <w:pPr>
      <w:spacing w:before="100" w:beforeAutospacing="1" w:after="100" w:afterAutospacing="1"/>
      <w:jc w:val="left"/>
    </w:pPr>
    <w:rPr>
      <w:rFonts w:ascii="Times New Roman" w:hAnsi="Times New Roman"/>
      <w:kern w:val="0"/>
      <w:sz w:val="24"/>
      <w:szCs w:val="24"/>
    </w:rPr>
  </w:style>
  <w:style w:type="character" w:styleId="10">
    <w:name w:val="Strong"/>
    <w:basedOn w:val="9"/>
    <w:qFormat/>
    <w:locked/>
    <w:uiPriority w:val="0"/>
    <w:rPr>
      <w:b/>
    </w:rPr>
  </w:style>
  <w:style w:type="character" w:styleId="11">
    <w:name w:val="page number"/>
    <w:basedOn w:val="9"/>
    <w:unhideWhenUsed/>
    <w:qFormat/>
    <w:uiPriority w:val="0"/>
    <w:rPr/>
  </w:style>
  <w:style w:type="character" w:styleId="12">
    <w:name w:val="FollowedHyperlink"/>
    <w:unhideWhenUsed/>
    <w:qFormat/>
    <w:uiPriority w:val="0"/>
    <w:rPr>
      <w:color w:val="333333"/>
      <w:sz w:val="18"/>
      <w:szCs w:val="18"/>
      <w:u w:val="none"/>
    </w:rPr>
  </w:style>
  <w:style w:type="character" w:styleId="13">
    <w:name w:val="Emphasis"/>
    <w:basedOn w:val="9"/>
    <w:qFormat/>
    <w:locked/>
    <w:uiPriority w:val="0"/>
    <w:rPr/>
  </w:style>
  <w:style w:type="character" w:styleId="14">
    <w:name w:val="HTML Definition"/>
    <w:basedOn w:val="9"/>
    <w:unhideWhenUsed/>
    <w:uiPriority w:val="0"/>
    <w:rPr/>
  </w:style>
  <w:style w:type="character" w:styleId="15">
    <w:name w:val="HTML Variable"/>
    <w:basedOn w:val="9"/>
    <w:unhideWhenUsed/>
    <w:uiPriority w:val="0"/>
    <w:rPr/>
  </w:style>
  <w:style w:type="character" w:styleId="16">
    <w:name w:val="Hyperlink"/>
    <w:unhideWhenUsed/>
    <w:qFormat/>
    <w:uiPriority w:val="0"/>
    <w:rPr>
      <w:color w:val="333333"/>
      <w:sz w:val="18"/>
      <w:szCs w:val="18"/>
      <w:u w:val="none"/>
    </w:rPr>
  </w:style>
  <w:style w:type="character" w:styleId="17">
    <w:name w:val="HTML Code"/>
    <w:basedOn w:val="9"/>
    <w:unhideWhenUsed/>
    <w:uiPriority w:val="0"/>
    <w:rPr>
      <w:rFonts w:hint="default" w:ascii="monospace" w:hAnsi="monospace" w:eastAsia="monospace" w:cs="monospace"/>
      <w:sz w:val="21"/>
      <w:szCs w:val="21"/>
    </w:rPr>
  </w:style>
  <w:style w:type="character" w:styleId="18">
    <w:name w:val="annotation reference"/>
    <w:qFormat/>
    <w:uiPriority w:val="99"/>
    <w:rPr>
      <w:rFonts w:cs="Times New Roman"/>
      <w:sz w:val="21"/>
      <w:szCs w:val="21"/>
    </w:rPr>
  </w:style>
  <w:style w:type="character" w:styleId="19">
    <w:name w:val="HTML Cite"/>
    <w:basedOn w:val="9"/>
    <w:unhideWhenUsed/>
    <w:uiPriority w:val="0"/>
    <w:rPr/>
  </w:style>
  <w:style w:type="character" w:styleId="20">
    <w:name w:val="HTML Keyboard"/>
    <w:basedOn w:val="9"/>
    <w:unhideWhenUsed/>
    <w:uiPriority w:val="0"/>
    <w:rPr>
      <w:rFonts w:ascii="monospace" w:hAnsi="monospace" w:eastAsia="monospace" w:cs="monospace"/>
      <w:color w:val="2932E1"/>
      <w:sz w:val="21"/>
      <w:szCs w:val="21"/>
    </w:rPr>
  </w:style>
  <w:style w:type="character" w:styleId="21">
    <w:name w:val="HTML Sample"/>
    <w:basedOn w:val="9"/>
    <w:unhideWhenUsed/>
    <w:uiPriority w:val="0"/>
    <w:rPr>
      <w:rFonts w:hint="default" w:ascii="monospace" w:hAnsi="monospace" w:eastAsia="monospace" w:cs="monospace"/>
      <w:sz w:val="21"/>
      <w:szCs w:val="21"/>
    </w:rPr>
  </w:style>
  <w:style w:type="table" w:styleId="23">
    <w:name w:val="Table Grid"/>
    <w:basedOn w:val="22"/>
    <w:qFormat/>
    <w:uiPriority w:val="99"/>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4">
    <w:name w:val="列出段落3"/>
    <w:basedOn w:val="1"/>
    <w:qFormat/>
    <w:uiPriority w:val="99"/>
    <w:pPr>
      <w:ind w:firstLine="420" w:firstLineChars="200"/>
    </w:pPr>
  </w:style>
  <w:style w:type="paragraph" w:customStyle="1" w:styleId="25">
    <w:name w:val="列出段落2"/>
    <w:basedOn w:val="1"/>
    <w:unhideWhenUsed/>
    <w:qFormat/>
    <w:uiPriority w:val="99"/>
    <w:pPr>
      <w:ind w:firstLine="420" w:firstLineChars="200"/>
    </w:pPr>
  </w:style>
  <w:style w:type="paragraph" w:customStyle="1" w:styleId="26">
    <w:name w:val="列出段落1"/>
    <w:basedOn w:val="1"/>
    <w:qFormat/>
    <w:uiPriority w:val="99"/>
    <w:pPr>
      <w:ind w:firstLine="420" w:firstLineChars="200"/>
    </w:pPr>
  </w:style>
  <w:style w:type="paragraph" w:customStyle="1" w:styleId="27">
    <w:name w:val="一级条标题"/>
    <w:next w:val="28"/>
    <w:qFormat/>
    <w:uiPriority w:val="0"/>
    <w:pPr>
      <w:numPr>
        <w:ilvl w:val="1"/>
        <w:numId w:val="1"/>
      </w:numPr>
      <w:spacing w:before="156" w:beforeLines="50" w:after="156" w:afterLines="50"/>
      <w:outlineLvl w:val="2"/>
    </w:pPr>
    <w:rPr>
      <w:rFonts w:ascii="黑体" w:hAnsi="Times New Roman" w:eastAsia="黑体" w:cs="黑体"/>
      <w:sz w:val="21"/>
      <w:szCs w:val="21"/>
      <w:lang w:val="en-US" w:eastAsia="zh-CN" w:bidi="ar-SA"/>
    </w:rPr>
  </w:style>
  <w:style w:type="paragraph" w:customStyle="1" w:styleId="28">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29">
    <w:name w:val="批注文字 Char"/>
    <w:link w:val="3"/>
    <w:semiHidden/>
    <w:qFormat/>
    <w:locked/>
    <w:uiPriority w:val="99"/>
    <w:rPr>
      <w:rFonts w:cs="Times New Roman"/>
      <w:kern w:val="2"/>
      <w:sz w:val="22"/>
      <w:szCs w:val="22"/>
    </w:rPr>
  </w:style>
  <w:style w:type="character" w:customStyle="1" w:styleId="30">
    <w:name w:val="页眉 Char"/>
    <w:link w:val="7"/>
    <w:semiHidden/>
    <w:qFormat/>
    <w:locked/>
    <w:uiPriority w:val="99"/>
    <w:rPr>
      <w:rFonts w:cs="Times New Roman"/>
      <w:sz w:val="18"/>
      <w:szCs w:val="18"/>
    </w:rPr>
  </w:style>
  <w:style w:type="character" w:customStyle="1" w:styleId="31">
    <w:name w:val="fontblank1"/>
    <w:qFormat/>
    <w:uiPriority w:val="0"/>
    <w:rPr>
      <w:color w:val="000000"/>
      <w:sz w:val="22"/>
      <w:szCs w:val="22"/>
    </w:rPr>
  </w:style>
  <w:style w:type="character" w:customStyle="1" w:styleId="32">
    <w:name w:val="文档结构图 Char"/>
    <w:link w:val="4"/>
    <w:semiHidden/>
    <w:qFormat/>
    <w:uiPriority w:val="99"/>
    <w:rPr>
      <w:rFonts w:ascii="Times New Roman" w:hAnsi="Times New Roman"/>
      <w:sz w:val="16"/>
      <w:szCs w:val="16"/>
    </w:rPr>
  </w:style>
  <w:style w:type="character" w:customStyle="1" w:styleId="33">
    <w:name w:val="批注框文本 Char"/>
    <w:link w:val="5"/>
    <w:semiHidden/>
    <w:qFormat/>
    <w:locked/>
    <w:uiPriority w:val="99"/>
    <w:rPr>
      <w:rFonts w:cs="Times New Roman"/>
      <w:kern w:val="2"/>
      <w:sz w:val="18"/>
      <w:szCs w:val="18"/>
    </w:rPr>
  </w:style>
  <w:style w:type="character" w:customStyle="1" w:styleId="34">
    <w:name w:val="页脚 Char"/>
    <w:link w:val="6"/>
    <w:semiHidden/>
    <w:qFormat/>
    <w:locked/>
    <w:uiPriority w:val="99"/>
    <w:rPr>
      <w:rFonts w:cs="Times New Roman"/>
      <w:sz w:val="18"/>
      <w:szCs w:val="18"/>
    </w:rPr>
  </w:style>
  <w:style w:type="character" w:customStyle="1" w:styleId="35">
    <w:name w:val="批注主题 Char"/>
    <w:link w:val="2"/>
    <w:semiHidden/>
    <w:qFormat/>
    <w:locked/>
    <w:uiPriority w:val="99"/>
    <w:rPr>
      <w:rFonts w:cs="Times New Roman"/>
      <w:b/>
      <w:bCs/>
      <w:kern w:val="2"/>
      <w:sz w:val="22"/>
      <w:szCs w:val="22"/>
    </w:rPr>
  </w:style>
  <w:style w:type="character" w:customStyle="1" w:styleId="36">
    <w:name w:val="fontstrikethrough"/>
    <w:basedOn w:val="9"/>
    <w:uiPriority w:val="0"/>
    <w:rPr>
      <w:strike/>
    </w:rPr>
  </w:style>
  <w:style w:type="character" w:customStyle="1" w:styleId="37">
    <w:name w:val="fontborder"/>
    <w:basedOn w:val="9"/>
    <w:uiPriority w:val="0"/>
    <w:rPr>
      <w:bdr w:val="single" w:color="000000" w:sz="6" w:space="0"/>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689</Words>
  <Characters>3933</Characters>
  <Lines>32</Lines>
  <Paragraphs>9</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2017-07-17T13:34:00Z</dcterms:created>
  <dc:creator>lenovo</dc:creator>
  <cp:lastModifiedBy>万思达</cp:lastModifiedBy>
  <cp:lastPrinted>2017-11-08T07:37:00Z</cp:lastPrinted>
  <dcterms:modified xsi:type="dcterms:W3CDTF">2019-08-28T08:20:23Z</dcterms:modified>
  <dc:title>深圳市房屋安全管理办法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