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仿宋_GB2312" w:hAnsi="仿宋_GB2312" w:eastAsia="仿宋_GB2312" w:cs="仿宋_GB2312"/>
          <w:color w:val="000000"/>
          <w:kern w:val="0"/>
          <w:sz w:val="32"/>
          <w:szCs w:val="32"/>
          <w:u w:val="none" w:color="000000"/>
          <w:lang w:val="en-US" w:eastAsia="zh-CN" w:bidi="ar-SA"/>
        </w:rPr>
      </w:pPr>
      <w:r>
        <w:rPr>
          <w:rFonts w:hint="eastAsia" w:ascii="仿宋_GB2312" w:hAnsi="仿宋_GB2312" w:eastAsia="仿宋_GB2312" w:cs="仿宋_GB2312"/>
          <w:color w:val="000000"/>
          <w:kern w:val="0"/>
          <w:sz w:val="32"/>
          <w:szCs w:val="32"/>
          <w:u w:val="none" w:color="000000"/>
          <w:lang w:val="zh-TW" w:eastAsia="zh-CN" w:bidi="ar-SA"/>
        </w:rPr>
        <w:t>附件</w:t>
      </w:r>
      <w:r>
        <w:rPr>
          <w:rFonts w:hint="eastAsia" w:ascii="仿宋_GB2312" w:hAnsi="仿宋_GB2312" w:eastAsia="仿宋_GB2312" w:cs="仿宋_GB2312"/>
          <w:color w:val="000000"/>
          <w:kern w:val="0"/>
          <w:sz w:val="32"/>
          <w:szCs w:val="32"/>
          <w:u w:val="none" w:color="000000"/>
          <w:lang w:val="en-US" w:eastAsia="zh-CN" w:bidi="ar-SA"/>
        </w:rPr>
        <w:t>3：</w:t>
      </w:r>
    </w:p>
    <w:p>
      <w:pPr>
        <w:jc w:val="both"/>
        <w:rPr>
          <w:rFonts w:hint="eastAsia" w:ascii="仿宋_GB2312" w:hAnsi="仿宋_GB2312" w:eastAsia="仿宋_GB2312" w:cs="仿宋_GB2312"/>
          <w:color w:val="000000"/>
          <w:kern w:val="0"/>
          <w:sz w:val="32"/>
          <w:szCs w:val="32"/>
          <w:u w:val="none" w:color="000000"/>
          <w:lang w:val="zh-TW" w:eastAsia="zh-CN" w:bidi="ar-SA"/>
        </w:rPr>
      </w:pPr>
    </w:p>
    <w:p>
      <w:pPr>
        <w:jc w:val="center"/>
        <w:rPr>
          <w:rFonts w:hint="eastAsia" w:ascii="宋体" w:hAnsi="宋体" w:eastAsia="宋体" w:cs="宋体"/>
          <w:b/>
          <w:bCs/>
          <w:sz w:val="44"/>
          <w:szCs w:val="44"/>
        </w:rPr>
      </w:pPr>
      <w:r>
        <w:rPr>
          <w:rFonts w:hint="eastAsia" w:ascii="宋体" w:hAnsi="宋体" w:cs="宋体"/>
          <w:b/>
          <w:bCs/>
          <w:sz w:val="44"/>
          <w:szCs w:val="44"/>
          <w:lang w:eastAsia="zh-CN"/>
        </w:rPr>
        <w:t>关于</w:t>
      </w:r>
      <w:r>
        <w:rPr>
          <w:rFonts w:hint="eastAsia" w:ascii="宋体" w:hAnsi="宋体" w:eastAsia="宋体" w:cs="宋体"/>
          <w:b/>
          <w:bCs/>
          <w:sz w:val="44"/>
          <w:szCs w:val="44"/>
        </w:rPr>
        <w:t>《</w:t>
      </w:r>
      <w:r>
        <w:rPr>
          <w:rFonts w:hint="eastAsia" w:ascii="宋体" w:hAnsi="宋体" w:eastAsia="宋体" w:cs="宋体"/>
          <w:b/>
          <w:bCs/>
          <w:sz w:val="44"/>
          <w:szCs w:val="44"/>
          <w:lang w:eastAsia="zh-CN"/>
        </w:rPr>
        <w:t>深圳</w:t>
      </w:r>
      <w:r>
        <w:rPr>
          <w:rFonts w:hint="eastAsia" w:ascii="宋体" w:hAnsi="宋体" w:eastAsia="宋体" w:cs="宋体"/>
          <w:b/>
          <w:bCs/>
          <w:sz w:val="44"/>
          <w:szCs w:val="44"/>
        </w:rPr>
        <w:t>市</w:t>
      </w:r>
      <w:r>
        <w:rPr>
          <w:rFonts w:hint="eastAsia" w:ascii="宋体" w:hAnsi="宋体" w:cs="宋体"/>
          <w:b/>
          <w:bCs/>
          <w:sz w:val="44"/>
          <w:szCs w:val="44"/>
          <w:lang w:eastAsia="zh-CN"/>
        </w:rPr>
        <w:t>既有</w:t>
      </w:r>
      <w:r>
        <w:rPr>
          <w:rFonts w:hint="eastAsia" w:ascii="宋体" w:hAnsi="宋体" w:eastAsia="宋体" w:cs="宋体"/>
          <w:b/>
          <w:bCs/>
          <w:sz w:val="44"/>
          <w:szCs w:val="44"/>
        </w:rPr>
        <w:t>建筑幕墙</w:t>
      </w:r>
      <w:r>
        <w:rPr>
          <w:rFonts w:hint="eastAsia" w:ascii="宋体" w:hAnsi="宋体" w:cs="宋体"/>
          <w:b/>
          <w:bCs/>
          <w:sz w:val="44"/>
          <w:szCs w:val="44"/>
          <w:lang w:eastAsia="zh-CN"/>
        </w:rPr>
        <w:t>安全维护和</w:t>
      </w:r>
      <w:r>
        <w:rPr>
          <w:rFonts w:hint="eastAsia" w:ascii="宋体" w:hAnsi="宋体" w:eastAsia="宋体" w:cs="宋体"/>
          <w:b/>
          <w:bCs/>
          <w:sz w:val="44"/>
          <w:szCs w:val="44"/>
        </w:rPr>
        <w:t>管理办法（</w:t>
      </w:r>
      <w:r>
        <w:rPr>
          <w:rFonts w:hint="eastAsia" w:ascii="宋体" w:hAnsi="宋体" w:cs="宋体"/>
          <w:b/>
          <w:bCs/>
          <w:sz w:val="44"/>
          <w:szCs w:val="44"/>
          <w:lang w:eastAsia="zh-CN"/>
        </w:rPr>
        <w:t>征求意见稿</w:t>
      </w:r>
      <w:r>
        <w:rPr>
          <w:rFonts w:hint="eastAsia" w:ascii="宋体" w:hAnsi="宋体" w:eastAsia="宋体" w:cs="宋体"/>
          <w:b/>
          <w:bCs/>
          <w:sz w:val="44"/>
          <w:szCs w:val="44"/>
        </w:rPr>
        <w:t>）》起草说明</w:t>
      </w:r>
    </w:p>
    <w:p>
      <w:pPr>
        <w:ind w:firstLine="640" w:firstLineChars="200"/>
        <w:rPr>
          <w:rFonts w:hint="eastAsia" w:ascii="宋体" w:hAnsi="宋体" w:eastAsia="宋体" w:cs="宋体"/>
          <w:sz w:val="21"/>
          <w:szCs w:val="21"/>
        </w:rPr>
      </w:pPr>
    </w:p>
    <w:p>
      <w:pPr>
        <w:pStyle w:val="12"/>
        <w:wordWrap/>
        <w:adjustRightInd w:val="0"/>
        <w:snapToGrid w:val="0"/>
        <w:spacing w:line="317" w:lineRule="auto"/>
        <w:ind w:left="0" w:leftChars="0" w:right="0" w:firstLine="640"/>
        <w:jc w:val="both"/>
        <w:textAlignment w:val="auto"/>
        <w:outlineLvl w:val="9"/>
        <w:rPr>
          <w:rFonts w:hint="eastAsia" w:ascii="仿宋_GB2312" w:hAnsi="仿宋_GB2312" w:eastAsia="仿宋_GB2312" w:cs="仿宋_GB2312"/>
          <w:bCs/>
          <w:kern w:val="2"/>
          <w:sz w:val="32"/>
          <w:szCs w:val="32"/>
        </w:rPr>
      </w:pPr>
    </w:p>
    <w:p>
      <w:pPr>
        <w:pStyle w:val="12"/>
        <w:wordWrap/>
        <w:adjustRightInd w:val="0"/>
        <w:snapToGrid w:val="0"/>
        <w:spacing w:line="317" w:lineRule="auto"/>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2"/>
          <w:sz w:val="32"/>
          <w:szCs w:val="32"/>
        </w:rPr>
        <w:t>既有</w:t>
      </w:r>
      <w:r>
        <w:rPr>
          <w:rFonts w:hint="eastAsia" w:ascii="仿宋_GB2312" w:hAnsi="仿宋_GB2312" w:eastAsia="仿宋_GB2312" w:cs="仿宋_GB2312"/>
          <w:bCs/>
          <w:kern w:val="2"/>
          <w:sz w:val="32"/>
          <w:szCs w:val="32"/>
          <w:lang w:eastAsia="zh-CN"/>
        </w:rPr>
        <w:t>建筑幕墙</w:t>
      </w:r>
      <w:r>
        <w:rPr>
          <w:rFonts w:hint="eastAsia" w:ascii="仿宋_GB2312" w:hAnsi="仿宋_GB2312" w:eastAsia="仿宋_GB2312" w:cs="仿宋_GB2312"/>
          <w:bCs/>
          <w:kern w:val="2"/>
          <w:sz w:val="32"/>
          <w:szCs w:val="32"/>
        </w:rPr>
        <w:t>安全问题关系</w:t>
      </w:r>
      <w:r>
        <w:rPr>
          <w:rFonts w:hint="eastAsia" w:ascii="仿宋_GB2312" w:hAnsi="仿宋_GB2312" w:eastAsia="仿宋_GB2312" w:cs="仿宋_GB2312"/>
          <w:bCs/>
          <w:kern w:val="2"/>
          <w:sz w:val="32"/>
          <w:szCs w:val="32"/>
          <w:lang w:eastAsia="zh-CN"/>
        </w:rPr>
        <w:t>广大</w:t>
      </w:r>
      <w:r>
        <w:rPr>
          <w:rFonts w:hint="eastAsia" w:ascii="仿宋_GB2312" w:hAnsi="仿宋_GB2312" w:eastAsia="仿宋_GB2312" w:cs="仿宋_GB2312"/>
          <w:bCs/>
          <w:kern w:val="2"/>
          <w:sz w:val="32"/>
          <w:szCs w:val="32"/>
        </w:rPr>
        <w:t>群众人身财产安全和城市公共安全，</w:t>
      </w:r>
      <w:r>
        <w:rPr>
          <w:rFonts w:hint="eastAsia" w:ascii="仿宋_GB2312" w:hAnsi="仿宋_GB2312" w:eastAsia="仿宋_GB2312" w:cs="仿宋_GB2312"/>
          <w:bCs/>
          <w:kern w:val="2"/>
          <w:sz w:val="32"/>
          <w:szCs w:val="32"/>
          <w:lang w:eastAsia="zh-CN"/>
        </w:rPr>
        <w:t>是城市建设管理</w:t>
      </w:r>
      <w:r>
        <w:rPr>
          <w:rFonts w:hint="eastAsia" w:ascii="仿宋_GB2312" w:hAnsi="仿宋_GB2312" w:eastAsia="仿宋_GB2312" w:cs="仿宋_GB2312"/>
          <w:bCs/>
          <w:kern w:val="2"/>
          <w:sz w:val="32"/>
          <w:szCs w:val="32"/>
        </w:rPr>
        <w:t>的重要组成部分。</w:t>
      </w:r>
      <w:r>
        <w:rPr>
          <w:rFonts w:hint="eastAsia" w:ascii="仿宋_GB2312" w:hAnsi="仿宋_GB2312" w:eastAsia="仿宋_GB2312" w:cs="仿宋_GB2312"/>
          <w:sz w:val="32"/>
          <w:szCs w:val="32"/>
          <w:lang w:val="zh-TW" w:eastAsia="zh-TW"/>
        </w:rPr>
        <w:t>为了加强</w:t>
      </w:r>
      <w:r>
        <w:rPr>
          <w:rFonts w:hint="eastAsia" w:ascii="仿宋_GB2312" w:hAnsi="仿宋_GB2312" w:eastAsia="仿宋_GB2312" w:cs="仿宋_GB2312"/>
          <w:sz w:val="32"/>
          <w:szCs w:val="32"/>
          <w:lang w:val="zh-TW" w:eastAsia="zh-CN"/>
        </w:rPr>
        <w:t>我市既有建筑幕墙</w:t>
      </w:r>
      <w:r>
        <w:rPr>
          <w:rFonts w:hint="eastAsia" w:ascii="仿宋_GB2312" w:hAnsi="仿宋_GB2312" w:eastAsia="仿宋_GB2312" w:cs="仿宋_GB2312"/>
          <w:sz w:val="32"/>
          <w:szCs w:val="32"/>
          <w:lang w:val="zh-TW" w:eastAsia="zh-TW"/>
        </w:rPr>
        <w:t>安全管理，保障公民、法人和其他组织的人身、财产安全，维护公共安全和社会秩序，根据有关法律、法规</w:t>
      </w:r>
      <w:r>
        <w:rPr>
          <w:rFonts w:hint="eastAsia" w:ascii="仿宋_GB2312" w:hAnsi="仿宋_GB2312" w:eastAsia="仿宋_GB2312" w:cs="仿宋_GB2312"/>
          <w:sz w:val="32"/>
          <w:szCs w:val="32"/>
          <w:lang w:val="zh-TW" w:eastAsia="zh-CN"/>
        </w:rPr>
        <w:t>、规章</w:t>
      </w:r>
      <w:r>
        <w:rPr>
          <w:rFonts w:hint="eastAsia" w:ascii="仿宋_GB2312" w:hAnsi="仿宋_GB2312" w:eastAsia="仿宋_GB2312" w:cs="仿宋_GB2312"/>
          <w:sz w:val="32"/>
          <w:szCs w:val="32"/>
          <w:lang w:val="zh-TW" w:eastAsia="zh-TW"/>
        </w:rPr>
        <w:t>的规定</w:t>
      </w:r>
      <w:r>
        <w:rPr>
          <w:rFonts w:hint="eastAsia" w:ascii="仿宋_GB2312" w:hAnsi="仿宋_GB2312" w:eastAsia="仿宋_GB2312" w:cs="仿宋_GB2312"/>
          <w:sz w:val="32"/>
          <w:szCs w:val="32"/>
          <w:lang w:val="zh-TW" w:eastAsia="zh-CN"/>
        </w:rPr>
        <w:t>，借鉴国内先进城市成熟做法，在总结实际工作经验的基础上，我市制定的</w:t>
      </w:r>
      <w:r>
        <w:rPr>
          <w:rFonts w:hint="eastAsia" w:ascii="仿宋_GB2312" w:hAnsi="仿宋_GB2312" w:eastAsia="仿宋_GB2312" w:cs="仿宋_GB2312"/>
          <w:sz w:val="32"/>
          <w:szCs w:val="32"/>
          <w:lang w:val="zh-TW" w:eastAsia="zh-TW"/>
        </w:rPr>
        <w:t>《深圳市房屋安全管理</w:t>
      </w:r>
      <w:r>
        <w:rPr>
          <w:rFonts w:hint="eastAsia" w:ascii="仿宋_GB2312" w:hAnsi="仿宋_GB2312" w:eastAsia="仿宋_GB2312" w:cs="仿宋_GB2312"/>
          <w:sz w:val="32"/>
          <w:szCs w:val="32"/>
          <w:lang w:val="zh-TW" w:eastAsia="zh-CN"/>
        </w:rPr>
        <w:t>办法</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（以下简称《办法》）已于</w:t>
      </w:r>
      <w:r>
        <w:rPr>
          <w:rFonts w:hint="eastAsia" w:ascii="仿宋_GB2312" w:hAnsi="仿宋_GB2312" w:eastAsia="仿宋_GB2312" w:cs="仿宋_GB2312"/>
          <w:sz w:val="32"/>
          <w:szCs w:val="32"/>
          <w:lang w:val="en-US" w:eastAsia="zh-CN"/>
        </w:rPr>
        <w:t>2019年5月1日起正式实施，其中单设建筑幕墙安全管理一章。</w:t>
      </w:r>
    </w:p>
    <w:p>
      <w:pPr>
        <w:pStyle w:val="12"/>
        <w:wordWrap/>
        <w:adjustRightInd w:val="0"/>
        <w:snapToGrid w:val="0"/>
        <w:spacing w:line="317" w:lineRule="auto"/>
        <w:ind w:left="0" w:leftChars="0" w:right="0" w:firstLine="640"/>
        <w:jc w:val="both"/>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lang w:val="zh-TW" w:eastAsia="zh-CN"/>
        </w:rPr>
        <w:t>根据《办法》的规定，我局起草了</w:t>
      </w:r>
      <w:r>
        <w:rPr>
          <w:rFonts w:hint="eastAsia" w:ascii="仿宋_GB2312" w:hAnsi="仿宋_GB2312" w:eastAsia="仿宋_GB2312" w:cs="仿宋_GB2312"/>
          <w:sz w:val="32"/>
          <w:szCs w:val="32"/>
          <w:lang w:val="en-US" w:eastAsia="zh-CN"/>
        </w:rPr>
        <w:t>《深圳市既有建筑幕墙安全维护和管理办法（征求意见稿）》，现就有关问题说明如下：</w:t>
      </w:r>
    </w:p>
    <w:p>
      <w:pPr>
        <w:pStyle w:val="12"/>
        <w:wordWrap/>
        <w:adjustRightInd w:val="0"/>
        <w:snapToGrid w:val="0"/>
        <w:spacing w:line="317" w:lineRule="auto"/>
        <w:ind w:left="0" w:leftChars="0" w:right="0" w:firstLine="640"/>
        <w:jc w:val="both"/>
        <w:textAlignment w:val="auto"/>
        <w:outlineLvl w:val="9"/>
        <w:rPr>
          <w:rFonts w:hint="eastAsia" w:ascii="黑体" w:hAnsi="黑体" w:eastAsia="黑体" w:cs="黑体"/>
          <w:sz w:val="32"/>
          <w:szCs w:val="32"/>
          <w:lang w:val="zh-TW" w:eastAsia="zh-CN"/>
        </w:rPr>
      </w:pPr>
      <w:r>
        <w:rPr>
          <w:rFonts w:hint="eastAsia" w:ascii="黑体" w:hAnsi="黑体" w:eastAsia="黑体" w:cs="黑体"/>
          <w:sz w:val="32"/>
          <w:szCs w:val="32"/>
          <w:lang w:val="en-US" w:eastAsia="zh-CN"/>
        </w:rPr>
        <w:t>一、起草背景</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2015年3月4日，</w:t>
      </w:r>
      <w:r>
        <w:rPr>
          <w:rFonts w:hint="eastAsia" w:ascii="仿宋" w:hAnsi="仿宋" w:eastAsia="仿宋" w:cs="仿宋"/>
          <w:sz w:val="32"/>
          <w:szCs w:val="32"/>
          <w:lang w:eastAsia="zh-CN"/>
        </w:rPr>
        <w:t>住房城乡建设部、国家安全监管总局发布了《关于进一步加强玻璃幕墙安全防护工作的通知》（建标</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2015</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38号）</w:t>
      </w:r>
      <w:r>
        <w:rPr>
          <w:rFonts w:hint="eastAsia" w:ascii="仿宋" w:hAnsi="仿宋" w:eastAsia="仿宋" w:cs="仿宋"/>
          <w:sz w:val="32"/>
          <w:szCs w:val="32"/>
          <w:lang w:val="en-US" w:eastAsia="zh-CN"/>
        </w:rPr>
        <w:t>，文件要求</w:t>
      </w:r>
      <w:r>
        <w:rPr>
          <w:rFonts w:hint="eastAsia" w:ascii="仿宋" w:hAnsi="仿宋" w:eastAsia="仿宋" w:cs="仿宋"/>
          <w:sz w:val="32"/>
          <w:szCs w:val="32"/>
          <w:lang w:eastAsia="zh-CN"/>
        </w:rPr>
        <w:t>各级住房城乡建设主管部门对于使用中的既有玻璃幕墙要进行全面的安全性普查，建立既有幕墙信息库，建立健全安全监管机制，进一步加大巡查力度，依法查处违法违规行为。</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2016年7月22日，深圳市住房和建设局印发了《关于加强建筑幕墙安全管理的通知》（深建物业〔2016〕43号，已过有效期），对我市的建筑幕墙安全管理工作提出了具体要求。</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2016年9月27日，</w:t>
      </w:r>
      <w:r>
        <w:rPr>
          <w:rFonts w:hint="eastAsia" w:ascii="仿宋" w:hAnsi="仿宋" w:eastAsia="仿宋" w:cs="仿宋"/>
          <w:sz w:val="32"/>
          <w:szCs w:val="32"/>
          <w:lang w:eastAsia="zh-CN"/>
        </w:rPr>
        <w:t>深圳市住房和建设局印发了《深圳市既有建筑幕墙安全检查技术导则（试行）》（以下简称</w:t>
      </w:r>
      <w:r>
        <w:rPr>
          <w:rFonts w:hint="eastAsia" w:ascii="仿宋" w:hAnsi="仿宋" w:eastAsia="仿宋" w:cs="仿宋"/>
          <w:sz w:val="32"/>
          <w:szCs w:val="32"/>
          <w:lang w:val="en-US" w:eastAsia="zh-CN"/>
        </w:rPr>
        <w:t>《导则（试行）》</w:t>
      </w:r>
      <w:r>
        <w:rPr>
          <w:rFonts w:hint="eastAsia" w:ascii="仿宋" w:hAnsi="仿宋" w:eastAsia="仿宋" w:cs="仿宋"/>
          <w:sz w:val="32"/>
          <w:szCs w:val="32"/>
          <w:lang w:eastAsia="zh-CN"/>
        </w:rPr>
        <w:t>），对我市既有建筑幕墙的安全管理工作产生了积极的推动作用。</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3月，深圳市住房和建设局委托深圳市建筑门窗幕墙学会对《深圳市既有建筑幕墙安全检查技术导则（试行）》的实施情况进行调研，收集意见，并在《导则（试行）》的基础上进行修订和完善，编制《深圳市既有建筑幕墙安全检查技术标准》（SJG43-2017），并于2017年12月15日正式发布施行。</w:t>
      </w:r>
    </w:p>
    <w:p>
      <w:pPr>
        <w:widowControl w:val="0"/>
        <w:wordWrap/>
        <w:adjustRightInd w:val="0"/>
        <w:snapToGrid w:val="0"/>
        <w:spacing w:line="317" w:lineRule="auto"/>
        <w:ind w:left="0" w:leftChars="0" w:right="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起草</w:t>
      </w:r>
      <w:r>
        <w:rPr>
          <w:rFonts w:hint="eastAsia" w:ascii="黑体" w:hAnsi="黑体" w:eastAsia="黑体" w:cs="黑体"/>
          <w:b w:val="0"/>
          <w:bCs w:val="0"/>
          <w:sz w:val="32"/>
          <w:szCs w:val="32"/>
        </w:rPr>
        <w:t>必要性</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随着我国既有建筑幕墙逐步趋近或超过设计使用年限</w:t>
      </w:r>
      <w:r>
        <w:rPr>
          <w:rFonts w:hint="eastAsia" w:ascii="仿宋" w:hAnsi="仿宋" w:eastAsia="仿宋" w:cs="仿宋"/>
          <w:sz w:val="32"/>
          <w:szCs w:val="32"/>
          <w:lang w:val="en-US" w:eastAsia="zh-CN"/>
        </w:rPr>
        <w:t>，</w:t>
      </w:r>
      <w:r>
        <w:rPr>
          <w:rFonts w:hint="eastAsia" w:ascii="仿宋" w:hAnsi="仿宋" w:eastAsia="仿宋" w:cs="仿宋"/>
          <w:sz w:val="32"/>
          <w:szCs w:val="32"/>
        </w:rPr>
        <w:t>超高、异形、超大面积板块的建筑幕墙不断出现</w:t>
      </w:r>
      <w:r>
        <w:rPr>
          <w:rFonts w:hint="eastAsia" w:ascii="仿宋" w:hAnsi="仿宋" w:eastAsia="仿宋" w:cs="仿宋"/>
          <w:sz w:val="32"/>
          <w:szCs w:val="32"/>
          <w:lang w:val="en-US" w:eastAsia="zh-CN"/>
        </w:rPr>
        <w:t>，</w:t>
      </w:r>
      <w:r>
        <w:rPr>
          <w:rFonts w:hint="eastAsia" w:ascii="仿宋" w:hAnsi="仿宋" w:eastAsia="仿宋" w:cs="仿宋"/>
          <w:sz w:val="32"/>
          <w:szCs w:val="32"/>
        </w:rPr>
        <w:t>建筑幕墙玻璃坠落伤人的安全事故时有发生，既有建筑幕墙安全</w:t>
      </w:r>
      <w:r>
        <w:rPr>
          <w:rFonts w:hint="eastAsia" w:ascii="仿宋" w:hAnsi="仿宋" w:eastAsia="仿宋" w:cs="仿宋"/>
          <w:sz w:val="32"/>
          <w:szCs w:val="32"/>
          <w:lang w:eastAsia="zh-CN"/>
        </w:rPr>
        <w:t>维护和</w:t>
      </w:r>
      <w:r>
        <w:rPr>
          <w:rFonts w:hint="eastAsia" w:ascii="仿宋" w:hAnsi="仿宋" w:eastAsia="仿宋" w:cs="仿宋"/>
          <w:sz w:val="32"/>
          <w:szCs w:val="32"/>
        </w:rPr>
        <w:t>管理面临严峻形势</w:t>
      </w:r>
      <w:r>
        <w:rPr>
          <w:rFonts w:hint="eastAsia" w:ascii="仿宋" w:hAnsi="仿宋" w:eastAsia="仿宋" w:cs="仿宋"/>
          <w:sz w:val="32"/>
          <w:szCs w:val="32"/>
          <w:lang w:eastAsia="zh-CN"/>
        </w:rPr>
        <w:t>，</w:t>
      </w:r>
      <w:r>
        <w:rPr>
          <w:rFonts w:hint="eastAsia" w:ascii="仿宋" w:hAnsi="仿宋" w:eastAsia="仿宋" w:cs="仿宋"/>
          <w:sz w:val="32"/>
          <w:szCs w:val="32"/>
        </w:rPr>
        <w:t>引起</w:t>
      </w:r>
      <w:r>
        <w:rPr>
          <w:rFonts w:hint="eastAsia" w:ascii="仿宋" w:hAnsi="仿宋" w:eastAsia="仿宋" w:cs="仿宋"/>
          <w:sz w:val="32"/>
          <w:szCs w:val="32"/>
          <w:lang w:eastAsia="zh-CN"/>
        </w:rPr>
        <w:t>了</w:t>
      </w:r>
      <w:r>
        <w:rPr>
          <w:rFonts w:hint="eastAsia" w:ascii="仿宋" w:hAnsi="仿宋" w:eastAsia="仿宋" w:cs="仿宋"/>
          <w:sz w:val="32"/>
          <w:szCs w:val="32"/>
        </w:rPr>
        <w:t>各级政府</w:t>
      </w:r>
      <w:r>
        <w:rPr>
          <w:rFonts w:hint="eastAsia" w:ascii="仿宋" w:hAnsi="仿宋" w:eastAsia="仿宋" w:cs="仿宋"/>
          <w:sz w:val="32"/>
          <w:szCs w:val="32"/>
          <w:lang w:eastAsia="zh-CN"/>
        </w:rPr>
        <w:t>的</w:t>
      </w:r>
      <w:r>
        <w:rPr>
          <w:rFonts w:hint="eastAsia" w:ascii="仿宋" w:hAnsi="仿宋" w:eastAsia="仿宋" w:cs="仿宋"/>
          <w:sz w:val="32"/>
          <w:szCs w:val="32"/>
        </w:rPr>
        <w:t>重视。</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建筑幕墙在我市已有30多年的历史，随着城市发展进程</w:t>
      </w:r>
      <w:r>
        <w:rPr>
          <w:rFonts w:hint="eastAsia" w:ascii="仿宋" w:hAnsi="仿宋" w:eastAsia="仿宋" w:cs="仿宋"/>
          <w:sz w:val="32"/>
          <w:szCs w:val="32"/>
          <w:lang w:eastAsia="zh-CN"/>
        </w:rPr>
        <w:t>的</w:t>
      </w:r>
      <w:r>
        <w:rPr>
          <w:rFonts w:hint="eastAsia" w:ascii="仿宋" w:hAnsi="仿宋" w:eastAsia="仿宋" w:cs="仿宋"/>
          <w:sz w:val="32"/>
          <w:szCs w:val="32"/>
        </w:rPr>
        <w:t>加快，建筑物使用年限</w:t>
      </w:r>
      <w:r>
        <w:rPr>
          <w:rFonts w:hint="eastAsia" w:ascii="仿宋" w:hAnsi="仿宋" w:eastAsia="仿宋" w:cs="仿宋"/>
          <w:sz w:val="32"/>
          <w:szCs w:val="32"/>
          <w:lang w:eastAsia="zh-CN"/>
        </w:rPr>
        <w:t>增加</w:t>
      </w:r>
      <w:r>
        <w:rPr>
          <w:rFonts w:hint="eastAsia" w:ascii="仿宋" w:hAnsi="仿宋" w:eastAsia="仿宋" w:cs="仿宋"/>
          <w:sz w:val="32"/>
          <w:szCs w:val="32"/>
        </w:rPr>
        <w:t>，房屋产权结构多元化，进一步规范和强化我市既有建筑幕墙安全</w:t>
      </w:r>
      <w:r>
        <w:rPr>
          <w:rFonts w:hint="eastAsia" w:ascii="仿宋" w:hAnsi="仿宋" w:eastAsia="仿宋" w:cs="仿宋"/>
          <w:sz w:val="32"/>
          <w:szCs w:val="32"/>
          <w:lang w:eastAsia="zh-CN"/>
        </w:rPr>
        <w:t>维护和</w:t>
      </w:r>
      <w:r>
        <w:rPr>
          <w:rFonts w:hint="eastAsia" w:ascii="仿宋" w:hAnsi="仿宋" w:eastAsia="仿宋" w:cs="仿宋"/>
          <w:sz w:val="32"/>
          <w:szCs w:val="32"/>
        </w:rPr>
        <w:t>管理已成为一项十分迫切和必要的工作。</w:t>
      </w:r>
    </w:p>
    <w:p>
      <w:pPr>
        <w:widowControl w:val="0"/>
        <w:numPr>
          <w:numId w:val="0"/>
        </w:numPr>
        <w:wordWrap/>
        <w:adjustRightInd w:val="0"/>
        <w:snapToGrid w:val="0"/>
        <w:spacing w:line="317" w:lineRule="auto"/>
        <w:ind w:left="0" w:leftChars="0" w:right="0"/>
        <w:jc w:val="both"/>
        <w:textAlignment w:val="auto"/>
        <w:outlineLvl w:val="9"/>
        <w:rPr>
          <w:rFonts w:hint="eastAsia" w:ascii="黑体" w:hAnsi="黑体" w:eastAsia="黑体" w:cs="黑体"/>
          <w:b w:val="0"/>
          <w:bCs w:val="0"/>
          <w:sz w:val="32"/>
          <w:szCs w:val="32"/>
          <w:lang w:eastAsia="zh-CN"/>
        </w:rPr>
      </w:pPr>
      <w:r>
        <w:rPr>
          <w:rFonts w:hint="eastAsia" w:ascii="宋体" w:hAnsi="宋体" w:eastAsia="宋体" w:cs="宋体"/>
          <w:sz w:val="32"/>
          <w:szCs w:val="32"/>
          <w:lang w:val="en-US" w:eastAsia="zh-CN"/>
        </w:rPr>
        <w:t xml:space="preserve">    </w:t>
      </w:r>
      <w:r>
        <w:rPr>
          <w:rFonts w:hint="eastAsia" w:ascii="黑体" w:hAnsi="黑体" w:eastAsia="黑体" w:cs="黑体"/>
          <w:b w:val="0"/>
          <w:bCs w:val="0"/>
          <w:sz w:val="32"/>
          <w:szCs w:val="32"/>
          <w:lang w:val="en-US" w:eastAsia="zh-CN"/>
        </w:rPr>
        <w:t>三、编制</w:t>
      </w:r>
      <w:r>
        <w:rPr>
          <w:rFonts w:hint="eastAsia" w:ascii="黑体" w:hAnsi="黑体" w:eastAsia="黑体" w:cs="黑体"/>
          <w:b w:val="0"/>
          <w:bCs w:val="0"/>
          <w:sz w:val="32"/>
          <w:szCs w:val="32"/>
          <w:lang w:eastAsia="zh-CN"/>
        </w:rPr>
        <w:t>依据及参考资料</w:t>
      </w:r>
    </w:p>
    <w:p>
      <w:pPr>
        <w:widowControl w:val="0"/>
        <w:numPr>
          <w:numId w:val="0"/>
        </w:numPr>
        <w:wordWrap/>
        <w:adjustRightInd w:val="0"/>
        <w:snapToGrid w:val="0"/>
        <w:spacing w:line="317" w:lineRule="auto"/>
        <w:ind w:left="0" w:leftChars="0" w:right="0"/>
        <w:jc w:val="both"/>
        <w:textAlignment w:val="auto"/>
        <w:outlineLvl w:val="9"/>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 xml:space="preserve">    </w:t>
      </w:r>
      <w:r>
        <w:rPr>
          <w:rFonts w:hint="eastAsia" w:ascii="仿宋" w:hAnsi="仿宋" w:eastAsia="仿宋" w:cs="仿宋"/>
          <w:sz w:val="32"/>
          <w:szCs w:val="32"/>
          <w:lang w:val="en-US" w:eastAsia="zh-CN"/>
        </w:rPr>
        <w:t>（一）《深圳市房屋安全管理办法》（深圳</w:t>
      </w:r>
      <w:r>
        <w:rPr>
          <w:rFonts w:hint="eastAsia" w:ascii="仿宋" w:hAnsi="仿宋" w:eastAsia="仿宋" w:cs="仿宋"/>
          <w:sz w:val="32"/>
          <w:szCs w:val="32"/>
        </w:rPr>
        <w:t>市人民政府令第</w:t>
      </w:r>
      <w:r>
        <w:rPr>
          <w:rFonts w:hint="eastAsia" w:ascii="仿宋" w:hAnsi="仿宋" w:eastAsia="仿宋" w:cs="仿宋"/>
          <w:sz w:val="32"/>
          <w:szCs w:val="32"/>
          <w:lang w:val="en-US" w:eastAsia="zh-CN"/>
        </w:rPr>
        <w:t>319</w:t>
      </w:r>
      <w:r>
        <w:rPr>
          <w:rFonts w:hint="eastAsia" w:ascii="仿宋" w:hAnsi="仿宋" w:eastAsia="仿宋" w:cs="仿宋"/>
          <w:sz w:val="32"/>
          <w:szCs w:val="32"/>
        </w:rPr>
        <w:t>号</w:t>
      </w:r>
      <w:r>
        <w:rPr>
          <w:rFonts w:hint="eastAsia" w:ascii="仿宋" w:hAnsi="仿宋" w:eastAsia="仿宋" w:cs="仿宋"/>
          <w:sz w:val="32"/>
          <w:szCs w:val="32"/>
          <w:lang w:val="en-US" w:eastAsia="zh-CN"/>
        </w:rPr>
        <w:t>，2019年3月24日）；</w:t>
      </w:r>
    </w:p>
    <w:p>
      <w:pPr>
        <w:widowControl w:val="0"/>
        <w:numPr>
          <w:numId w:val="0"/>
        </w:numPr>
        <w:wordWrap/>
        <w:adjustRightInd w:val="0"/>
        <w:snapToGrid w:val="0"/>
        <w:spacing w:line="317" w:lineRule="auto"/>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（二）</w:t>
      </w:r>
      <w:r>
        <w:rPr>
          <w:rFonts w:hint="eastAsia" w:ascii="仿宋" w:hAnsi="仿宋" w:eastAsia="仿宋" w:cs="仿宋"/>
          <w:sz w:val="32"/>
          <w:szCs w:val="32"/>
        </w:rPr>
        <w:t>原建设部关于印发《既有建筑幕墙安全维护管理办法》的通知（建质〔2006〕291号）；</w:t>
      </w:r>
    </w:p>
    <w:p>
      <w:pPr>
        <w:widowControl w:val="0"/>
        <w:numPr>
          <w:numId w:val="0"/>
        </w:numPr>
        <w:wordWrap/>
        <w:adjustRightInd w:val="0"/>
        <w:snapToGrid w:val="0"/>
        <w:spacing w:line="317" w:lineRule="auto"/>
        <w:ind w:left="0" w:leftChars="0" w:right="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）原</w:t>
      </w:r>
      <w:r>
        <w:rPr>
          <w:rFonts w:hint="eastAsia" w:ascii="仿宋" w:hAnsi="仿宋" w:eastAsia="仿宋" w:cs="仿宋"/>
          <w:sz w:val="32"/>
          <w:szCs w:val="32"/>
          <w:lang w:eastAsia="zh-CN"/>
        </w:rPr>
        <w:t>广东省建设厅</w:t>
      </w:r>
      <w:r>
        <w:rPr>
          <w:rFonts w:hint="eastAsia" w:ascii="仿宋" w:hAnsi="仿宋" w:eastAsia="仿宋" w:cs="仿宋"/>
          <w:sz w:val="32"/>
          <w:szCs w:val="32"/>
        </w:rPr>
        <w:t>既有建筑幕墙安全维护管理</w:t>
      </w:r>
      <w:r>
        <w:rPr>
          <w:rFonts w:hint="eastAsia" w:ascii="仿宋" w:hAnsi="仿宋" w:eastAsia="仿宋" w:cs="仿宋"/>
          <w:sz w:val="32"/>
          <w:szCs w:val="32"/>
          <w:lang w:eastAsia="zh-CN"/>
        </w:rPr>
        <w:t>实施细则</w:t>
      </w:r>
      <w:r>
        <w:rPr>
          <w:rFonts w:hint="eastAsia" w:ascii="仿宋" w:hAnsi="仿宋" w:eastAsia="仿宋" w:cs="仿宋"/>
          <w:sz w:val="32"/>
          <w:szCs w:val="32"/>
        </w:rPr>
        <w:t>（</w:t>
      </w:r>
      <w:r>
        <w:rPr>
          <w:rFonts w:hint="eastAsia" w:ascii="仿宋" w:hAnsi="仿宋" w:eastAsia="仿宋" w:cs="仿宋"/>
          <w:sz w:val="32"/>
          <w:szCs w:val="32"/>
          <w:lang w:eastAsia="zh-CN"/>
        </w:rPr>
        <w:t>粤建管字</w:t>
      </w:r>
      <w:r>
        <w:rPr>
          <w:rFonts w:hint="eastAsia" w:ascii="仿宋" w:hAnsi="仿宋" w:eastAsia="仿宋" w:cs="仿宋"/>
          <w:sz w:val="32"/>
          <w:szCs w:val="32"/>
        </w:rPr>
        <w:t>〔200</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122</w:t>
      </w:r>
      <w:r>
        <w:rPr>
          <w:rFonts w:hint="eastAsia" w:ascii="仿宋" w:hAnsi="仿宋" w:eastAsia="仿宋" w:cs="仿宋"/>
          <w:sz w:val="32"/>
          <w:szCs w:val="32"/>
        </w:rPr>
        <w:t>号）；</w:t>
      </w:r>
    </w:p>
    <w:p>
      <w:pPr>
        <w:widowControl w:val="0"/>
        <w:numPr>
          <w:numId w:val="0"/>
        </w:numPr>
        <w:wordWrap/>
        <w:adjustRightInd w:val="0"/>
        <w:snapToGrid w:val="0"/>
        <w:spacing w:line="317" w:lineRule="auto"/>
        <w:ind w:left="0" w:leftChars="0" w:right="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）浙江省住房城乡建设厅关于印发《建筑幕墙安全技术要求》的通知（浙建〔2013〕2号）；</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）住房城乡建设部、国家安全监管总局《关于进一步加强玻璃幕墙安全防护工作的通知》（建标〔20</w:t>
      </w:r>
      <w:r>
        <w:rPr>
          <w:rFonts w:hint="eastAsia" w:ascii="仿宋" w:hAnsi="仿宋" w:eastAsia="仿宋" w:cs="仿宋"/>
          <w:sz w:val="32"/>
          <w:szCs w:val="32"/>
          <w:lang w:val="en-US" w:eastAsia="zh-CN"/>
        </w:rPr>
        <w:t>15</w:t>
      </w:r>
      <w:r>
        <w:rPr>
          <w:rFonts w:hint="eastAsia" w:ascii="仿宋" w:hAnsi="仿宋" w:eastAsia="仿宋" w:cs="仿宋"/>
          <w:sz w:val="32"/>
          <w:szCs w:val="32"/>
        </w:rPr>
        <w:t>〕38号）；</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）上海市建筑玻璃幕墙管理办法（</w:t>
      </w:r>
      <w:r>
        <w:rPr>
          <w:rFonts w:hint="eastAsia" w:ascii="仿宋" w:hAnsi="仿宋" w:eastAsia="仿宋" w:cs="仿宋"/>
          <w:sz w:val="32"/>
          <w:szCs w:val="32"/>
          <w:lang w:eastAsia="zh-CN"/>
        </w:rPr>
        <w:t>上海</w:t>
      </w:r>
      <w:r>
        <w:rPr>
          <w:rFonts w:hint="eastAsia" w:ascii="仿宋" w:hAnsi="仿宋" w:eastAsia="仿宋" w:cs="仿宋"/>
          <w:sz w:val="32"/>
          <w:szCs w:val="32"/>
        </w:rPr>
        <w:t>市人民政府令第77号</w:t>
      </w:r>
      <w:r>
        <w:rPr>
          <w:rFonts w:hint="eastAsia" w:ascii="仿宋" w:hAnsi="仿宋" w:eastAsia="仿宋" w:cs="仿宋"/>
          <w:sz w:val="32"/>
          <w:szCs w:val="32"/>
          <w:lang w:val="en-US" w:eastAsia="zh-CN"/>
        </w:rPr>
        <w:t>，2011年11月28日</w:t>
      </w:r>
      <w:r>
        <w:rPr>
          <w:rFonts w:hint="eastAsia" w:ascii="仿宋" w:hAnsi="仿宋" w:eastAsia="仿宋" w:cs="仿宋"/>
          <w:sz w:val="32"/>
          <w:szCs w:val="32"/>
        </w:rPr>
        <w:t>）；</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）深圳市住房和建设局关于加强建筑幕墙安全管理的通知</w:t>
      </w:r>
      <w:r>
        <w:rPr>
          <w:rFonts w:hint="eastAsia" w:ascii="仿宋" w:hAnsi="仿宋" w:eastAsia="仿宋" w:cs="仿宋"/>
          <w:sz w:val="32"/>
          <w:szCs w:val="32"/>
          <w:lang w:eastAsia="zh-CN"/>
        </w:rPr>
        <w:t>（</w:t>
      </w:r>
      <w:r>
        <w:rPr>
          <w:rFonts w:hint="eastAsia" w:ascii="仿宋" w:hAnsi="仿宋" w:eastAsia="仿宋" w:cs="仿宋"/>
          <w:sz w:val="32"/>
          <w:szCs w:val="32"/>
        </w:rPr>
        <w:t>深建物业〔20</w:t>
      </w:r>
      <w:r>
        <w:rPr>
          <w:rFonts w:hint="eastAsia" w:ascii="仿宋" w:hAnsi="仿宋" w:eastAsia="仿宋" w:cs="仿宋"/>
          <w:sz w:val="32"/>
          <w:szCs w:val="32"/>
          <w:lang w:val="en-US" w:eastAsia="zh-CN"/>
        </w:rPr>
        <w:t>1</w:t>
      </w:r>
      <w:r>
        <w:rPr>
          <w:rFonts w:hint="eastAsia" w:ascii="仿宋" w:hAnsi="仿宋" w:eastAsia="仿宋" w:cs="仿宋"/>
          <w:sz w:val="32"/>
          <w:szCs w:val="32"/>
        </w:rPr>
        <w:t>6〕43号</w:t>
      </w:r>
      <w:r>
        <w:rPr>
          <w:rFonts w:hint="eastAsia" w:ascii="仿宋" w:hAnsi="仿宋" w:eastAsia="仿宋" w:cs="仿宋"/>
          <w:sz w:val="32"/>
          <w:szCs w:val="32"/>
          <w:lang w:eastAsia="zh-CN"/>
        </w:rPr>
        <w:t>）；</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宁波</w:t>
      </w:r>
      <w:r>
        <w:rPr>
          <w:rFonts w:hint="eastAsia" w:ascii="仿宋" w:hAnsi="仿宋" w:eastAsia="仿宋" w:cs="仿宋"/>
          <w:sz w:val="32"/>
          <w:szCs w:val="32"/>
        </w:rPr>
        <w:t>市</w:t>
      </w:r>
      <w:r>
        <w:rPr>
          <w:rFonts w:hint="eastAsia" w:ascii="仿宋" w:hAnsi="仿宋" w:eastAsia="仿宋" w:cs="仿宋"/>
          <w:sz w:val="32"/>
          <w:szCs w:val="32"/>
          <w:lang w:eastAsia="zh-CN"/>
        </w:rPr>
        <w:t>城市房屋</w:t>
      </w:r>
      <w:r>
        <w:rPr>
          <w:rFonts w:hint="eastAsia" w:ascii="仿宋" w:hAnsi="仿宋" w:eastAsia="仿宋" w:cs="仿宋"/>
          <w:sz w:val="32"/>
          <w:szCs w:val="32"/>
        </w:rPr>
        <w:t>建筑幕墙管理办法（</w:t>
      </w:r>
      <w:r>
        <w:rPr>
          <w:rFonts w:hint="eastAsia" w:ascii="仿宋" w:hAnsi="仿宋" w:eastAsia="仿宋" w:cs="仿宋"/>
          <w:sz w:val="32"/>
          <w:szCs w:val="32"/>
          <w:lang w:eastAsia="zh-CN"/>
        </w:rPr>
        <w:t>宁波</w:t>
      </w:r>
      <w:r>
        <w:rPr>
          <w:rFonts w:hint="eastAsia" w:ascii="仿宋" w:hAnsi="仿宋" w:eastAsia="仿宋" w:cs="仿宋"/>
          <w:sz w:val="32"/>
          <w:szCs w:val="32"/>
        </w:rPr>
        <w:t>市人民政府令第</w:t>
      </w:r>
      <w:r>
        <w:rPr>
          <w:rFonts w:hint="eastAsia" w:ascii="仿宋" w:hAnsi="仿宋" w:eastAsia="仿宋" w:cs="仿宋"/>
          <w:sz w:val="32"/>
          <w:szCs w:val="32"/>
          <w:lang w:val="en-US" w:eastAsia="zh-CN"/>
        </w:rPr>
        <w:t>236</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2017年3月15日</w:t>
      </w:r>
      <w:r>
        <w:rPr>
          <w:rFonts w:hint="eastAsia" w:ascii="仿宋" w:hAnsi="仿宋" w:eastAsia="仿宋" w:cs="仿宋"/>
          <w:sz w:val="32"/>
          <w:szCs w:val="32"/>
        </w:rPr>
        <w:t>）；</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）广州市建筑玻璃幕墙管理办法（广州市人民政府令第148号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2017年5月18日</w:t>
      </w:r>
      <w:r>
        <w:rPr>
          <w:rFonts w:hint="eastAsia" w:ascii="仿宋" w:hAnsi="仿宋" w:eastAsia="仿宋" w:cs="仿宋"/>
          <w:sz w:val="32"/>
          <w:szCs w:val="32"/>
        </w:rPr>
        <w:t>）；</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）大连市人民政府办公厅关于印发大连市建筑玻璃幕墙管理办法的通知</w:t>
      </w:r>
      <w:r>
        <w:rPr>
          <w:rFonts w:hint="eastAsia" w:ascii="仿宋" w:hAnsi="仿宋" w:eastAsia="仿宋" w:cs="仿宋"/>
          <w:sz w:val="32"/>
          <w:szCs w:val="32"/>
          <w:lang w:eastAsia="zh-CN"/>
        </w:rPr>
        <w:t>（</w:t>
      </w:r>
      <w:r>
        <w:rPr>
          <w:rFonts w:hint="eastAsia" w:ascii="仿宋" w:hAnsi="仿宋" w:eastAsia="仿宋" w:cs="仿宋"/>
          <w:sz w:val="32"/>
          <w:szCs w:val="32"/>
        </w:rPr>
        <w:t>大政办发〔2017〕158号</w:t>
      </w:r>
      <w:r>
        <w:rPr>
          <w:rFonts w:hint="eastAsia" w:ascii="仿宋" w:hAnsi="仿宋" w:eastAsia="仿宋" w:cs="仿宋"/>
          <w:sz w:val="32"/>
          <w:szCs w:val="32"/>
          <w:lang w:eastAsia="zh-CN"/>
        </w:rPr>
        <w:t>）；</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十一</w:t>
      </w:r>
      <w:r>
        <w:rPr>
          <w:rFonts w:hint="eastAsia" w:ascii="仿宋" w:hAnsi="仿宋" w:eastAsia="仿宋" w:cs="仿宋"/>
          <w:sz w:val="32"/>
          <w:szCs w:val="32"/>
        </w:rPr>
        <w:t>）天津市既有建筑玻璃幕墙使用维护管理办法（天津市人民政府令第4号，2018年3月5日）</w:t>
      </w:r>
      <w:r>
        <w:rPr>
          <w:rFonts w:hint="eastAsia" w:ascii="仿宋" w:hAnsi="仿宋" w:eastAsia="仿宋" w:cs="仿宋"/>
          <w:sz w:val="32"/>
          <w:szCs w:val="32"/>
          <w:lang w:eastAsia="zh-CN"/>
        </w:rPr>
        <w:t>；</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十二</w:t>
      </w:r>
      <w:r>
        <w:rPr>
          <w:rFonts w:hint="eastAsia" w:ascii="仿宋" w:hAnsi="仿宋" w:eastAsia="仿宋" w:cs="仿宋"/>
          <w:sz w:val="32"/>
          <w:szCs w:val="32"/>
        </w:rPr>
        <w:t>）《河北省建筑幕墙管理办法（征求意见稿）》（2016年1月3日）</w:t>
      </w:r>
      <w:r>
        <w:rPr>
          <w:rFonts w:hint="eastAsia" w:ascii="仿宋" w:hAnsi="仿宋" w:eastAsia="仿宋" w:cs="仿宋"/>
          <w:sz w:val="32"/>
          <w:szCs w:val="32"/>
          <w:lang w:eastAsia="zh-CN"/>
        </w:rPr>
        <w:t>；</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十三</w:t>
      </w:r>
      <w:r>
        <w:rPr>
          <w:rFonts w:hint="eastAsia" w:ascii="仿宋" w:hAnsi="仿宋" w:eastAsia="仿宋" w:cs="仿宋"/>
          <w:sz w:val="32"/>
          <w:szCs w:val="32"/>
        </w:rPr>
        <w:t>）</w:t>
      </w:r>
      <w:r>
        <w:rPr>
          <w:rFonts w:hint="eastAsia" w:ascii="仿宋" w:hAnsi="仿宋" w:eastAsia="仿宋" w:cs="仿宋"/>
          <w:sz w:val="32"/>
          <w:szCs w:val="32"/>
          <w:lang w:eastAsia="zh-CN"/>
        </w:rPr>
        <w:t>《建筑玻璃幕墙工程技术规范》</w:t>
      </w:r>
      <w:r>
        <w:rPr>
          <w:rFonts w:hint="eastAsia" w:ascii="仿宋" w:hAnsi="仿宋" w:eastAsia="仿宋" w:cs="仿宋"/>
          <w:sz w:val="32"/>
          <w:szCs w:val="32"/>
          <w:lang w:val="en-US" w:eastAsia="zh-CN"/>
        </w:rPr>
        <w:t>JGJ 102-2003、</w:t>
      </w:r>
      <w:r>
        <w:rPr>
          <w:rFonts w:hint="eastAsia" w:ascii="仿宋" w:hAnsi="仿宋" w:eastAsia="仿宋" w:cs="仿宋"/>
          <w:sz w:val="32"/>
          <w:szCs w:val="32"/>
          <w:lang w:eastAsia="zh-CN"/>
        </w:rPr>
        <w:t>《金属与石材幕墙工程技术规范》</w:t>
      </w:r>
      <w:r>
        <w:rPr>
          <w:rFonts w:hint="eastAsia" w:ascii="仿宋" w:hAnsi="仿宋" w:eastAsia="仿宋" w:cs="仿宋"/>
          <w:sz w:val="32"/>
          <w:szCs w:val="32"/>
          <w:lang w:val="en-US" w:eastAsia="zh-CN"/>
        </w:rPr>
        <w:t>JGJ 133-2001、</w:t>
      </w:r>
      <w:r>
        <w:rPr>
          <w:rFonts w:hint="eastAsia" w:ascii="仿宋" w:hAnsi="仿宋" w:eastAsia="仿宋" w:cs="仿宋"/>
          <w:sz w:val="32"/>
          <w:szCs w:val="32"/>
          <w:lang w:eastAsia="zh-CN"/>
        </w:rPr>
        <w:t>《人造板材幕墙工程技术规范》</w:t>
      </w:r>
      <w:r>
        <w:rPr>
          <w:rFonts w:hint="eastAsia" w:ascii="仿宋" w:hAnsi="仿宋" w:eastAsia="仿宋" w:cs="仿宋"/>
          <w:sz w:val="32"/>
          <w:szCs w:val="32"/>
          <w:lang w:val="en-US" w:eastAsia="zh-CN"/>
        </w:rPr>
        <w:t>JGJ 336-2016；</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十四</w:t>
      </w:r>
      <w:r>
        <w:rPr>
          <w:rFonts w:hint="eastAsia" w:ascii="仿宋" w:hAnsi="仿宋" w:eastAsia="仿宋" w:cs="仿宋"/>
          <w:sz w:val="32"/>
          <w:szCs w:val="32"/>
        </w:rPr>
        <w:t>）</w:t>
      </w:r>
      <w:r>
        <w:rPr>
          <w:rFonts w:hint="eastAsia" w:ascii="仿宋" w:hAnsi="仿宋" w:eastAsia="仿宋" w:cs="仿宋"/>
          <w:sz w:val="32"/>
          <w:szCs w:val="32"/>
          <w:lang w:eastAsia="zh-CN"/>
        </w:rPr>
        <w:t>广东省标准</w:t>
      </w:r>
      <w:r>
        <w:rPr>
          <w:rFonts w:hint="eastAsia" w:ascii="仿宋" w:hAnsi="仿宋" w:eastAsia="仿宋" w:cs="仿宋"/>
          <w:bCs/>
          <w:sz w:val="32"/>
          <w:szCs w:val="32"/>
          <w:lang w:val="en-US" w:eastAsia="zh-CN"/>
        </w:rPr>
        <w:t>《建筑幕墙可靠性鉴定技术规程》DBJ/T15-88-2011</w:t>
      </w:r>
      <w:r>
        <w:rPr>
          <w:rFonts w:hint="eastAsia" w:ascii="仿宋" w:hAnsi="仿宋" w:eastAsia="仿宋" w:cs="仿宋"/>
          <w:sz w:val="32"/>
          <w:szCs w:val="32"/>
          <w:lang w:val="en-US" w:eastAsia="zh-CN"/>
        </w:rPr>
        <w:t>；</w:t>
      </w:r>
    </w:p>
    <w:p>
      <w:pPr>
        <w:pStyle w:val="11"/>
        <w:widowControl w:val="0"/>
        <w:wordWrap/>
        <w:adjustRightInd w:val="0"/>
        <w:snapToGrid w:val="0"/>
        <w:spacing w:line="317" w:lineRule="auto"/>
        <w:ind w:left="0" w:leftChars="0"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（十五）深圳市工程建设标准《深圳市既有建筑幕墙安全检查技术标准》</w:t>
      </w:r>
      <w:r>
        <w:rPr>
          <w:rFonts w:hint="eastAsia" w:ascii="仿宋" w:hAnsi="仿宋" w:eastAsia="仿宋" w:cs="仿宋"/>
          <w:sz w:val="32"/>
          <w:szCs w:val="32"/>
          <w:lang w:val="en-US" w:eastAsia="zh-CN"/>
        </w:rPr>
        <w:t>SJG 43-2017。</w:t>
      </w:r>
    </w:p>
    <w:p>
      <w:pPr>
        <w:pStyle w:val="12"/>
        <w:numPr>
          <w:numId w:val="0"/>
        </w:numPr>
        <w:wordWrap/>
        <w:adjustRightInd w:val="0"/>
        <w:snapToGrid w:val="0"/>
        <w:spacing w:line="317" w:lineRule="auto"/>
        <w:ind w:left="0" w:leftChars="0" w:right="0"/>
        <w:jc w:val="both"/>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四、</w:t>
      </w:r>
      <w:r>
        <w:rPr>
          <w:rFonts w:hint="eastAsia" w:ascii="黑体" w:hAnsi="黑体" w:eastAsia="黑体" w:cs="黑体"/>
          <w:sz w:val="32"/>
          <w:szCs w:val="32"/>
          <w:lang w:val="en-US" w:eastAsia="zh-CN"/>
        </w:rPr>
        <w:t>主要内容说明</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《深圳市既有建筑幕墙安全维护和管理办法（征求意见稿）》</w:t>
      </w:r>
      <w:r>
        <w:rPr>
          <w:rFonts w:hint="eastAsia" w:ascii="仿宋" w:hAnsi="仿宋" w:eastAsia="仿宋" w:cs="仿宋"/>
          <w:sz w:val="32"/>
          <w:szCs w:val="32"/>
        </w:rPr>
        <w:t>共</w:t>
      </w:r>
      <w:r>
        <w:rPr>
          <w:rFonts w:hint="eastAsia" w:ascii="仿宋" w:hAnsi="仿宋" w:eastAsia="仿宋" w:cs="仿宋"/>
          <w:sz w:val="32"/>
          <w:szCs w:val="32"/>
          <w:lang w:eastAsia="zh-CN"/>
        </w:rPr>
        <w:t>二</w:t>
      </w:r>
      <w:r>
        <w:rPr>
          <w:rFonts w:hint="eastAsia" w:ascii="仿宋" w:hAnsi="仿宋" w:eastAsia="仿宋" w:cs="仿宋"/>
          <w:sz w:val="32"/>
          <w:szCs w:val="32"/>
        </w:rPr>
        <w:t>十</w:t>
      </w:r>
      <w:r>
        <w:rPr>
          <w:rFonts w:hint="eastAsia" w:ascii="仿宋" w:hAnsi="仿宋" w:eastAsia="仿宋" w:cs="仿宋"/>
          <w:sz w:val="32"/>
          <w:szCs w:val="32"/>
          <w:lang w:eastAsia="zh-CN"/>
        </w:rPr>
        <w:t>六</w:t>
      </w:r>
      <w:r>
        <w:rPr>
          <w:rFonts w:hint="eastAsia" w:ascii="仿宋" w:hAnsi="仿宋" w:eastAsia="仿宋" w:cs="仿宋"/>
          <w:sz w:val="32"/>
          <w:szCs w:val="32"/>
        </w:rPr>
        <w:t>条，主要内容包括：</w:t>
      </w:r>
    </w:p>
    <w:p>
      <w:pPr>
        <w:pStyle w:val="15"/>
        <w:numPr>
          <w:numId w:val="0"/>
        </w:numPr>
        <w:adjustRightInd w:val="0"/>
        <w:snapToGrid w:val="0"/>
        <w:spacing w:line="317" w:lineRule="auto"/>
        <w:ind w:firstLine="640" w:firstLineChars="200"/>
        <w:rPr>
          <w:rFonts w:hint="eastAsia" w:ascii="仿宋" w:hAnsi="仿宋" w:eastAsia="仿宋" w:cs="仿宋"/>
          <w:bCs/>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关于适用范围</w:t>
      </w:r>
      <w:r>
        <w:rPr>
          <w:rFonts w:hint="eastAsia" w:ascii="楷体" w:hAnsi="楷体" w:eastAsia="楷体" w:cs="楷体"/>
          <w:sz w:val="32"/>
          <w:szCs w:val="32"/>
        </w:rPr>
        <w:t>。</w:t>
      </w:r>
      <w:r>
        <w:rPr>
          <w:rFonts w:hint="eastAsia" w:ascii="仿宋" w:hAnsi="仿宋" w:eastAsia="仿宋" w:cs="仿宋"/>
          <w:sz w:val="32"/>
          <w:szCs w:val="32"/>
          <w:lang w:eastAsia="zh-CN"/>
        </w:rPr>
        <w:t>在《办法》的大框架下，第二条明确</w:t>
      </w:r>
      <w:r>
        <w:rPr>
          <w:rFonts w:hint="eastAsia" w:ascii="仿宋" w:hAnsi="仿宋" w:eastAsia="仿宋" w:cs="仿宋"/>
          <w:sz w:val="32"/>
          <w:szCs w:val="32"/>
        </w:rPr>
        <w:t>了</w:t>
      </w:r>
      <w:r>
        <w:rPr>
          <w:rFonts w:hint="eastAsia" w:ascii="仿宋" w:hAnsi="仿宋" w:eastAsia="仿宋" w:cs="仿宋"/>
          <w:sz w:val="32"/>
          <w:szCs w:val="32"/>
          <w:lang w:eastAsia="zh-CN"/>
        </w:rPr>
        <w:t>本办法</w:t>
      </w:r>
      <w:r>
        <w:rPr>
          <w:rFonts w:hint="eastAsia" w:ascii="仿宋" w:hAnsi="仿宋" w:eastAsia="仿宋" w:cs="仿宋"/>
          <w:sz w:val="32"/>
          <w:szCs w:val="32"/>
        </w:rPr>
        <w:t>适用于本市辖区</w:t>
      </w:r>
      <w:r>
        <w:rPr>
          <w:rFonts w:hint="eastAsia" w:ascii="仿宋" w:hAnsi="仿宋" w:eastAsia="仿宋" w:cs="仿宋"/>
          <w:bCs/>
          <w:sz w:val="32"/>
          <w:szCs w:val="32"/>
        </w:rPr>
        <w:t>内</w:t>
      </w:r>
      <w:r>
        <w:rPr>
          <w:rFonts w:hint="eastAsia" w:ascii="仿宋_GB2312" w:hAnsi="宋体" w:eastAsia="仿宋_GB2312" w:cs="宋体"/>
          <w:kern w:val="0"/>
          <w:sz w:val="32"/>
          <w:szCs w:val="32"/>
        </w:rPr>
        <w:t>已竣工验收或交付使用的建筑幕墙</w:t>
      </w:r>
      <w:r>
        <w:rPr>
          <w:rFonts w:hint="eastAsia" w:ascii="仿宋" w:hAnsi="仿宋" w:eastAsia="仿宋" w:cs="仿宋"/>
          <w:bCs/>
          <w:sz w:val="32"/>
          <w:szCs w:val="32"/>
        </w:rPr>
        <w:t>安全维护和管理工作。</w:t>
      </w:r>
    </w:p>
    <w:p>
      <w:pPr>
        <w:pStyle w:val="15"/>
        <w:numPr>
          <w:numId w:val="0"/>
        </w:numPr>
        <w:adjustRightInd w:val="0"/>
        <w:snapToGrid w:val="0"/>
        <w:spacing w:line="317" w:lineRule="auto"/>
        <w:ind w:firstLine="640" w:firstLineChars="200"/>
        <w:rPr>
          <w:rFonts w:hint="eastAsia" w:ascii="仿宋" w:hAnsi="仿宋" w:eastAsia="仿宋" w:cs="仿宋"/>
          <w:bCs/>
          <w:sz w:val="32"/>
          <w:szCs w:val="32"/>
          <w:lang w:eastAsia="zh-CN"/>
        </w:rPr>
      </w:pPr>
      <w:r>
        <w:rPr>
          <w:rFonts w:hint="eastAsia" w:ascii="楷体" w:hAnsi="楷体" w:eastAsia="楷体" w:cs="楷体"/>
          <w:bCs/>
          <w:sz w:val="32"/>
          <w:szCs w:val="32"/>
          <w:lang w:eastAsia="zh-CN"/>
        </w:rPr>
        <w:t>（二）</w:t>
      </w:r>
      <w:r>
        <w:rPr>
          <w:rFonts w:hint="eastAsia" w:ascii="楷体" w:hAnsi="楷体" w:eastAsia="楷体" w:cs="楷体"/>
          <w:b w:val="0"/>
          <w:bCs/>
          <w:sz w:val="32"/>
          <w:szCs w:val="32"/>
          <w:lang w:eastAsia="zh-CN"/>
        </w:rPr>
        <w:t>关于政府部门职责。</w:t>
      </w:r>
      <w:r>
        <w:rPr>
          <w:rFonts w:hint="eastAsia" w:ascii="仿宋" w:hAnsi="仿宋" w:eastAsia="仿宋" w:cs="仿宋"/>
          <w:bCs/>
          <w:sz w:val="32"/>
          <w:szCs w:val="32"/>
          <w:lang w:eastAsia="zh-CN"/>
        </w:rPr>
        <w:t>第三、四、五条明确了市主管部门、区主管部门及街道办事处在</w:t>
      </w:r>
      <w:r>
        <w:rPr>
          <w:rFonts w:hint="eastAsia" w:ascii="仿宋_GB2312" w:hAnsi="仿宋_GB2312" w:eastAsia="仿宋_GB2312" w:cs="仿宋_GB2312"/>
          <w:sz w:val="32"/>
          <w:szCs w:val="32"/>
          <w:lang w:val="en-US" w:eastAsia="zh-CN"/>
        </w:rPr>
        <w:t>既有建筑幕墙安全维护和管理方面的职责。</w:t>
      </w:r>
    </w:p>
    <w:p>
      <w:pPr>
        <w:pStyle w:val="15"/>
        <w:adjustRightInd w:val="0"/>
        <w:snapToGrid w:val="0"/>
        <w:spacing w:line="317" w:lineRule="auto"/>
        <w:ind w:firstLine="640" w:firstLineChars="200"/>
        <w:rPr>
          <w:rFonts w:hint="eastAsia" w:ascii="仿宋" w:hAnsi="仿宋" w:eastAsia="仿宋" w:cs="仿宋"/>
          <w:bCs/>
          <w:sz w:val="32"/>
          <w:szCs w:val="32"/>
          <w:lang w:eastAsia="zh-CN"/>
        </w:rPr>
      </w:pPr>
      <w:r>
        <w:rPr>
          <w:rFonts w:hint="eastAsia" w:ascii="楷体" w:hAnsi="楷体" w:eastAsia="楷体" w:cs="楷体"/>
          <w:sz w:val="32"/>
          <w:szCs w:val="32"/>
          <w:lang w:val="en-US" w:eastAsia="zh-CN"/>
        </w:rPr>
        <w:t>（三）关于既有建筑幕墙安全维护和管理责任主体。</w:t>
      </w:r>
      <w:r>
        <w:rPr>
          <w:rFonts w:hint="eastAsia" w:ascii="仿宋" w:hAnsi="仿宋" w:eastAsia="仿宋" w:cs="仿宋"/>
          <w:bCs/>
          <w:sz w:val="32"/>
          <w:szCs w:val="32"/>
          <w:lang w:val="en-US" w:eastAsia="zh-CN"/>
        </w:rPr>
        <w:t>第八条明确了</w:t>
      </w:r>
      <w:r>
        <w:rPr>
          <w:rFonts w:hint="eastAsia" w:ascii="仿宋" w:hAnsi="仿宋" w:eastAsia="仿宋" w:cs="仿宋"/>
          <w:bCs/>
          <w:sz w:val="32"/>
          <w:szCs w:val="32"/>
          <w:lang w:eastAsia="zh-CN"/>
        </w:rPr>
        <w:t>房屋交付使用后，含有建筑幕墙的房屋，其房屋安</w:t>
      </w:r>
      <w:r>
        <w:rPr>
          <w:rFonts w:hint="eastAsia" w:ascii="仿宋_GB2312" w:hAnsi="宋体" w:eastAsia="仿宋_GB2312" w:cs="宋体"/>
          <w:sz w:val="32"/>
          <w:szCs w:val="32"/>
        </w:rPr>
        <w:t>全责任人</w:t>
      </w:r>
      <w:r>
        <w:rPr>
          <w:rFonts w:hint="eastAsia" w:ascii="仿宋_GB2312" w:hAnsi="宋体" w:eastAsia="仿宋_GB2312" w:cs="宋体"/>
          <w:sz w:val="32"/>
          <w:szCs w:val="32"/>
          <w:lang w:eastAsia="zh-CN"/>
        </w:rPr>
        <w:t>承担</w:t>
      </w:r>
      <w:r>
        <w:rPr>
          <w:rFonts w:hint="eastAsia" w:ascii="仿宋" w:hAnsi="仿宋" w:eastAsia="仿宋" w:cs="仿宋"/>
          <w:bCs/>
          <w:sz w:val="32"/>
          <w:szCs w:val="32"/>
        </w:rPr>
        <w:t>既有建筑幕墙安全维护和管理的主体责任</w:t>
      </w:r>
      <w:r>
        <w:rPr>
          <w:rFonts w:hint="eastAsia" w:ascii="仿宋" w:hAnsi="仿宋" w:eastAsia="仿宋" w:cs="仿宋"/>
          <w:bCs/>
          <w:sz w:val="32"/>
          <w:szCs w:val="32"/>
          <w:lang w:eastAsia="zh-CN"/>
        </w:rPr>
        <w:t>。既有建筑幕墙实行委托管理的，房屋安全责任人将建筑幕墙安全维护和管理工作委托给物业服务企业或者其他管理单位，双方应明确约定既有建筑幕墙安全维护和管理的具体内容及各自责任，房屋安全责任人和受委托单位按照法律、法规和委托合同的约定承担各自责任。</w:t>
      </w:r>
    </w:p>
    <w:p>
      <w:pPr>
        <w:pStyle w:val="15"/>
        <w:adjustRightInd w:val="0"/>
        <w:snapToGrid w:val="0"/>
        <w:spacing w:line="317" w:lineRule="auto"/>
        <w:ind w:firstLine="640" w:firstLineChars="200"/>
        <w:rPr>
          <w:rFonts w:hint="eastAsia" w:ascii="仿宋" w:hAnsi="仿宋" w:eastAsia="仿宋" w:cs="仿宋"/>
          <w:bCs/>
          <w:sz w:val="32"/>
          <w:szCs w:val="32"/>
          <w:lang w:val="en-US" w:eastAsia="zh-CN"/>
        </w:rPr>
      </w:pPr>
      <w:r>
        <w:rPr>
          <w:rFonts w:hint="eastAsia" w:ascii="楷体" w:hAnsi="楷体" w:eastAsia="楷体" w:cs="楷体"/>
          <w:bCs/>
          <w:sz w:val="32"/>
          <w:szCs w:val="32"/>
          <w:lang w:val="en-US" w:eastAsia="zh-CN"/>
        </w:rPr>
        <w:t>（四）关于其他主体的职责。</w:t>
      </w:r>
      <w:r>
        <w:rPr>
          <w:rFonts w:hint="eastAsia" w:ascii="仿宋" w:hAnsi="仿宋" w:eastAsia="仿宋" w:cs="仿宋"/>
          <w:bCs/>
          <w:sz w:val="32"/>
          <w:szCs w:val="32"/>
          <w:lang w:val="en-US" w:eastAsia="zh-CN"/>
        </w:rPr>
        <w:t>第六条、第七条明确了建设单位、施工单位责任，建设单位</w:t>
      </w:r>
      <w:r>
        <w:rPr>
          <w:rFonts w:hint="eastAsia" w:ascii="仿宋_GB2312" w:hAnsi="宋体" w:eastAsia="仿宋_GB2312" w:cs="宋体"/>
          <w:sz w:val="32"/>
          <w:szCs w:val="32"/>
        </w:rPr>
        <w:t>应当向买受人</w:t>
      </w:r>
      <w:r>
        <w:rPr>
          <w:rFonts w:ascii="仿宋_GB2312" w:hAnsi="宋体" w:eastAsia="仿宋_GB2312" w:cs="宋体"/>
          <w:sz w:val="32"/>
          <w:szCs w:val="32"/>
        </w:rPr>
        <w:t>提供包括</w:t>
      </w:r>
      <w:r>
        <w:rPr>
          <w:rFonts w:hint="eastAsia" w:ascii="仿宋_GB2312" w:hAnsi="宋体" w:eastAsia="仿宋_GB2312" w:cs="宋体"/>
          <w:sz w:val="32"/>
          <w:szCs w:val="32"/>
        </w:rPr>
        <w:t>《建筑幕墙使用维护说明书》</w:t>
      </w:r>
      <w:r>
        <w:rPr>
          <w:rFonts w:ascii="仿宋_GB2312" w:hAnsi="宋体" w:eastAsia="仿宋_GB2312" w:cs="宋体"/>
          <w:sz w:val="32"/>
          <w:szCs w:val="32"/>
        </w:rPr>
        <w:t>在内的</w:t>
      </w:r>
      <w:r>
        <w:rPr>
          <w:rFonts w:hint="eastAsia" w:ascii="仿宋_GB2312" w:hAnsi="宋体" w:eastAsia="仿宋_GB2312" w:cs="宋体"/>
          <w:sz w:val="32"/>
          <w:szCs w:val="32"/>
        </w:rPr>
        <w:t>相关</w:t>
      </w:r>
      <w:r>
        <w:rPr>
          <w:rFonts w:ascii="仿宋_GB2312" w:hAnsi="宋体" w:eastAsia="仿宋_GB2312" w:cs="宋体"/>
          <w:sz w:val="32"/>
          <w:szCs w:val="32"/>
        </w:rPr>
        <w:t>技术资料</w:t>
      </w:r>
      <w:r>
        <w:rPr>
          <w:rFonts w:hint="eastAsia" w:ascii="仿宋_GB2312" w:hAnsi="宋体" w:eastAsia="仿宋_GB2312" w:cs="宋体"/>
          <w:sz w:val="32"/>
          <w:szCs w:val="32"/>
          <w:lang w:eastAsia="zh-CN"/>
        </w:rPr>
        <w:t>，明确了</w:t>
      </w:r>
      <w:r>
        <w:rPr>
          <w:rFonts w:hint="eastAsia" w:ascii="仿宋_GB2312" w:hAnsi="宋体" w:eastAsia="仿宋_GB2312" w:cs="宋体"/>
          <w:sz w:val="32"/>
          <w:szCs w:val="32"/>
        </w:rPr>
        <w:t>《建筑幕墙使用维护说明书》</w:t>
      </w:r>
      <w:r>
        <w:rPr>
          <w:rFonts w:hint="eastAsia" w:ascii="仿宋_GB2312" w:hAnsi="宋体" w:eastAsia="仿宋_GB2312" w:cs="宋体"/>
          <w:sz w:val="32"/>
          <w:szCs w:val="32"/>
          <w:lang w:eastAsia="zh-CN"/>
        </w:rPr>
        <w:t>具体内容。</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bCs/>
          <w:sz w:val="32"/>
          <w:szCs w:val="32"/>
          <w:lang w:val="en-US" w:eastAsia="zh-CN"/>
        </w:rPr>
      </w:pPr>
      <w:r>
        <w:rPr>
          <w:rFonts w:hint="eastAsia" w:ascii="楷体" w:hAnsi="楷体" w:eastAsia="楷体" w:cs="楷体"/>
          <w:bCs/>
          <w:kern w:val="2"/>
          <w:sz w:val="32"/>
          <w:szCs w:val="32"/>
          <w:lang w:val="en-US" w:eastAsia="zh-CN" w:bidi="ar-SA"/>
        </w:rPr>
        <w:t>（五）关于既有建筑幕墙安全维护和管理体系。</w:t>
      </w:r>
      <w:r>
        <w:rPr>
          <w:rFonts w:hint="eastAsia" w:ascii="仿宋_GB2312" w:hAnsi="宋体" w:eastAsia="仿宋_GB2312" w:cs="宋体"/>
          <w:kern w:val="2"/>
          <w:sz w:val="32"/>
          <w:szCs w:val="32"/>
          <w:lang w:val="en-US" w:eastAsia="zh-CN" w:bidi="ar-SA"/>
        </w:rPr>
        <w:t>本办法梳理形成了以房屋安全责任人或受委托企业日常维护及安全</w:t>
      </w:r>
      <w:r>
        <w:rPr>
          <w:rFonts w:hint="eastAsia" w:ascii="仿宋_GB2312" w:hAnsi="宋体" w:eastAsia="仿宋_GB2312" w:cs="宋体"/>
          <w:kern w:val="2"/>
          <w:sz w:val="32"/>
          <w:szCs w:val="32"/>
          <w:lang w:val="en-US" w:eastAsia="zh-CN" w:bidi="ar-SA"/>
        </w:rPr>
        <w:t>检查为主，政府部门安全隐患排查为辅的发现隐患机制，通过督促</w:t>
      </w:r>
      <w:r>
        <w:rPr>
          <w:rFonts w:hint="eastAsia" w:ascii="仿宋_GB2312" w:hAnsi="宋体" w:eastAsia="仿宋_GB2312" w:cs="宋体"/>
          <w:kern w:val="2"/>
          <w:sz w:val="32"/>
          <w:szCs w:val="32"/>
          <w:lang w:val="en-US" w:eastAsia="zh-CN" w:bidi="ar-SA"/>
        </w:rPr>
        <w:t>房屋安全责任人或受委托企业开展</w:t>
      </w:r>
      <w:r>
        <w:rPr>
          <w:rFonts w:hint="eastAsia" w:ascii="仿宋_GB2312" w:hAnsi="宋体" w:eastAsia="仿宋_GB2312" w:cs="宋体"/>
          <w:kern w:val="2"/>
          <w:sz w:val="32"/>
          <w:szCs w:val="32"/>
          <w:lang w:val="en-US" w:eastAsia="zh-CN" w:bidi="ar-SA"/>
        </w:rPr>
        <w:t>安全性鉴定及安全隐患整治消除安全隐患，</w:t>
      </w:r>
      <w:r>
        <w:rPr>
          <w:rFonts w:hint="eastAsia" w:ascii="仿宋_GB2312" w:hAnsi="宋体" w:eastAsia="仿宋_GB2312" w:cs="宋体"/>
          <w:kern w:val="2"/>
          <w:sz w:val="32"/>
          <w:szCs w:val="32"/>
          <w:lang w:val="en-US" w:eastAsia="zh-CN" w:bidi="ar-SA"/>
        </w:rPr>
        <w:t>构建既有建筑幕墙安全维护和管理体系。</w:t>
      </w:r>
      <w:bookmarkStart w:id="0" w:name="_GoBack"/>
      <w:bookmarkEnd w:id="0"/>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特此说明。</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bCs/>
          <w:sz w:val="32"/>
          <w:szCs w:val="32"/>
          <w:lang w:val="en-US" w:eastAsia="zh-CN"/>
        </w:rPr>
      </w:pP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bCs/>
          <w:sz w:val="32"/>
          <w:szCs w:val="32"/>
          <w:lang w:val="en-US" w:eastAsia="zh-CN"/>
        </w:rPr>
        <w:t xml:space="preserve">                            </w:t>
      </w:r>
    </w:p>
    <w:p>
      <w:pPr>
        <w:widowControl w:val="0"/>
        <w:wordWrap/>
        <w:adjustRightInd w:val="0"/>
        <w:snapToGrid w:val="0"/>
        <w:spacing w:line="317" w:lineRule="auto"/>
        <w:ind w:left="0" w:leftChars="0" w:right="0" w:firstLine="640" w:firstLineChars="200"/>
        <w:jc w:val="both"/>
        <w:textAlignment w:val="auto"/>
        <w:outlineLvl w:val="9"/>
        <w:rPr>
          <w:rFonts w:hint="eastAsia" w:ascii="仿宋" w:hAnsi="仿宋" w:eastAsia="仿宋" w:cs="仿宋"/>
          <w:sz w:val="32"/>
          <w:szCs w:val="32"/>
          <w:lang w:val="en-US" w:eastAsia="zh-CN"/>
        </w:rPr>
      </w:pPr>
    </w:p>
    <w:sectPr>
      <w:footerReference r:id="rId4" w:type="default"/>
      <w:pgSz w:w="11906" w:h="16838"/>
      <w:pgMar w:top="2041" w:right="1531" w:bottom="1871" w:left="1587" w:header="851" w:footer="992" w:gutter="0"/>
      <w:paperSrc w:first="0" w:oth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438B4"/>
    <w:rsid w:val="001E1AF8"/>
    <w:rsid w:val="0025124D"/>
    <w:rsid w:val="002E4A14"/>
    <w:rsid w:val="002F604E"/>
    <w:rsid w:val="00563824"/>
    <w:rsid w:val="00581DA3"/>
    <w:rsid w:val="00666295"/>
    <w:rsid w:val="006D5B1B"/>
    <w:rsid w:val="00902D7A"/>
    <w:rsid w:val="0095352E"/>
    <w:rsid w:val="009C5ACA"/>
    <w:rsid w:val="00A43D57"/>
    <w:rsid w:val="00A72405"/>
    <w:rsid w:val="00B438B4"/>
    <w:rsid w:val="00C35D69"/>
    <w:rsid w:val="00D61EBA"/>
    <w:rsid w:val="00DF142B"/>
    <w:rsid w:val="00F64881"/>
    <w:rsid w:val="0203578F"/>
    <w:rsid w:val="02CB2AA4"/>
    <w:rsid w:val="05351C19"/>
    <w:rsid w:val="08C971F6"/>
    <w:rsid w:val="15034E08"/>
    <w:rsid w:val="1ACC2385"/>
    <w:rsid w:val="1B1D241C"/>
    <w:rsid w:val="1E2B2D0C"/>
    <w:rsid w:val="204B784F"/>
    <w:rsid w:val="25192B1F"/>
    <w:rsid w:val="26846E75"/>
    <w:rsid w:val="28FD4751"/>
    <w:rsid w:val="2C0829B1"/>
    <w:rsid w:val="300E7F26"/>
    <w:rsid w:val="3249365A"/>
    <w:rsid w:val="36E82C86"/>
    <w:rsid w:val="37387627"/>
    <w:rsid w:val="373F4A34"/>
    <w:rsid w:val="42B046BF"/>
    <w:rsid w:val="43750C43"/>
    <w:rsid w:val="488D7D14"/>
    <w:rsid w:val="4BED6B75"/>
    <w:rsid w:val="4E300C55"/>
    <w:rsid w:val="4EB5197A"/>
    <w:rsid w:val="51424D5F"/>
    <w:rsid w:val="552B1DC7"/>
    <w:rsid w:val="585B273A"/>
    <w:rsid w:val="634D2D5B"/>
    <w:rsid w:val="638E779A"/>
    <w:rsid w:val="664E0639"/>
    <w:rsid w:val="69515CAB"/>
    <w:rsid w:val="6C481D5F"/>
    <w:rsid w:val="70165C0E"/>
    <w:rsid w:val="727A2B5F"/>
    <w:rsid w:val="74B87B8B"/>
    <w:rsid w:val="759C3680"/>
    <w:rsid w:val="778C14B8"/>
    <w:rsid w:val="7CFF04D1"/>
    <w:rsid w:val="7EE72B48"/>
    <w:rsid w:val="7F6B69E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rPr>
  </w:style>
  <w:style w:type="character" w:styleId="7">
    <w:name w:val="Strong"/>
    <w:basedOn w:val="6"/>
    <w:qFormat/>
    <w:uiPriority w:val="22"/>
    <w:rPr>
      <w:b/>
    </w:rPr>
  </w:style>
  <w:style w:type="character" w:styleId="8">
    <w:name w:val="page number"/>
    <w:basedOn w:val="6"/>
    <w:unhideWhenUsed/>
    <w:uiPriority w:val="99"/>
    <w:rPr/>
  </w:style>
  <w:style w:type="paragraph" w:customStyle="1" w:styleId="10">
    <w:name w:val="列出段落1"/>
    <w:basedOn w:val="1"/>
    <w:qFormat/>
    <w:uiPriority w:val="0"/>
    <w:pPr>
      <w:ind w:firstLine="420" w:firstLineChars="200"/>
    </w:p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正文 A"/>
    <w:qFormat/>
    <w:uiPriority w:val="0"/>
    <w:rPr>
      <w:rFonts w:ascii="Calibri" w:hAnsi="Calibri" w:eastAsia="Times New Roman" w:cs="Arial Unicode MS"/>
      <w:color w:val="000000"/>
      <w:sz w:val="21"/>
      <w:szCs w:val="22"/>
      <w:u w:val="none" w:color="000000"/>
      <w:lang w:val="en-US" w:eastAsia="zh-CN" w:bidi="ar-SA"/>
    </w:rPr>
  </w:style>
  <w:style w:type="character" w:customStyle="1" w:styleId="13">
    <w:name w:val="页脚 Char"/>
    <w:link w:val="3"/>
    <w:qFormat/>
    <w:uiPriority w:val="99"/>
    <w:rPr>
      <w:rFonts w:ascii="Times New Roman" w:hAnsi="Times New Roman" w:eastAsia="宋体" w:cs="Times New Roman"/>
      <w:sz w:val="18"/>
      <w:szCs w:val="18"/>
    </w:rPr>
  </w:style>
  <w:style w:type="character" w:customStyle="1" w:styleId="14">
    <w:name w:val="页眉 Char"/>
    <w:link w:val="4"/>
    <w:qFormat/>
    <w:uiPriority w:val="99"/>
    <w:rPr>
      <w:rFonts w:ascii="Times New Roman" w:hAnsi="Times New Roman" w:eastAsia="宋体" w:cs="Times New Roman"/>
      <w:sz w:val="18"/>
      <w:szCs w:val="18"/>
    </w:rPr>
  </w:style>
  <w:style w:type="paragraph" w:customStyle="1" w:styleId="15">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1474</Words>
  <Characters>8408</Characters>
  <Lines>70</Lines>
  <Paragraphs>19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2016-07-08T09:36:00Z</dcterms:created>
  <dc:creator>user</dc:creator>
  <cp:lastModifiedBy>万思达</cp:lastModifiedBy>
  <cp:lastPrinted>2016-07-07T08:56:00Z</cp:lastPrinted>
  <dcterms:modified xsi:type="dcterms:W3CDTF">2019-08-28T08:59:17Z</dcterms:modified>
  <dc:title>《深圳市既有建筑幕墙安全维护和管理办法（征求意见稿）》起草说明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