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rPr>
          <w:rFonts w:ascii="华文中宋" w:hAnsi="宋体" w:eastAsia="华文中宋"/>
          <w:b/>
          <w:bCs/>
          <w:color w:val="auto"/>
          <w:sz w:val="32"/>
          <w:lang w:eastAsia="zh-CN"/>
        </w:rPr>
      </w:pPr>
      <w:bookmarkStart w:id="0" w:name="_GoBack"/>
      <w:bookmarkEnd w:id="0"/>
      <w:r>
        <w:rPr>
          <w:rFonts w:hint="eastAsia" w:ascii="华文中宋" w:hAnsi="宋体" w:eastAsia="华文中宋"/>
          <w:b/>
          <w:bCs/>
          <w:color w:val="auto"/>
          <w:sz w:val="32"/>
          <w:lang w:eastAsia="zh-CN"/>
        </w:rPr>
        <w:t>附件1</w:t>
      </w:r>
    </w:p>
    <w:p>
      <w:pPr>
        <w:jc w:val="center"/>
        <w:rPr>
          <w:rFonts w:ascii="华文中宋" w:hAnsi="宋体" w:eastAsia="华文中宋"/>
          <w:b/>
          <w:bCs/>
          <w:color w:val="auto"/>
          <w:sz w:val="32"/>
          <w:lang w:eastAsia="zh-CN"/>
        </w:rPr>
      </w:pPr>
      <w:r>
        <w:rPr>
          <w:rFonts w:hint="eastAsia" w:ascii="华文中宋" w:hAnsi="宋体" w:eastAsia="华文中宋"/>
          <w:b/>
          <w:bCs/>
          <w:color w:val="auto"/>
          <w:sz w:val="32"/>
          <w:lang w:eastAsia="zh-CN"/>
        </w:rPr>
        <w:t>房屋建筑工程基本情况表</w:t>
      </w:r>
    </w:p>
    <w:p>
      <w:pPr>
        <w:adjustRightInd w:val="0"/>
        <w:snapToGrid w:val="0"/>
        <w:rPr>
          <w:rFonts w:ascii="宋体" w:hAnsi="宋体"/>
          <w:color w:val="auto"/>
          <w:lang w:eastAsia="zh-CN"/>
        </w:rPr>
      </w:pPr>
      <w:r>
        <w:rPr>
          <w:rFonts w:hint="eastAsia" w:ascii="宋体" w:hAnsi="宋体"/>
          <w:color w:val="auto"/>
          <w:lang w:eastAsia="zh-CN"/>
        </w:rPr>
        <w:t>备注：表一至表七中，如某项扣分总值超出该项应得分，则该项实得分为0。</w:t>
      </w:r>
    </w:p>
    <w:tbl>
      <w:tblPr>
        <w:tblStyle w:val="9"/>
        <w:tblW w:w="9979" w:type="dxa"/>
        <w:tblInd w:w="-3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48"/>
        <w:gridCol w:w="2037"/>
        <w:gridCol w:w="89"/>
        <w:gridCol w:w="993"/>
        <w:gridCol w:w="304"/>
        <w:gridCol w:w="1498"/>
        <w:gridCol w:w="427"/>
        <w:gridCol w:w="515"/>
        <w:gridCol w:w="2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1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工程名称</w:t>
            </w:r>
          </w:p>
        </w:tc>
        <w:tc>
          <w:tcPr>
            <w:tcW w:w="813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1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工程地点</w:t>
            </w:r>
          </w:p>
        </w:tc>
        <w:tc>
          <w:tcPr>
            <w:tcW w:w="342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19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建设行政主管部门</w:t>
            </w:r>
          </w:p>
        </w:tc>
        <w:tc>
          <w:tcPr>
            <w:tcW w:w="27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1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建筑面积</w:t>
            </w:r>
          </w:p>
        </w:tc>
        <w:tc>
          <w:tcPr>
            <w:tcW w:w="2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㎡</w:t>
            </w:r>
          </w:p>
        </w:tc>
        <w:tc>
          <w:tcPr>
            <w:tcW w:w="13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建筑高度</w:t>
            </w: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m</w:t>
            </w:r>
          </w:p>
        </w:tc>
        <w:tc>
          <w:tcPr>
            <w:tcW w:w="9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层/栋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 xml:space="preserve"> /    /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1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结构类型</w:t>
            </w:r>
          </w:p>
        </w:tc>
        <w:tc>
          <w:tcPr>
            <w:tcW w:w="2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13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基础形式</w:t>
            </w: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9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开工时间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1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建设单位</w:t>
            </w:r>
          </w:p>
        </w:tc>
        <w:tc>
          <w:tcPr>
            <w:tcW w:w="492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9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资质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1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勘察单位</w:t>
            </w:r>
          </w:p>
        </w:tc>
        <w:tc>
          <w:tcPr>
            <w:tcW w:w="492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9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资质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1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设计单位</w:t>
            </w:r>
          </w:p>
        </w:tc>
        <w:tc>
          <w:tcPr>
            <w:tcW w:w="492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9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资质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1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监理单位</w:t>
            </w:r>
          </w:p>
        </w:tc>
        <w:tc>
          <w:tcPr>
            <w:tcW w:w="492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9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资质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1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施工单位</w:t>
            </w:r>
          </w:p>
        </w:tc>
        <w:tc>
          <w:tcPr>
            <w:tcW w:w="492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9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资质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1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pacing w:val="-10"/>
              </w:rPr>
            </w:pPr>
            <w:r>
              <w:rPr>
                <w:rFonts w:hint="eastAsia" w:ascii="宋体" w:hAnsi="宋体"/>
                <w:color w:val="auto"/>
                <w:spacing w:val="-10"/>
              </w:rPr>
              <w:t>建设单位项目负责人</w:t>
            </w:r>
          </w:p>
        </w:tc>
        <w:tc>
          <w:tcPr>
            <w:tcW w:w="21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职称</w:t>
            </w:r>
          </w:p>
        </w:tc>
        <w:tc>
          <w:tcPr>
            <w:tcW w:w="18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9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资格证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1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pacing w:val="-10"/>
              </w:rPr>
            </w:pPr>
            <w:r>
              <w:rPr>
                <w:rFonts w:hint="eastAsia" w:ascii="宋体" w:hAnsi="宋体"/>
                <w:color w:val="auto"/>
                <w:spacing w:val="-10"/>
              </w:rPr>
              <w:t>勘察单位项目负责人</w:t>
            </w:r>
          </w:p>
        </w:tc>
        <w:tc>
          <w:tcPr>
            <w:tcW w:w="21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职称</w:t>
            </w:r>
          </w:p>
        </w:tc>
        <w:tc>
          <w:tcPr>
            <w:tcW w:w="18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9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资格证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1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pacing w:val="-10"/>
              </w:rPr>
            </w:pPr>
            <w:r>
              <w:rPr>
                <w:rFonts w:hint="eastAsia" w:ascii="宋体" w:hAnsi="宋体"/>
                <w:color w:val="auto"/>
                <w:spacing w:val="-10"/>
              </w:rPr>
              <w:t>设计单位项目负责人</w:t>
            </w:r>
          </w:p>
        </w:tc>
        <w:tc>
          <w:tcPr>
            <w:tcW w:w="21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职称</w:t>
            </w:r>
          </w:p>
        </w:tc>
        <w:tc>
          <w:tcPr>
            <w:tcW w:w="18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9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资格证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1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监理单位项目总监</w:t>
            </w:r>
          </w:p>
        </w:tc>
        <w:tc>
          <w:tcPr>
            <w:tcW w:w="21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职称</w:t>
            </w:r>
          </w:p>
        </w:tc>
        <w:tc>
          <w:tcPr>
            <w:tcW w:w="18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9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资格证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1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施工单位项目经理</w:t>
            </w:r>
          </w:p>
        </w:tc>
        <w:tc>
          <w:tcPr>
            <w:tcW w:w="21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职称</w:t>
            </w:r>
          </w:p>
        </w:tc>
        <w:tc>
          <w:tcPr>
            <w:tcW w:w="18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  <w:tc>
          <w:tcPr>
            <w:tcW w:w="9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资格证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1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工程进度</w:t>
            </w:r>
          </w:p>
        </w:tc>
        <w:tc>
          <w:tcPr>
            <w:tcW w:w="813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9" w:hRule="atLeast"/>
        </w:trPr>
        <w:tc>
          <w:tcPr>
            <w:tcW w:w="1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检查部位</w:t>
            </w:r>
          </w:p>
        </w:tc>
        <w:tc>
          <w:tcPr>
            <w:tcW w:w="813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</w:p>
          <w:p>
            <w:pPr>
              <w:rPr>
                <w:rFonts w:ascii="宋体" w:hAnsi="宋体"/>
                <w:color w:val="auto"/>
              </w:rPr>
            </w:pPr>
          </w:p>
        </w:tc>
      </w:tr>
    </w:tbl>
    <w:p>
      <w:pPr>
        <w:rPr>
          <w:rFonts w:ascii="宋体" w:hAnsi="宋体"/>
          <w:color w:val="auto"/>
        </w:rPr>
      </w:pPr>
      <w:r>
        <w:rPr>
          <w:rFonts w:hint="eastAsia" w:ascii="宋体" w:hAnsi="宋体"/>
          <w:color w:val="auto"/>
        </w:rPr>
        <w:t>检查人：                                                            年    月    日</w:t>
      </w:r>
    </w:p>
    <w:p>
      <w:pPr>
        <w:rPr>
          <w:rFonts w:ascii="宋体" w:hAnsi="宋体"/>
          <w:color w:val="auto"/>
        </w:rPr>
        <w:sectPr>
          <w:headerReference r:id="rId4" w:type="default"/>
          <w:footnotePr>
            <w:numFmt w:val="decimal"/>
          </w:footnotePr>
          <w:pgSz w:w="11907" w:h="16840"/>
          <w:pgMar w:top="2041" w:right="1531" w:bottom="1871" w:left="1587" w:header="851" w:footer="992" w:gutter="0"/>
          <w:cols w:space="720" w:num="1"/>
          <w:docGrid w:linePitch="408" w:charSpace="0"/>
        </w:sectPr>
      </w:pPr>
    </w:p>
    <w:p>
      <w:pPr>
        <w:pStyle w:val="5"/>
        <w:spacing w:line="460" w:lineRule="exact"/>
        <w:ind w:firstLine="0" w:firstLineChars="0"/>
        <w:jc w:val="center"/>
        <w:rPr>
          <w:color w:val="auto"/>
        </w:rPr>
      </w:pPr>
      <w:r>
        <w:rPr>
          <w:rFonts w:hint="eastAsia" w:eastAsia="华文中宋"/>
          <w:b/>
          <w:bCs/>
          <w:color w:val="auto"/>
          <w:sz w:val="30"/>
        </w:rPr>
        <w:t>表一</w:t>
      </w:r>
      <w:r>
        <w:rPr>
          <w:rFonts w:eastAsia="华文中宋"/>
          <w:b/>
          <w:bCs/>
          <w:color w:val="auto"/>
          <w:sz w:val="30"/>
        </w:rPr>
        <w:t xml:space="preserve">  </w:t>
      </w:r>
      <w:r>
        <w:rPr>
          <w:rFonts w:hint="eastAsia" w:eastAsia="华文中宋"/>
          <w:b/>
          <w:bCs/>
          <w:color w:val="auto"/>
          <w:sz w:val="30"/>
        </w:rPr>
        <w:t>施工单位质量行为检查表</w:t>
      </w:r>
    </w:p>
    <w:p>
      <w:pPr>
        <w:rPr>
          <w:rFonts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工程名称：</w:t>
      </w:r>
    </w:p>
    <w:tbl>
      <w:tblPr>
        <w:tblStyle w:val="9"/>
        <w:tblW w:w="98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2507"/>
        <w:gridCol w:w="4394"/>
        <w:gridCol w:w="1134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auto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auto"/>
                <w:szCs w:val="21"/>
              </w:rPr>
              <w:t>序号</w:t>
            </w: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auto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auto"/>
                <w:szCs w:val="21"/>
              </w:rPr>
              <w:t>检查项目</w:t>
            </w:r>
          </w:p>
        </w:tc>
        <w:tc>
          <w:tcPr>
            <w:tcW w:w="4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auto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auto"/>
                <w:szCs w:val="21"/>
              </w:rPr>
              <w:t>扣分标准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auto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auto"/>
                <w:szCs w:val="21"/>
              </w:rPr>
              <w:t>应得分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auto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auto"/>
                <w:szCs w:val="21"/>
              </w:rPr>
              <w:t>实得分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1</w:t>
            </w: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项目管理机构</w:t>
            </w:r>
          </w:p>
        </w:tc>
        <w:tc>
          <w:tcPr>
            <w:tcW w:w="4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>项目管理人员配备不齐，扣50分；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b</w:t>
            </w:r>
            <w:r>
              <w:rPr>
                <w:color w:val="auto"/>
                <w:sz w:val="21"/>
                <w:szCs w:val="21"/>
              </w:rPr>
              <w:t>.</w:t>
            </w:r>
            <w:r>
              <w:rPr>
                <w:rFonts w:hint="eastAsia"/>
                <w:color w:val="auto"/>
                <w:sz w:val="21"/>
                <w:szCs w:val="21"/>
              </w:rPr>
              <w:t>岗位责任制不明晰，扣20分；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c</w:t>
            </w:r>
            <w:r>
              <w:rPr>
                <w:color w:val="auto"/>
                <w:sz w:val="21"/>
                <w:szCs w:val="21"/>
              </w:rPr>
              <w:t>.</w:t>
            </w:r>
            <w:r>
              <w:rPr>
                <w:rFonts w:hint="eastAsia"/>
                <w:color w:val="auto"/>
                <w:sz w:val="21"/>
                <w:szCs w:val="21"/>
              </w:rPr>
              <w:t>岗位责任制不落实，扣20分。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jc w:val="center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50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6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2</w:t>
            </w: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现场质量管理制度</w:t>
            </w:r>
          </w:p>
        </w:tc>
        <w:tc>
          <w:tcPr>
            <w:tcW w:w="4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>现场质量管理制度一般，扣10分；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b.</w:t>
            </w:r>
            <w:r>
              <w:rPr>
                <w:rFonts w:hint="eastAsia"/>
                <w:color w:val="auto"/>
                <w:sz w:val="21"/>
                <w:szCs w:val="21"/>
              </w:rPr>
              <w:t>无现场质量管理制度或现场质量管理制度差，扣3</w:t>
            </w:r>
            <w:r>
              <w:rPr>
                <w:color w:val="auto"/>
                <w:sz w:val="21"/>
                <w:szCs w:val="21"/>
              </w:rPr>
              <w:t>0</w:t>
            </w:r>
            <w:r>
              <w:rPr>
                <w:rFonts w:hint="eastAsia"/>
                <w:color w:val="auto"/>
                <w:sz w:val="21"/>
                <w:szCs w:val="21"/>
              </w:rPr>
              <w:t>分。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jc w:val="center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30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3</w:t>
            </w: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工程质量检验制度</w:t>
            </w:r>
          </w:p>
        </w:tc>
        <w:tc>
          <w:tcPr>
            <w:tcW w:w="4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>工程质量检验制度一般，扣10分；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b</w:t>
            </w:r>
            <w:r>
              <w:rPr>
                <w:rFonts w:hint="eastAsia"/>
                <w:color w:val="auto"/>
                <w:sz w:val="21"/>
                <w:szCs w:val="21"/>
              </w:rPr>
              <w:t>.无工程质量检验制度或工程质量检验制度差，扣3</w:t>
            </w:r>
            <w:r>
              <w:rPr>
                <w:color w:val="auto"/>
                <w:sz w:val="21"/>
                <w:szCs w:val="21"/>
              </w:rPr>
              <w:t>0</w:t>
            </w:r>
            <w:r>
              <w:rPr>
                <w:rFonts w:hint="eastAsia"/>
                <w:color w:val="auto"/>
                <w:sz w:val="21"/>
                <w:szCs w:val="21"/>
              </w:rPr>
              <w:t>分。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jc w:val="center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30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4</w:t>
            </w: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项目经理履职情况</w:t>
            </w:r>
          </w:p>
        </w:tc>
        <w:tc>
          <w:tcPr>
            <w:tcW w:w="4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重要工序、部位不在岗，扣20分。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jc w:val="center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20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5</w:t>
            </w: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技术负责人履职情况</w:t>
            </w:r>
          </w:p>
        </w:tc>
        <w:tc>
          <w:tcPr>
            <w:tcW w:w="4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重要工序、部位不在岗，扣</w:t>
            </w:r>
            <w:r>
              <w:rPr>
                <w:color w:val="auto"/>
                <w:sz w:val="21"/>
                <w:szCs w:val="21"/>
              </w:rPr>
              <w:t>10</w:t>
            </w:r>
            <w:r>
              <w:rPr>
                <w:rFonts w:hint="eastAsia"/>
                <w:color w:val="auto"/>
                <w:sz w:val="21"/>
                <w:szCs w:val="21"/>
              </w:rPr>
              <w:t>分。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jc w:val="center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10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6</w:t>
            </w: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质量员履职情况</w:t>
            </w:r>
          </w:p>
        </w:tc>
        <w:tc>
          <w:tcPr>
            <w:tcW w:w="4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>质量员履职情况一般，扣</w:t>
            </w:r>
            <w:r>
              <w:rPr>
                <w:color w:val="auto"/>
                <w:sz w:val="21"/>
                <w:szCs w:val="21"/>
              </w:rPr>
              <w:t>5</w:t>
            </w:r>
            <w:r>
              <w:rPr>
                <w:rFonts w:hint="eastAsia"/>
                <w:color w:val="auto"/>
                <w:sz w:val="21"/>
                <w:szCs w:val="21"/>
              </w:rPr>
              <w:t>分；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b.</w:t>
            </w:r>
            <w:r>
              <w:rPr>
                <w:rFonts w:hint="eastAsia"/>
                <w:color w:val="auto"/>
                <w:sz w:val="21"/>
                <w:szCs w:val="21"/>
              </w:rPr>
              <w:t>质量员履职情况差，扣</w:t>
            </w:r>
            <w:r>
              <w:rPr>
                <w:color w:val="auto"/>
                <w:sz w:val="21"/>
                <w:szCs w:val="21"/>
              </w:rPr>
              <w:t>10</w:t>
            </w:r>
            <w:r>
              <w:rPr>
                <w:rFonts w:hint="eastAsia"/>
                <w:color w:val="auto"/>
                <w:sz w:val="21"/>
                <w:szCs w:val="21"/>
              </w:rPr>
              <w:t>分。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jc w:val="center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10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7</w:t>
            </w: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五牌一图设置情况</w:t>
            </w:r>
          </w:p>
        </w:tc>
        <w:tc>
          <w:tcPr>
            <w:tcW w:w="4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64" w:hanging="164" w:firstLineChars="0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a.不符合要求，扣</w:t>
            </w:r>
            <w:r>
              <w:rPr>
                <w:color w:val="auto"/>
                <w:sz w:val="21"/>
                <w:szCs w:val="21"/>
              </w:rPr>
              <w:t>1</w:t>
            </w:r>
            <w:r>
              <w:rPr>
                <w:rFonts w:hint="eastAsia"/>
                <w:color w:val="auto"/>
                <w:sz w:val="21"/>
                <w:szCs w:val="21"/>
              </w:rPr>
              <w:t>0分。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jc w:val="center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10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/>
                <w:color w:val="auto"/>
                <w:szCs w:val="21"/>
                <w:highlight w:val="none"/>
                <w:lang w:val="en-US" w:eastAsia="zh-CN"/>
              </w:rPr>
              <w:t>8</w:t>
            </w: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color w:val="auto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/>
                <w:color w:val="auto"/>
                <w:szCs w:val="21"/>
                <w:highlight w:val="none"/>
                <w:lang w:eastAsia="zh-CN"/>
              </w:rPr>
              <w:t>养护室设置情况</w:t>
            </w:r>
          </w:p>
        </w:tc>
        <w:tc>
          <w:tcPr>
            <w:tcW w:w="4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64" w:hanging="164" w:firstLineChars="0"/>
              <w:rPr>
                <w:rFonts w:hint="eastAsia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</w:rPr>
              <w:t>a.未设置混凝土试块标准养护室或标准养护室</w:t>
            </w:r>
            <w:r>
              <w:rPr>
                <w:rFonts w:hint="eastAsia" w:eastAsia="宋体"/>
                <w:color w:val="auto"/>
                <w:sz w:val="21"/>
                <w:szCs w:val="21"/>
                <w:highlight w:val="none"/>
                <w:lang w:eastAsia="zh-CN"/>
              </w:rPr>
              <w:t>温湿度等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</w:rPr>
              <w:t>不符合要求，扣10分；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jc w:val="center"/>
              <w:rPr>
                <w:rFonts w:hint="eastAsia" w:eastAsia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eastAsia="宋体"/>
                <w:color w:val="auto"/>
                <w:sz w:val="21"/>
                <w:szCs w:val="21"/>
                <w:highlight w:val="none"/>
                <w:lang w:val="en-US" w:eastAsia="zh-CN"/>
              </w:rPr>
              <w:t>10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color w:val="auto"/>
                <w:szCs w:val="21"/>
                <w:lang w:val="en-US" w:eastAsia="zh-CN"/>
              </w:rPr>
              <w:t>9</w:t>
            </w: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/>
                <w:color w:val="auto"/>
                <w:szCs w:val="21"/>
                <w:lang w:eastAsia="zh-CN"/>
              </w:rPr>
              <w:t>施工组织设计或专项施工方案（</w:t>
            </w:r>
            <w:r>
              <w:rPr>
                <w:rFonts w:hint="eastAsia" w:ascii="宋体" w:hAnsi="宋体"/>
                <w:szCs w:val="21"/>
                <w:lang w:eastAsia="zh-CN"/>
              </w:rPr>
              <w:t>含装配式建筑</w:t>
            </w:r>
            <w:r>
              <w:rPr>
                <w:rFonts w:ascii="宋体" w:hAnsi="宋体"/>
                <w:szCs w:val="21"/>
                <w:lang w:eastAsia="zh-CN"/>
              </w:rPr>
              <w:t>预制构件吊装和支撑、预制构件成品保护、装配式模板施工等</w:t>
            </w:r>
            <w:r>
              <w:rPr>
                <w:rFonts w:hint="eastAsia" w:ascii="宋体" w:hAnsi="宋体"/>
                <w:color w:val="auto"/>
                <w:szCs w:val="21"/>
                <w:lang w:eastAsia="zh-CN"/>
              </w:rPr>
              <w:t>）审批情况</w:t>
            </w:r>
          </w:p>
        </w:tc>
        <w:tc>
          <w:tcPr>
            <w:tcW w:w="4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>未按要求组织审批，扣20分。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jc w:val="center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20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color w:val="auto"/>
                <w:szCs w:val="21"/>
                <w:lang w:val="en-US" w:eastAsia="zh-CN"/>
              </w:rPr>
              <w:t>10</w:t>
            </w: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/>
                <w:color w:val="auto"/>
                <w:szCs w:val="21"/>
                <w:lang w:eastAsia="zh-CN"/>
              </w:rPr>
              <w:t>质量问题和质量事故处理</w:t>
            </w:r>
          </w:p>
        </w:tc>
        <w:tc>
          <w:tcPr>
            <w:tcW w:w="4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>缺处理方案，扣20分；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b.</w:t>
            </w:r>
            <w:r>
              <w:rPr>
                <w:rFonts w:hint="eastAsia"/>
                <w:color w:val="auto"/>
                <w:sz w:val="21"/>
                <w:szCs w:val="21"/>
              </w:rPr>
              <w:t>缺处理台账，扣10分。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jc w:val="center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20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atLeast"/>
        </w:trPr>
        <w:tc>
          <w:tcPr>
            <w:tcW w:w="32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auto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auto"/>
                <w:szCs w:val="21"/>
              </w:rPr>
              <w:t>合  计</w:t>
            </w:r>
          </w:p>
        </w:tc>
        <w:tc>
          <w:tcPr>
            <w:tcW w:w="4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auto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08" w:hRule="atLeast"/>
        </w:trPr>
        <w:tc>
          <w:tcPr>
            <w:tcW w:w="98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发现的主要问题：</w:t>
            </w:r>
          </w:p>
          <w:p>
            <w:pPr>
              <w:rPr>
                <w:rFonts w:ascii="宋体" w:hAnsi="宋体"/>
                <w:color w:val="auto"/>
                <w:szCs w:val="21"/>
              </w:rPr>
            </w:pPr>
          </w:p>
          <w:p>
            <w:pPr>
              <w:rPr>
                <w:rFonts w:ascii="宋体" w:hAnsi="宋体"/>
                <w:color w:val="auto"/>
                <w:szCs w:val="21"/>
              </w:rPr>
            </w:pPr>
          </w:p>
          <w:p>
            <w:pPr>
              <w:rPr>
                <w:rFonts w:ascii="宋体" w:hAnsi="宋体"/>
                <w:color w:val="auto"/>
                <w:szCs w:val="21"/>
              </w:rPr>
            </w:pPr>
          </w:p>
          <w:p>
            <w:pPr>
              <w:rPr>
                <w:rFonts w:ascii="宋体" w:hAnsi="宋体"/>
                <w:color w:val="auto"/>
                <w:szCs w:val="21"/>
              </w:rPr>
            </w:pPr>
          </w:p>
          <w:p>
            <w:pPr>
              <w:rPr>
                <w:rFonts w:ascii="宋体" w:hAnsi="宋体"/>
                <w:color w:val="auto"/>
                <w:szCs w:val="21"/>
              </w:rPr>
            </w:pPr>
          </w:p>
          <w:p>
            <w:pPr>
              <w:rPr>
                <w:rFonts w:ascii="宋体" w:hAnsi="宋体"/>
                <w:color w:val="auto"/>
                <w:szCs w:val="21"/>
              </w:rPr>
            </w:pPr>
          </w:p>
        </w:tc>
      </w:tr>
    </w:tbl>
    <w:p>
      <w:pPr>
        <w:pStyle w:val="5"/>
        <w:spacing w:line="460" w:lineRule="exact"/>
        <w:ind w:firstLine="0" w:firstLineChars="0"/>
        <w:rPr>
          <w:rFonts w:eastAsia="华文中宋"/>
          <w:b/>
          <w:bCs/>
          <w:color w:val="auto"/>
          <w:sz w:val="21"/>
          <w:szCs w:val="21"/>
        </w:rPr>
      </w:pPr>
      <w:r>
        <w:rPr>
          <w:rFonts w:hint="eastAsia" w:ascii="宋体" w:hAnsi="宋体"/>
          <w:color w:val="auto"/>
          <w:sz w:val="21"/>
          <w:szCs w:val="21"/>
        </w:rPr>
        <w:t>检查人：                                                               年     月     日</w:t>
      </w:r>
    </w:p>
    <w:p>
      <w:pPr>
        <w:rPr>
          <w:rFonts w:eastAsia="华文中宋"/>
          <w:b/>
          <w:bCs/>
          <w:snapToGrid w:val="0"/>
          <w:color w:val="auto"/>
          <w:szCs w:val="21"/>
        </w:rPr>
        <w:sectPr>
          <w:footnotePr>
            <w:numFmt w:val="decimal"/>
          </w:footnotePr>
          <w:pgSz w:w="11906" w:h="16838"/>
          <w:pgMar w:top="1134" w:right="1134" w:bottom="1134" w:left="1134" w:header="851" w:footer="992" w:gutter="0"/>
          <w:cols w:space="720" w:num="1"/>
          <w:docGrid w:linePitch="312" w:charSpace="0"/>
        </w:sectPr>
      </w:pPr>
    </w:p>
    <w:p>
      <w:pPr>
        <w:pStyle w:val="5"/>
        <w:spacing w:line="460" w:lineRule="exact"/>
        <w:ind w:firstLine="0" w:firstLineChars="0"/>
        <w:jc w:val="center"/>
        <w:rPr>
          <w:rFonts w:eastAsia="华文中宋"/>
          <w:b/>
          <w:bCs/>
          <w:color w:val="auto"/>
          <w:sz w:val="30"/>
        </w:rPr>
      </w:pPr>
      <w:r>
        <w:rPr>
          <w:rFonts w:hint="eastAsia" w:eastAsia="华文中宋"/>
          <w:b/>
          <w:bCs/>
          <w:color w:val="auto"/>
          <w:sz w:val="30"/>
        </w:rPr>
        <w:t>表二</w:t>
      </w:r>
      <w:r>
        <w:rPr>
          <w:rFonts w:eastAsia="华文中宋"/>
          <w:b/>
          <w:bCs/>
          <w:color w:val="auto"/>
          <w:sz w:val="30"/>
        </w:rPr>
        <w:t xml:space="preserve">  </w:t>
      </w:r>
      <w:r>
        <w:rPr>
          <w:rFonts w:hint="eastAsia" w:eastAsia="华文中宋"/>
          <w:b/>
          <w:bCs/>
          <w:color w:val="auto"/>
          <w:sz w:val="30"/>
        </w:rPr>
        <w:t>技术资料</w:t>
      </w:r>
    </w:p>
    <w:p>
      <w:pPr>
        <w:pStyle w:val="5"/>
        <w:spacing w:line="460" w:lineRule="exact"/>
        <w:ind w:firstLine="0" w:firstLineChars="0"/>
        <w:rPr>
          <w:rFonts w:eastAsia="华文中宋"/>
          <w:b/>
          <w:bCs/>
          <w:color w:val="auto"/>
          <w:sz w:val="30"/>
        </w:rPr>
      </w:pPr>
      <w:r>
        <w:rPr>
          <w:rFonts w:hint="eastAsia"/>
          <w:color w:val="auto"/>
          <w:sz w:val="21"/>
        </w:rPr>
        <w:t>工程名称：</w:t>
      </w:r>
    </w:p>
    <w:tbl>
      <w:tblPr>
        <w:tblStyle w:val="9"/>
        <w:tblW w:w="10065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3997"/>
        <w:gridCol w:w="3658"/>
        <w:gridCol w:w="850"/>
        <w:gridCol w:w="9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18"/>
                <w:szCs w:val="18"/>
              </w:rPr>
              <w:t>序号</w:t>
            </w:r>
          </w:p>
        </w:tc>
        <w:tc>
          <w:tcPr>
            <w:tcW w:w="399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检查项目</w:t>
            </w:r>
          </w:p>
        </w:tc>
        <w:tc>
          <w:tcPr>
            <w:tcW w:w="3658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扣分标准</w:t>
            </w:r>
          </w:p>
        </w:tc>
        <w:tc>
          <w:tcPr>
            <w:tcW w:w="850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应得分</w:t>
            </w:r>
          </w:p>
        </w:tc>
        <w:tc>
          <w:tcPr>
            <w:tcW w:w="993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实得分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1</w:t>
            </w:r>
          </w:p>
        </w:tc>
        <w:tc>
          <w:tcPr>
            <w:tcW w:w="399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整体要求</w:t>
            </w:r>
          </w:p>
        </w:tc>
        <w:tc>
          <w:tcPr>
            <w:tcW w:w="3658" w:type="dxa"/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>污损，涂改，零乱，扣3</w:t>
            </w:r>
            <w:r>
              <w:rPr>
                <w:color w:val="auto"/>
                <w:sz w:val="21"/>
                <w:szCs w:val="21"/>
              </w:rPr>
              <w:t>0</w:t>
            </w:r>
            <w:r>
              <w:rPr>
                <w:rFonts w:hint="eastAsia"/>
                <w:color w:val="auto"/>
                <w:sz w:val="21"/>
                <w:szCs w:val="21"/>
              </w:rPr>
              <w:t>分。</w:t>
            </w:r>
          </w:p>
        </w:tc>
        <w:tc>
          <w:tcPr>
            <w:tcW w:w="850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3</w:t>
            </w:r>
            <w:r>
              <w:rPr>
                <w:color w:val="auto"/>
                <w:sz w:val="21"/>
              </w:rPr>
              <w:t>0</w:t>
            </w:r>
          </w:p>
        </w:tc>
        <w:tc>
          <w:tcPr>
            <w:tcW w:w="993" w:type="dxa"/>
            <w:vAlign w:val="top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2</w:t>
            </w:r>
          </w:p>
        </w:tc>
        <w:tc>
          <w:tcPr>
            <w:tcW w:w="399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设计变更文件</w:t>
            </w:r>
          </w:p>
        </w:tc>
        <w:tc>
          <w:tcPr>
            <w:tcW w:w="3658" w:type="dxa"/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>不符合要求，扣20分。</w:t>
            </w:r>
          </w:p>
        </w:tc>
        <w:tc>
          <w:tcPr>
            <w:tcW w:w="850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20</w:t>
            </w:r>
          </w:p>
        </w:tc>
        <w:tc>
          <w:tcPr>
            <w:tcW w:w="993" w:type="dxa"/>
            <w:vAlign w:val="top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3</w:t>
            </w:r>
          </w:p>
        </w:tc>
        <w:tc>
          <w:tcPr>
            <w:tcW w:w="399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装配式建筑预制构件出厂质量证明文件</w:t>
            </w:r>
          </w:p>
        </w:tc>
        <w:tc>
          <w:tcPr>
            <w:tcW w:w="3658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color w:val="auto"/>
              </w:rPr>
              <w:t>a.</w:t>
            </w:r>
            <w:r>
              <w:rPr>
                <w:rFonts w:hint="eastAsia"/>
                <w:color w:val="auto"/>
              </w:rPr>
              <w:t>缺1份，扣5分，缺2份及以上，扣10分。</w:t>
            </w:r>
          </w:p>
        </w:tc>
        <w:tc>
          <w:tcPr>
            <w:tcW w:w="850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10</w:t>
            </w:r>
          </w:p>
        </w:tc>
        <w:tc>
          <w:tcPr>
            <w:tcW w:w="993" w:type="dxa"/>
            <w:vAlign w:val="top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rFonts w:hint="eastAsia" w:eastAsia="宋体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highlight w:val="none"/>
                <w:lang w:val="en-US" w:eastAsia="zh-CN"/>
              </w:rPr>
              <w:t>4</w:t>
            </w:r>
          </w:p>
        </w:tc>
        <w:tc>
          <w:tcPr>
            <w:tcW w:w="399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rFonts w:hint="eastAsia" w:eastAsia="宋体"/>
                <w:color w:val="auto"/>
                <w:sz w:val="21"/>
                <w:highlight w:val="none"/>
                <w:lang w:eastAsia="zh-CN"/>
              </w:rPr>
            </w:pPr>
            <w:r>
              <w:rPr>
                <w:rFonts w:hint="eastAsia"/>
                <w:color w:val="auto"/>
                <w:sz w:val="21"/>
                <w:highlight w:val="none"/>
                <w:lang w:eastAsia="zh-CN"/>
              </w:rPr>
              <w:t>检测试验管理情况</w:t>
            </w:r>
          </w:p>
        </w:tc>
        <w:tc>
          <w:tcPr>
            <w:tcW w:w="3658" w:type="dxa"/>
            <w:vAlign w:val="center"/>
          </w:tcPr>
          <w:p>
            <w:pPr>
              <w:numPr>
                <w:numId w:val="0"/>
              </w:numPr>
              <w:jc w:val="both"/>
              <w:rPr>
                <w:rFonts w:hint="eastAsia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b/>
                <w:bCs/>
                <w:color w:val="auto"/>
                <w:sz w:val="21"/>
                <w:szCs w:val="21"/>
                <w:highlight w:val="none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eastAsia="zh-CN"/>
              </w:rPr>
              <w:t>检测试验计划是否制定，未制定扣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2分；</w:t>
            </w:r>
          </w:p>
          <w:p>
            <w:pPr>
              <w:numPr>
                <w:numId w:val="0"/>
              </w:numPr>
              <w:jc w:val="both"/>
              <w:rPr>
                <w:rFonts w:hint="eastAsia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b/>
                <w:bCs/>
                <w:sz w:val="21"/>
                <w:highlight w:val="none"/>
              </w:rPr>
              <w:t>b.</w:t>
            </w:r>
            <w:r>
              <w:rPr>
                <w:rFonts w:hint="eastAsia"/>
                <w:b w:val="0"/>
                <w:bCs w:val="0"/>
                <w:sz w:val="21"/>
                <w:highlight w:val="none"/>
                <w:lang w:eastAsia="zh-CN"/>
              </w:rPr>
              <w:t>取样人员和见证人员资质是否满足要求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eastAsia="zh-CN"/>
              </w:rPr>
              <w:t>，不满足扣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2分/人；取样流程是否符合要求，不符合扣2分/次；抽样频率是否符合要求，不符合扣2分/次；试样标志标识是否规范，不规范扣2分/次；</w:t>
            </w:r>
          </w:p>
          <w:p>
            <w:pPr>
              <w:numPr>
                <w:numId w:val="0"/>
              </w:numPr>
              <w:jc w:val="both"/>
              <w:rPr>
                <w:rFonts w:hint="eastAsia"/>
                <w:b w:val="0"/>
                <w:bCs w:val="0"/>
                <w:sz w:val="21"/>
                <w:highlight w:val="none"/>
                <w:lang w:val="en-US" w:eastAsia="zh-CN"/>
              </w:rPr>
            </w:pPr>
            <w:r>
              <w:rPr>
                <w:rFonts w:hint="eastAsia"/>
                <w:b/>
                <w:bCs/>
                <w:sz w:val="21"/>
                <w:highlight w:val="none"/>
                <w:lang w:val="en-US" w:eastAsia="zh-CN"/>
              </w:rPr>
              <w:t>c</w:t>
            </w:r>
            <w:r>
              <w:rPr>
                <w:b/>
                <w:bCs/>
                <w:sz w:val="21"/>
                <w:highlight w:val="none"/>
              </w:rPr>
              <w:t>.</w:t>
            </w:r>
            <w:r>
              <w:rPr>
                <w:rFonts w:hint="eastAsia"/>
                <w:b w:val="0"/>
                <w:bCs w:val="0"/>
                <w:sz w:val="21"/>
                <w:highlight w:val="none"/>
                <w:lang w:eastAsia="zh-CN"/>
              </w:rPr>
              <w:t>材料未检先用，扣</w:t>
            </w:r>
            <w:r>
              <w:rPr>
                <w:rFonts w:hint="eastAsia"/>
                <w:b w:val="0"/>
                <w:bCs w:val="0"/>
                <w:sz w:val="21"/>
                <w:highlight w:val="none"/>
                <w:lang w:val="en-US" w:eastAsia="zh-CN"/>
              </w:rPr>
              <w:t>4分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/次</w:t>
            </w:r>
            <w:r>
              <w:rPr>
                <w:rFonts w:hint="eastAsia"/>
                <w:b w:val="0"/>
                <w:bCs w:val="0"/>
                <w:sz w:val="21"/>
                <w:highlight w:val="none"/>
                <w:lang w:val="en-US" w:eastAsia="zh-CN"/>
              </w:rPr>
              <w:t>；使用不符合规定材料，扣4分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/次</w:t>
            </w:r>
            <w:r>
              <w:rPr>
                <w:rFonts w:hint="eastAsia"/>
                <w:b w:val="0"/>
                <w:bCs w:val="0"/>
                <w:sz w:val="21"/>
                <w:highlight w:val="none"/>
                <w:lang w:val="en-US" w:eastAsia="zh-CN"/>
              </w:rPr>
              <w:t>；</w:t>
            </w:r>
          </w:p>
          <w:p>
            <w:pPr>
              <w:numPr>
                <w:numId w:val="0"/>
              </w:numPr>
              <w:jc w:val="both"/>
              <w:rPr>
                <w:rFonts w:hint="eastAsia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eastAsia="宋体"/>
                <w:b/>
                <w:bCs/>
                <w:sz w:val="21"/>
                <w:highlight w:val="none"/>
                <w:lang w:val="en-US" w:eastAsia="zh-CN"/>
              </w:rPr>
              <w:t>d.</w:t>
            </w:r>
            <w:r>
              <w:rPr>
                <w:rFonts w:hint="eastAsia" w:eastAsia="宋体"/>
                <w:b w:val="0"/>
                <w:bCs w:val="0"/>
                <w:sz w:val="21"/>
                <w:highlight w:val="none"/>
                <w:lang w:eastAsia="zh-CN"/>
              </w:rPr>
              <w:t>检测报告出具不及时，扣</w:t>
            </w:r>
            <w:r>
              <w:rPr>
                <w:rFonts w:hint="eastAsia" w:eastAsia="宋体"/>
                <w:b w:val="0"/>
                <w:bCs w:val="0"/>
                <w:sz w:val="21"/>
                <w:highlight w:val="none"/>
                <w:lang w:val="en-US" w:eastAsia="zh-CN"/>
              </w:rPr>
              <w:t>2分/次；</w:t>
            </w:r>
            <w:r>
              <w:rPr>
                <w:b/>
                <w:bCs/>
                <w:sz w:val="21"/>
                <w:highlight w:val="none"/>
              </w:rPr>
              <w:t>.</w:t>
            </w:r>
            <w:r>
              <w:rPr>
                <w:rFonts w:hint="eastAsia"/>
                <w:b w:val="0"/>
                <w:bCs w:val="0"/>
                <w:sz w:val="21"/>
                <w:highlight w:val="none"/>
                <w:lang w:val="en-US" w:eastAsia="zh-CN"/>
              </w:rPr>
              <w:t>隐蔽工程在未出检测报告前先隐蔽，扣4分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/次</w:t>
            </w:r>
            <w:r>
              <w:rPr>
                <w:rFonts w:hint="eastAsia"/>
                <w:b w:val="0"/>
                <w:bCs w:val="0"/>
                <w:sz w:val="21"/>
                <w:highlight w:val="none"/>
                <w:lang w:val="en-US" w:eastAsia="zh-CN"/>
              </w:rPr>
              <w:t>；出具或伪造虚假检测报告，对检测不合格报告抽测、替换、修改等行为，扣4分/份。</w:t>
            </w:r>
          </w:p>
        </w:tc>
        <w:tc>
          <w:tcPr>
            <w:tcW w:w="850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rFonts w:hint="eastAsia" w:eastAsia="宋体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highlight w:val="none"/>
                <w:lang w:val="en-US" w:eastAsia="zh-CN"/>
              </w:rPr>
              <w:t>40</w:t>
            </w:r>
          </w:p>
        </w:tc>
        <w:tc>
          <w:tcPr>
            <w:tcW w:w="993" w:type="dxa"/>
            <w:vAlign w:val="top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rFonts w:hint="eastAsia" w:eastAsia="宋体"/>
                <w:color w:val="auto"/>
                <w:sz w:val="21"/>
                <w:lang w:eastAsia="zh-CN"/>
              </w:rPr>
            </w:pPr>
            <w:r>
              <w:rPr>
                <w:rFonts w:hint="eastAsia"/>
                <w:color w:val="auto"/>
                <w:sz w:val="21"/>
                <w:lang w:val="en-US" w:eastAsia="zh-CN"/>
              </w:rPr>
              <w:t>5</w:t>
            </w:r>
          </w:p>
        </w:tc>
        <w:tc>
          <w:tcPr>
            <w:tcW w:w="399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钢筋原材进场复验报告</w:t>
            </w:r>
          </w:p>
        </w:tc>
        <w:tc>
          <w:tcPr>
            <w:tcW w:w="3658" w:type="dxa"/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a.不符合要求，扣</w:t>
            </w:r>
            <w:r>
              <w:rPr>
                <w:color w:val="auto"/>
                <w:sz w:val="21"/>
                <w:szCs w:val="21"/>
              </w:rPr>
              <w:t>10</w:t>
            </w:r>
            <w:r>
              <w:rPr>
                <w:rFonts w:hint="eastAsia"/>
                <w:color w:val="auto"/>
                <w:sz w:val="21"/>
                <w:szCs w:val="21"/>
              </w:rPr>
              <w:t>分。</w:t>
            </w:r>
            <w:r>
              <w:rPr>
                <w:color w:val="auto"/>
                <w:sz w:val="21"/>
                <w:szCs w:val="21"/>
              </w:rPr>
              <w:t xml:space="preserve">                         </w:t>
            </w:r>
            <w:r>
              <w:rPr>
                <w:rFonts w:hint="eastAsia"/>
                <w:color w:val="auto"/>
                <w:sz w:val="21"/>
                <w:szCs w:val="21"/>
              </w:rPr>
              <w:t xml:space="preserve">          </w:t>
            </w:r>
          </w:p>
        </w:tc>
        <w:tc>
          <w:tcPr>
            <w:tcW w:w="850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1</w:t>
            </w:r>
            <w:r>
              <w:rPr>
                <w:rFonts w:hint="eastAsia"/>
                <w:color w:val="auto"/>
                <w:sz w:val="21"/>
              </w:rPr>
              <w:t>0</w:t>
            </w:r>
          </w:p>
        </w:tc>
        <w:tc>
          <w:tcPr>
            <w:tcW w:w="993" w:type="dxa"/>
            <w:vAlign w:val="top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6</w:t>
            </w:r>
          </w:p>
        </w:tc>
        <w:tc>
          <w:tcPr>
            <w:tcW w:w="399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钢筋接头检验报告</w:t>
            </w:r>
          </w:p>
        </w:tc>
        <w:tc>
          <w:tcPr>
            <w:tcW w:w="3658" w:type="dxa"/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a.不符合要求，扣</w:t>
            </w:r>
            <w:r>
              <w:rPr>
                <w:color w:val="auto"/>
                <w:sz w:val="21"/>
                <w:szCs w:val="21"/>
              </w:rPr>
              <w:t>10</w:t>
            </w:r>
            <w:r>
              <w:rPr>
                <w:rFonts w:hint="eastAsia"/>
                <w:color w:val="auto"/>
                <w:sz w:val="21"/>
                <w:szCs w:val="21"/>
              </w:rPr>
              <w:t>分。</w:t>
            </w:r>
            <w:r>
              <w:rPr>
                <w:color w:val="auto"/>
                <w:sz w:val="21"/>
                <w:szCs w:val="21"/>
              </w:rPr>
              <w:t xml:space="preserve"> </w:t>
            </w:r>
          </w:p>
        </w:tc>
        <w:tc>
          <w:tcPr>
            <w:tcW w:w="850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10</w:t>
            </w:r>
          </w:p>
        </w:tc>
        <w:tc>
          <w:tcPr>
            <w:tcW w:w="993" w:type="dxa"/>
            <w:vAlign w:val="top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</w:trPr>
        <w:tc>
          <w:tcPr>
            <w:tcW w:w="567" w:type="dxa"/>
            <w:vAlign w:val="center"/>
          </w:tcPr>
          <w:p>
            <w:pPr>
              <w:pStyle w:val="5"/>
              <w:spacing w:line="280" w:lineRule="exact"/>
              <w:ind w:left="191" w:leftChars="0" w:hanging="191" w:hangingChars="91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7</w:t>
            </w:r>
          </w:p>
        </w:tc>
        <w:tc>
          <w:tcPr>
            <w:tcW w:w="3997" w:type="dxa"/>
            <w:vAlign w:val="center"/>
          </w:tcPr>
          <w:p>
            <w:pPr>
              <w:pStyle w:val="5"/>
              <w:spacing w:line="360" w:lineRule="exact"/>
              <w:ind w:firstLine="42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装配式建筑灌浆套筒检验、</w:t>
            </w:r>
            <w:r>
              <w:rPr>
                <w:sz w:val="21"/>
              </w:rPr>
              <w:t>预制构件与现浇结构连接试块强度检测</w:t>
            </w:r>
            <w:r>
              <w:rPr>
                <w:rFonts w:hint="eastAsia"/>
                <w:sz w:val="21"/>
              </w:rPr>
              <w:t>、</w:t>
            </w:r>
            <w:r>
              <w:rPr>
                <w:sz w:val="21"/>
              </w:rPr>
              <w:t>预制构件接缝防水性能检测</w:t>
            </w:r>
            <w:r>
              <w:rPr>
                <w:rFonts w:hint="eastAsia"/>
                <w:sz w:val="21"/>
              </w:rPr>
              <w:t>、</w:t>
            </w:r>
            <w:r>
              <w:rPr>
                <w:sz w:val="21"/>
              </w:rPr>
              <w:t>预制外墙外保温检测</w:t>
            </w:r>
            <w:r>
              <w:rPr>
                <w:rFonts w:hint="eastAsia"/>
                <w:sz w:val="21"/>
              </w:rPr>
              <w:t>等报告</w:t>
            </w:r>
          </w:p>
        </w:tc>
        <w:tc>
          <w:tcPr>
            <w:tcW w:w="3658" w:type="dxa"/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a.不符合要求，扣</w:t>
            </w:r>
            <w:r>
              <w:rPr>
                <w:color w:val="auto"/>
                <w:sz w:val="21"/>
                <w:szCs w:val="21"/>
              </w:rPr>
              <w:t>10</w:t>
            </w:r>
            <w:r>
              <w:rPr>
                <w:rFonts w:hint="eastAsia"/>
                <w:color w:val="auto"/>
                <w:sz w:val="21"/>
                <w:szCs w:val="21"/>
              </w:rPr>
              <w:t>分。</w:t>
            </w:r>
            <w:r>
              <w:rPr>
                <w:color w:val="auto"/>
                <w:sz w:val="21"/>
                <w:szCs w:val="21"/>
              </w:rPr>
              <w:t xml:space="preserve">  </w:t>
            </w:r>
          </w:p>
        </w:tc>
        <w:tc>
          <w:tcPr>
            <w:tcW w:w="850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10</w:t>
            </w:r>
          </w:p>
        </w:tc>
        <w:tc>
          <w:tcPr>
            <w:tcW w:w="993" w:type="dxa"/>
            <w:vAlign w:val="top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8</w:t>
            </w:r>
          </w:p>
        </w:tc>
        <w:tc>
          <w:tcPr>
            <w:tcW w:w="399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混凝土(</w:t>
            </w:r>
            <w:r>
              <w:rPr>
                <w:rFonts w:hint="eastAsia"/>
                <w:sz w:val="21"/>
              </w:rPr>
              <w:t>含预制构件</w:t>
            </w:r>
            <w:r>
              <w:rPr>
                <w:rFonts w:hint="eastAsia"/>
                <w:color w:val="auto"/>
                <w:sz w:val="21"/>
              </w:rPr>
              <w:t>)、砂浆和装配式建筑套筒灌浆料试件检验报告</w:t>
            </w:r>
          </w:p>
        </w:tc>
        <w:tc>
          <w:tcPr>
            <w:tcW w:w="3658" w:type="dxa"/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>不符合要求，扣10分。</w:t>
            </w:r>
          </w:p>
        </w:tc>
        <w:tc>
          <w:tcPr>
            <w:tcW w:w="850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10</w:t>
            </w:r>
          </w:p>
        </w:tc>
        <w:tc>
          <w:tcPr>
            <w:tcW w:w="993" w:type="dxa"/>
            <w:vAlign w:val="top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vAlign w:val="center"/>
          </w:tcPr>
          <w:p>
            <w:pPr>
              <w:pStyle w:val="5"/>
              <w:spacing w:line="280" w:lineRule="exact"/>
              <w:ind w:left="191" w:leftChars="0" w:hanging="191" w:hangingChars="91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9</w:t>
            </w:r>
          </w:p>
        </w:tc>
        <w:tc>
          <w:tcPr>
            <w:tcW w:w="399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装配式建筑验收记录</w:t>
            </w:r>
          </w:p>
        </w:tc>
        <w:tc>
          <w:tcPr>
            <w:tcW w:w="3658" w:type="dxa"/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a.缺首个装配式标准层施工前的下部结构验收记录，扣5分；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b.缺首个装配式标准层施工完成后验收记录，扣5分；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c.缺</w:t>
            </w:r>
            <w:r>
              <w:rPr>
                <w:sz w:val="21"/>
                <w:szCs w:val="21"/>
              </w:rPr>
              <w:t>首批预制构件、首个装配</w:t>
            </w:r>
            <w:r>
              <w:rPr>
                <w:rFonts w:hint="eastAsia"/>
                <w:sz w:val="21"/>
                <w:szCs w:val="21"/>
              </w:rPr>
              <w:t>式标准层结构等验收记录，扣5分；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d.缺预制构件连接节点、后浇混凝凝土等隐蔽验收记录，扣5分。</w:t>
            </w:r>
          </w:p>
        </w:tc>
        <w:tc>
          <w:tcPr>
            <w:tcW w:w="850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rFonts w:hint="default" w:eastAsia="宋体"/>
                <w:color w:val="auto"/>
                <w:sz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lang w:val="en-US" w:eastAsia="zh-CN"/>
              </w:rPr>
              <w:t>20</w:t>
            </w:r>
          </w:p>
        </w:tc>
        <w:tc>
          <w:tcPr>
            <w:tcW w:w="993" w:type="dxa"/>
            <w:vAlign w:val="top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jc w:val="center"/>
              <w:rPr>
                <w:rFonts w:hint="eastAsia" w:eastAsia="宋体"/>
                <w:color w:val="auto"/>
                <w:sz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lang w:val="en-US" w:eastAsia="zh-CN"/>
              </w:rPr>
              <w:t>10</w:t>
            </w:r>
          </w:p>
        </w:tc>
        <w:tc>
          <w:tcPr>
            <w:tcW w:w="3997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检验批、分项、分部工程验收记录</w:t>
            </w:r>
          </w:p>
        </w:tc>
        <w:tc>
          <w:tcPr>
            <w:tcW w:w="3658" w:type="dxa"/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 xml:space="preserve">不齐全，扣10分； 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b.</w:t>
            </w:r>
            <w:r>
              <w:rPr>
                <w:rFonts w:hint="eastAsia"/>
                <w:color w:val="auto"/>
                <w:sz w:val="21"/>
                <w:szCs w:val="21"/>
              </w:rPr>
              <w:t xml:space="preserve">逻辑有误，有作假嫌疑，扣20分。 </w:t>
            </w:r>
          </w:p>
        </w:tc>
        <w:tc>
          <w:tcPr>
            <w:tcW w:w="850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2</w:t>
            </w:r>
            <w:r>
              <w:rPr>
                <w:color w:val="auto"/>
                <w:sz w:val="21"/>
              </w:rPr>
              <w:t>0</w:t>
            </w:r>
          </w:p>
        </w:tc>
        <w:tc>
          <w:tcPr>
            <w:tcW w:w="993" w:type="dxa"/>
            <w:vAlign w:val="top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4" w:type="dxa"/>
            <w:gridSpan w:val="2"/>
            <w:vAlign w:val="center"/>
          </w:tcPr>
          <w:p>
            <w:pPr>
              <w:pStyle w:val="5"/>
              <w:spacing w:line="28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合计</w:t>
            </w:r>
          </w:p>
        </w:tc>
        <w:tc>
          <w:tcPr>
            <w:tcW w:w="3658" w:type="dxa"/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  <w:tc>
          <w:tcPr>
            <w:tcW w:w="993" w:type="dxa"/>
            <w:vAlign w:val="top"/>
          </w:tcPr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0065" w:type="dxa"/>
            <w:gridSpan w:val="5"/>
            <w:vAlign w:val="center"/>
          </w:tcPr>
          <w:p>
            <w:pPr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发现的主要问题：</w:t>
            </w: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  <w:p>
            <w:pPr>
              <w:pStyle w:val="5"/>
              <w:spacing w:line="3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</w:tbl>
    <w:p>
      <w:pPr>
        <w:spacing w:line="460" w:lineRule="exact"/>
        <w:ind w:left="-340" w:leftChars="-170" w:firstLine="500" w:firstLineChars="250"/>
        <w:rPr>
          <w:rFonts w:eastAsia="华文中宋"/>
          <w:b/>
          <w:bCs/>
          <w:color w:val="auto"/>
          <w:sz w:val="30"/>
        </w:rPr>
      </w:pPr>
      <w:r>
        <w:rPr>
          <w:rFonts w:hint="eastAsia" w:ascii="宋体" w:hAnsi="宋体"/>
          <w:color w:val="auto"/>
        </w:rPr>
        <w:t>检查人：                                                   年     月     日</w:t>
      </w:r>
    </w:p>
    <w:p>
      <w:pPr>
        <w:rPr>
          <w:rFonts w:eastAsia="华文中宋"/>
          <w:b/>
          <w:bCs/>
          <w:snapToGrid w:val="0"/>
          <w:color w:val="auto"/>
          <w:sz w:val="30"/>
          <w:lang w:eastAsia="zh-CN"/>
        </w:rPr>
        <w:sectPr>
          <w:footnotePr>
            <w:numFmt w:val="decimal"/>
          </w:footnotePr>
          <w:pgSz w:w="11906" w:h="16838"/>
          <w:pgMar w:top="1134" w:right="1134" w:bottom="1134" w:left="1134" w:header="851" w:footer="992" w:gutter="0"/>
          <w:cols w:space="720" w:num="1"/>
          <w:docGrid w:linePitch="312" w:charSpace="0"/>
        </w:sectPr>
      </w:pPr>
    </w:p>
    <w:p>
      <w:pPr>
        <w:pStyle w:val="5"/>
        <w:spacing w:line="460" w:lineRule="exact"/>
        <w:ind w:firstLine="0" w:firstLineChars="0"/>
        <w:jc w:val="center"/>
        <w:rPr>
          <w:rFonts w:eastAsia="华文中宋"/>
          <w:b/>
          <w:bCs/>
          <w:color w:val="auto"/>
          <w:sz w:val="30"/>
        </w:rPr>
      </w:pPr>
      <w:r>
        <w:rPr>
          <w:rFonts w:hint="eastAsia" w:eastAsia="华文中宋"/>
          <w:b/>
          <w:bCs/>
          <w:color w:val="auto"/>
          <w:sz w:val="30"/>
        </w:rPr>
        <w:t>表三</w:t>
      </w:r>
      <w:r>
        <w:rPr>
          <w:rFonts w:eastAsia="华文中宋"/>
          <w:b/>
          <w:bCs/>
          <w:color w:val="auto"/>
          <w:sz w:val="30"/>
        </w:rPr>
        <w:t xml:space="preserve">  </w:t>
      </w:r>
      <w:r>
        <w:rPr>
          <w:rFonts w:hint="eastAsia" w:eastAsia="华文中宋"/>
          <w:b/>
          <w:bCs/>
          <w:color w:val="auto"/>
          <w:sz w:val="30"/>
        </w:rPr>
        <w:t>实物观感</w:t>
      </w:r>
    </w:p>
    <w:p>
      <w:pPr>
        <w:pStyle w:val="5"/>
        <w:spacing w:line="460" w:lineRule="exact"/>
        <w:ind w:firstLine="0" w:firstLineChars="0"/>
        <w:rPr>
          <w:color w:val="auto"/>
          <w:sz w:val="21"/>
        </w:rPr>
      </w:pPr>
      <w:r>
        <w:rPr>
          <w:rFonts w:hint="eastAsia"/>
          <w:color w:val="auto"/>
          <w:sz w:val="21"/>
        </w:rPr>
        <w:t>工程名称：</w:t>
      </w:r>
      <w:r>
        <w:rPr>
          <w:color w:val="auto"/>
          <w:sz w:val="21"/>
        </w:rPr>
        <w:t xml:space="preserve">                                                  </w:t>
      </w:r>
      <w:r>
        <w:rPr>
          <w:rFonts w:hint="eastAsia"/>
          <w:color w:val="auto"/>
          <w:sz w:val="21"/>
        </w:rPr>
        <w:t>检查部位：</w:t>
      </w:r>
      <w:r>
        <w:rPr>
          <w:color w:val="auto"/>
          <w:sz w:val="21"/>
        </w:rPr>
        <w:t xml:space="preserve">      </w:t>
      </w:r>
    </w:p>
    <w:p>
      <w:pPr>
        <w:pStyle w:val="5"/>
        <w:spacing w:line="460" w:lineRule="exact"/>
        <w:ind w:firstLine="0" w:firstLineChars="0"/>
        <w:rPr>
          <w:color w:val="auto"/>
          <w:sz w:val="21"/>
        </w:rPr>
      </w:pPr>
      <w:r>
        <w:rPr>
          <w:rFonts w:hint="eastAsia"/>
          <w:color w:val="auto"/>
          <w:sz w:val="21"/>
        </w:rPr>
        <w:t>备注：抽查一栋楼的一个标准层。</w:t>
      </w:r>
    </w:p>
    <w:tbl>
      <w:tblPr>
        <w:tblStyle w:val="9"/>
        <w:tblW w:w="9640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8"/>
        <w:gridCol w:w="1650"/>
        <w:gridCol w:w="4950"/>
        <w:gridCol w:w="1198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序号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检查项目</w:t>
            </w:r>
          </w:p>
        </w:tc>
        <w:tc>
          <w:tcPr>
            <w:tcW w:w="4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扣分标准</w:t>
            </w:r>
          </w:p>
        </w:tc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应得分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实得分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露筋</w:t>
            </w:r>
          </w:p>
        </w:tc>
        <w:tc>
          <w:tcPr>
            <w:tcW w:w="4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 xml:space="preserve">纵向受力钢筋，扣10分； 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b.</w:t>
            </w:r>
            <w:r>
              <w:rPr>
                <w:rFonts w:hint="eastAsia"/>
                <w:color w:val="auto"/>
                <w:sz w:val="21"/>
                <w:szCs w:val="21"/>
              </w:rPr>
              <w:t>其他部位钢筋，扣5分。</w:t>
            </w:r>
          </w:p>
        </w:tc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10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蜂窝</w:t>
            </w:r>
          </w:p>
        </w:tc>
        <w:tc>
          <w:tcPr>
            <w:tcW w:w="4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>少量，扣</w:t>
            </w:r>
            <w:r>
              <w:rPr>
                <w:color w:val="auto"/>
                <w:sz w:val="21"/>
                <w:szCs w:val="21"/>
              </w:rPr>
              <w:t>2</w:t>
            </w:r>
            <w:r>
              <w:rPr>
                <w:rFonts w:hint="eastAsia"/>
                <w:color w:val="auto"/>
                <w:sz w:val="21"/>
                <w:szCs w:val="21"/>
              </w:rPr>
              <w:t xml:space="preserve">分； 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b.</w:t>
            </w:r>
            <w:r>
              <w:rPr>
                <w:rFonts w:hint="eastAsia"/>
                <w:color w:val="auto"/>
                <w:sz w:val="21"/>
                <w:szCs w:val="21"/>
              </w:rPr>
              <w:t>较多，扣</w:t>
            </w:r>
            <w:r>
              <w:rPr>
                <w:color w:val="auto"/>
                <w:sz w:val="21"/>
                <w:szCs w:val="21"/>
              </w:rPr>
              <w:t>5</w:t>
            </w:r>
            <w:r>
              <w:rPr>
                <w:rFonts w:hint="eastAsia"/>
                <w:color w:val="auto"/>
                <w:sz w:val="21"/>
                <w:szCs w:val="21"/>
              </w:rPr>
              <w:t>分；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c.</w:t>
            </w:r>
            <w:r>
              <w:rPr>
                <w:rFonts w:hint="eastAsia"/>
                <w:color w:val="auto"/>
                <w:sz w:val="21"/>
                <w:szCs w:val="21"/>
              </w:rPr>
              <w:t>量大面广，扣</w:t>
            </w:r>
            <w:r>
              <w:rPr>
                <w:color w:val="auto"/>
                <w:sz w:val="21"/>
                <w:szCs w:val="21"/>
              </w:rPr>
              <w:t>10</w:t>
            </w:r>
            <w:r>
              <w:rPr>
                <w:rFonts w:hint="eastAsia"/>
                <w:color w:val="auto"/>
                <w:sz w:val="21"/>
                <w:szCs w:val="21"/>
              </w:rPr>
              <w:t>分。</w:t>
            </w:r>
          </w:p>
        </w:tc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10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8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孔洞</w:t>
            </w:r>
          </w:p>
        </w:tc>
        <w:tc>
          <w:tcPr>
            <w:tcW w:w="4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>构件主要受力部位，扣</w:t>
            </w:r>
            <w:r>
              <w:rPr>
                <w:color w:val="auto"/>
                <w:sz w:val="21"/>
                <w:szCs w:val="21"/>
              </w:rPr>
              <w:t>10</w:t>
            </w:r>
            <w:r>
              <w:rPr>
                <w:rFonts w:hint="eastAsia"/>
                <w:color w:val="auto"/>
                <w:sz w:val="21"/>
                <w:szCs w:val="21"/>
              </w:rPr>
              <w:t xml:space="preserve">分； 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b.</w:t>
            </w:r>
            <w:r>
              <w:rPr>
                <w:rFonts w:hint="eastAsia"/>
                <w:color w:val="auto"/>
                <w:sz w:val="21"/>
                <w:szCs w:val="21"/>
              </w:rPr>
              <w:t>其它部位，扣5分。</w:t>
            </w:r>
          </w:p>
        </w:tc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10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夹渣</w:t>
            </w:r>
          </w:p>
        </w:tc>
        <w:tc>
          <w:tcPr>
            <w:tcW w:w="4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 xml:space="preserve">构件主要受力部位，扣5分； 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b.</w:t>
            </w:r>
            <w:r>
              <w:rPr>
                <w:rFonts w:hint="eastAsia"/>
                <w:color w:val="auto"/>
                <w:sz w:val="21"/>
                <w:szCs w:val="21"/>
              </w:rPr>
              <w:t>其它部位，扣2分。</w:t>
            </w:r>
          </w:p>
        </w:tc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5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疏松</w:t>
            </w:r>
          </w:p>
        </w:tc>
        <w:tc>
          <w:tcPr>
            <w:tcW w:w="4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 xml:space="preserve">构件主要受力部位，扣5分； 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b.</w:t>
            </w:r>
            <w:r>
              <w:rPr>
                <w:rFonts w:hint="eastAsia"/>
                <w:color w:val="auto"/>
                <w:sz w:val="21"/>
                <w:szCs w:val="21"/>
              </w:rPr>
              <w:t>其它部位，扣2分。</w:t>
            </w:r>
          </w:p>
        </w:tc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5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裂缝</w:t>
            </w:r>
          </w:p>
        </w:tc>
        <w:tc>
          <w:tcPr>
            <w:tcW w:w="4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>影响结构性能或使用功能的裂缝，扣</w:t>
            </w:r>
            <w:r>
              <w:rPr>
                <w:color w:val="auto"/>
                <w:sz w:val="21"/>
                <w:szCs w:val="21"/>
              </w:rPr>
              <w:t>10</w:t>
            </w:r>
            <w:r>
              <w:rPr>
                <w:rFonts w:hint="eastAsia"/>
                <w:color w:val="auto"/>
                <w:sz w:val="21"/>
                <w:szCs w:val="21"/>
              </w:rPr>
              <w:t xml:space="preserve">分； 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b.</w:t>
            </w:r>
            <w:r>
              <w:rPr>
                <w:rFonts w:hint="eastAsia"/>
                <w:color w:val="auto"/>
                <w:sz w:val="21"/>
                <w:szCs w:val="21"/>
              </w:rPr>
              <w:t>不影响结构性能或使用功能的裂缝，扣5分。</w:t>
            </w:r>
          </w:p>
        </w:tc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10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连接部位缺陷</w:t>
            </w:r>
          </w:p>
        </w:tc>
        <w:tc>
          <w:tcPr>
            <w:tcW w:w="4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>影响结构传力性能的缺陷，扣</w:t>
            </w:r>
            <w:r>
              <w:rPr>
                <w:color w:val="auto"/>
                <w:sz w:val="21"/>
                <w:szCs w:val="21"/>
              </w:rPr>
              <w:t>10</w:t>
            </w:r>
            <w:r>
              <w:rPr>
                <w:rFonts w:hint="eastAsia"/>
                <w:color w:val="auto"/>
                <w:sz w:val="21"/>
                <w:szCs w:val="21"/>
              </w:rPr>
              <w:t xml:space="preserve">分； 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b.</w:t>
            </w:r>
            <w:r>
              <w:rPr>
                <w:rFonts w:hint="eastAsia"/>
                <w:color w:val="auto"/>
                <w:sz w:val="21"/>
                <w:szCs w:val="21"/>
              </w:rPr>
              <w:t>不影响结构传力性能的缺陷，扣5分。</w:t>
            </w:r>
          </w:p>
        </w:tc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10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外形缺陷</w:t>
            </w:r>
          </w:p>
        </w:tc>
        <w:tc>
          <w:tcPr>
            <w:tcW w:w="4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 xml:space="preserve">a.清水混凝土构件，每处扣2分； 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b.普通混凝土构件，每处扣</w:t>
            </w:r>
            <w:r>
              <w:rPr>
                <w:color w:val="auto"/>
                <w:sz w:val="21"/>
                <w:szCs w:val="21"/>
              </w:rPr>
              <w:t>1</w:t>
            </w:r>
            <w:r>
              <w:rPr>
                <w:rFonts w:hint="eastAsia"/>
                <w:color w:val="auto"/>
                <w:sz w:val="21"/>
                <w:szCs w:val="21"/>
              </w:rPr>
              <w:t>分。</w:t>
            </w:r>
          </w:p>
        </w:tc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10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砌筑构造质量</w:t>
            </w:r>
          </w:p>
        </w:tc>
        <w:tc>
          <w:tcPr>
            <w:tcW w:w="4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a.</w:t>
            </w:r>
            <w:r>
              <w:rPr>
                <w:rFonts w:hint="eastAsia"/>
                <w:color w:val="auto"/>
                <w:sz w:val="21"/>
                <w:szCs w:val="21"/>
              </w:rPr>
              <w:t>构造柱、圈梁不符合要求，扣3</w:t>
            </w:r>
            <w:r>
              <w:rPr>
                <w:color w:val="auto"/>
                <w:sz w:val="21"/>
                <w:szCs w:val="21"/>
              </w:rPr>
              <w:t>0</w:t>
            </w:r>
            <w:r>
              <w:rPr>
                <w:rFonts w:hint="eastAsia"/>
                <w:color w:val="auto"/>
                <w:sz w:val="21"/>
                <w:szCs w:val="21"/>
              </w:rPr>
              <w:t xml:space="preserve">分； 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b.</w:t>
            </w:r>
            <w:r>
              <w:rPr>
                <w:rFonts w:hint="eastAsia"/>
                <w:color w:val="auto"/>
                <w:sz w:val="21"/>
                <w:szCs w:val="21"/>
              </w:rPr>
              <w:t>厨厕间墙根无</w:t>
            </w:r>
            <w:r>
              <w:rPr>
                <w:color w:val="auto"/>
                <w:sz w:val="21"/>
                <w:szCs w:val="21"/>
              </w:rPr>
              <w:t>200mm</w:t>
            </w:r>
            <w:r>
              <w:rPr>
                <w:rFonts w:hint="eastAsia"/>
                <w:color w:val="auto"/>
                <w:sz w:val="21"/>
                <w:szCs w:val="21"/>
              </w:rPr>
              <w:t>高素砼，扣3</w:t>
            </w:r>
            <w:r>
              <w:rPr>
                <w:color w:val="auto"/>
                <w:sz w:val="21"/>
                <w:szCs w:val="21"/>
              </w:rPr>
              <w:t>0</w:t>
            </w:r>
            <w:r>
              <w:rPr>
                <w:rFonts w:hint="eastAsia"/>
                <w:color w:val="auto"/>
                <w:sz w:val="21"/>
                <w:szCs w:val="21"/>
              </w:rPr>
              <w:t xml:space="preserve">分； 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c</w:t>
            </w:r>
            <w:r>
              <w:rPr>
                <w:color w:val="auto"/>
                <w:sz w:val="21"/>
                <w:szCs w:val="21"/>
              </w:rPr>
              <w:t>.</w:t>
            </w:r>
            <w:r>
              <w:rPr>
                <w:rFonts w:hint="eastAsia"/>
                <w:color w:val="auto"/>
                <w:sz w:val="21"/>
                <w:szCs w:val="21"/>
              </w:rPr>
              <w:t xml:space="preserve">纵横墙咬槎不规范，扣10分； 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d</w:t>
            </w:r>
            <w:r>
              <w:rPr>
                <w:color w:val="auto"/>
                <w:sz w:val="21"/>
                <w:szCs w:val="21"/>
              </w:rPr>
              <w:t>.</w:t>
            </w:r>
            <w:r>
              <w:rPr>
                <w:rFonts w:hint="eastAsia"/>
                <w:color w:val="auto"/>
                <w:sz w:val="21"/>
                <w:szCs w:val="21"/>
              </w:rPr>
              <w:t>砌体与砼连接处未加钢丝网，扣5分；</w:t>
            </w:r>
            <w:r>
              <w:rPr>
                <w:color w:val="auto"/>
                <w:sz w:val="21"/>
                <w:szCs w:val="21"/>
              </w:rPr>
              <w:t xml:space="preserve"> 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e</w:t>
            </w:r>
            <w:r>
              <w:rPr>
                <w:color w:val="auto"/>
                <w:sz w:val="21"/>
                <w:szCs w:val="21"/>
              </w:rPr>
              <w:t>.</w:t>
            </w:r>
            <w:r>
              <w:rPr>
                <w:rFonts w:hint="eastAsia"/>
                <w:color w:val="auto"/>
                <w:sz w:val="21"/>
                <w:szCs w:val="21"/>
              </w:rPr>
              <w:t xml:space="preserve">预埋管、线、箱处洞槽不规范，扣5分； </w:t>
            </w:r>
          </w:p>
          <w:p>
            <w:pPr>
              <w:pStyle w:val="5"/>
              <w:spacing w:line="280" w:lineRule="exact"/>
              <w:ind w:left="191" w:hanging="191" w:hangingChars="91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f,斜顶砖不符合要求，扣5分。</w:t>
            </w:r>
          </w:p>
        </w:tc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30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73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/>
                <w:b/>
                <w:bCs/>
                <w:color w:val="auto"/>
              </w:rPr>
              <w:t>合</w:t>
            </w:r>
            <w:r>
              <w:rPr>
                <w:b/>
                <w:bCs/>
                <w:color w:val="auto"/>
              </w:rPr>
              <w:t xml:space="preserve">  </w:t>
            </w:r>
            <w:r>
              <w:rPr>
                <w:rFonts w:hint="eastAsia"/>
                <w:b/>
                <w:bCs/>
                <w:color w:val="auto"/>
              </w:rPr>
              <w:t>计</w:t>
            </w:r>
          </w:p>
        </w:tc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6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发现主要问题：</w:t>
            </w:r>
          </w:p>
          <w:p>
            <w:pPr>
              <w:rPr>
                <w:rFonts w:ascii="宋体" w:hAnsi="宋体"/>
                <w:color w:val="auto"/>
              </w:rPr>
            </w:pPr>
          </w:p>
          <w:p>
            <w:pPr>
              <w:rPr>
                <w:rFonts w:ascii="宋体" w:hAnsi="宋体"/>
                <w:color w:val="auto"/>
              </w:rPr>
            </w:pPr>
          </w:p>
          <w:p>
            <w:pPr>
              <w:rPr>
                <w:rFonts w:ascii="宋体" w:hAnsi="宋体"/>
                <w:color w:val="auto"/>
              </w:rPr>
            </w:pPr>
          </w:p>
          <w:p>
            <w:pPr>
              <w:rPr>
                <w:rFonts w:ascii="宋体" w:hAnsi="宋体"/>
                <w:color w:val="auto"/>
              </w:rPr>
            </w:pPr>
          </w:p>
          <w:p>
            <w:pPr>
              <w:rPr>
                <w:rFonts w:ascii="宋体" w:hAnsi="宋体"/>
                <w:color w:val="auto"/>
              </w:rPr>
            </w:pPr>
          </w:p>
          <w:p>
            <w:pPr>
              <w:rPr>
                <w:rFonts w:ascii="宋体" w:hAnsi="宋体"/>
                <w:color w:val="auto"/>
              </w:rPr>
            </w:pPr>
          </w:p>
          <w:p>
            <w:pPr>
              <w:rPr>
                <w:rFonts w:ascii="宋体" w:hAnsi="宋体"/>
                <w:color w:val="auto"/>
              </w:rPr>
            </w:pPr>
          </w:p>
          <w:p>
            <w:pPr>
              <w:rPr>
                <w:rFonts w:ascii="宋体" w:hAnsi="宋体"/>
                <w:color w:val="auto"/>
              </w:rPr>
            </w:pPr>
          </w:p>
          <w:p>
            <w:pPr>
              <w:rPr>
                <w:rFonts w:ascii="宋体" w:hAnsi="宋体"/>
                <w:color w:val="auto"/>
              </w:rPr>
            </w:pPr>
          </w:p>
          <w:p>
            <w:pPr>
              <w:rPr>
                <w:rFonts w:ascii="宋体" w:hAnsi="宋体"/>
                <w:color w:val="auto"/>
              </w:rPr>
            </w:pPr>
          </w:p>
          <w:p>
            <w:pPr>
              <w:rPr>
                <w:rFonts w:ascii="宋体" w:hAnsi="宋体"/>
                <w:color w:val="auto"/>
              </w:rPr>
            </w:pPr>
          </w:p>
          <w:p>
            <w:pPr>
              <w:rPr>
                <w:rFonts w:ascii="宋体" w:hAnsi="宋体"/>
                <w:color w:val="auto"/>
              </w:rPr>
            </w:pPr>
          </w:p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</w:tbl>
    <w:p>
      <w:pPr>
        <w:pStyle w:val="5"/>
        <w:spacing w:line="460" w:lineRule="exact"/>
        <w:ind w:left="-340" w:leftChars="-170" w:firstLine="240" w:firstLineChars="100"/>
        <w:rPr>
          <w:rFonts w:eastAsia="华文中宋"/>
          <w:b/>
          <w:bCs/>
          <w:color w:val="auto"/>
          <w:sz w:val="30"/>
        </w:rPr>
      </w:pPr>
      <w:r>
        <w:rPr>
          <w:rFonts w:hint="eastAsia" w:ascii="宋体" w:hAnsi="宋体"/>
          <w:color w:val="auto"/>
        </w:rPr>
        <w:t>检查人：                                               年     月     日</w:t>
      </w:r>
    </w:p>
    <w:p>
      <w:pPr>
        <w:rPr>
          <w:rFonts w:eastAsia="华文中宋"/>
          <w:b/>
          <w:bCs/>
          <w:snapToGrid w:val="0"/>
          <w:color w:val="auto"/>
          <w:sz w:val="30"/>
        </w:rPr>
        <w:sectPr>
          <w:footnotePr>
            <w:numFmt w:val="decimal"/>
          </w:footnotePr>
          <w:pgSz w:w="11906" w:h="16838"/>
          <w:pgMar w:top="1134" w:right="1134" w:bottom="1134" w:left="1134" w:header="851" w:footer="992" w:gutter="0"/>
          <w:cols w:space="720" w:num="1"/>
          <w:docGrid w:linePitch="312" w:charSpace="0"/>
        </w:sectPr>
      </w:pPr>
    </w:p>
    <w:p>
      <w:pPr>
        <w:pStyle w:val="5"/>
        <w:spacing w:line="460" w:lineRule="exact"/>
        <w:ind w:firstLine="0" w:firstLineChars="0"/>
        <w:jc w:val="center"/>
        <w:rPr>
          <w:rFonts w:eastAsia="华文中宋"/>
          <w:b/>
          <w:bCs/>
          <w:color w:val="auto"/>
          <w:sz w:val="30"/>
        </w:rPr>
      </w:pPr>
      <w:r>
        <w:rPr>
          <w:rFonts w:hint="eastAsia" w:eastAsia="华文中宋"/>
          <w:b/>
          <w:bCs/>
          <w:color w:val="auto"/>
          <w:sz w:val="30"/>
        </w:rPr>
        <w:t>表四</w:t>
      </w:r>
      <w:r>
        <w:rPr>
          <w:rFonts w:eastAsia="华文中宋"/>
          <w:b/>
          <w:bCs/>
          <w:color w:val="auto"/>
          <w:sz w:val="30"/>
        </w:rPr>
        <w:t xml:space="preserve">  </w:t>
      </w:r>
      <w:r>
        <w:rPr>
          <w:rFonts w:hint="eastAsia" w:eastAsia="华文中宋"/>
          <w:b/>
          <w:bCs/>
          <w:color w:val="auto"/>
          <w:sz w:val="30"/>
        </w:rPr>
        <w:t>实测实量</w:t>
      </w:r>
    </w:p>
    <w:p>
      <w:pPr>
        <w:pStyle w:val="5"/>
        <w:spacing w:line="460" w:lineRule="exact"/>
        <w:ind w:firstLine="0" w:firstLineChars="0"/>
        <w:rPr>
          <w:color w:val="auto"/>
          <w:sz w:val="21"/>
        </w:rPr>
      </w:pPr>
      <w:r>
        <w:rPr>
          <w:rFonts w:hint="eastAsia"/>
          <w:color w:val="auto"/>
          <w:sz w:val="21"/>
        </w:rPr>
        <w:t>工程名称：</w:t>
      </w:r>
      <w:r>
        <w:rPr>
          <w:color w:val="auto"/>
          <w:sz w:val="21"/>
        </w:rPr>
        <w:t xml:space="preserve">                                                  </w:t>
      </w:r>
      <w:r>
        <w:rPr>
          <w:rFonts w:hint="eastAsia"/>
          <w:color w:val="auto"/>
          <w:sz w:val="21"/>
        </w:rPr>
        <w:t>检查部位：</w:t>
      </w:r>
      <w:r>
        <w:rPr>
          <w:color w:val="auto"/>
          <w:sz w:val="21"/>
        </w:rPr>
        <w:t xml:space="preserve">         </w:t>
      </w:r>
    </w:p>
    <w:tbl>
      <w:tblPr>
        <w:tblStyle w:val="9"/>
        <w:tblW w:w="986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0"/>
        <w:gridCol w:w="1711"/>
        <w:gridCol w:w="5194"/>
        <w:gridCol w:w="1137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序号</w:t>
            </w:r>
          </w:p>
        </w:tc>
        <w:tc>
          <w:tcPr>
            <w:tcW w:w="17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检查项目</w:t>
            </w:r>
          </w:p>
        </w:tc>
        <w:tc>
          <w:tcPr>
            <w:tcW w:w="5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扣分标准</w:t>
            </w:r>
          </w:p>
        </w:tc>
        <w:tc>
          <w:tcPr>
            <w:tcW w:w="1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应得分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实得分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0" w:hRule="atLeast"/>
          <w:jc w:val="center"/>
        </w:trPr>
        <w:tc>
          <w:tcPr>
            <w:tcW w:w="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  <w:highlight w:val="none"/>
              </w:rPr>
            </w:pPr>
            <w:r>
              <w:rPr>
                <w:rFonts w:hint="eastAsia"/>
                <w:color w:val="auto"/>
                <w:sz w:val="21"/>
                <w:highlight w:val="none"/>
              </w:rPr>
              <w:t>1</w:t>
            </w:r>
          </w:p>
        </w:tc>
        <w:tc>
          <w:tcPr>
            <w:tcW w:w="17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  <w:highlight w:val="none"/>
              </w:rPr>
            </w:pPr>
            <w:r>
              <w:rPr>
                <w:rFonts w:hint="eastAsia"/>
                <w:color w:val="auto"/>
                <w:sz w:val="21"/>
                <w:highlight w:val="none"/>
              </w:rPr>
              <w:t>垂直度</w:t>
            </w:r>
          </w:p>
        </w:tc>
        <w:tc>
          <w:tcPr>
            <w:tcW w:w="51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rPr>
                <w:color w:val="auto"/>
                <w:sz w:val="21"/>
                <w:highlight w:val="none"/>
              </w:rPr>
            </w:pPr>
            <w:r>
              <w:rPr>
                <w:rFonts w:hint="eastAsia"/>
                <w:color w:val="auto"/>
                <w:sz w:val="21"/>
                <w:highlight w:val="none"/>
              </w:rPr>
              <w:t>a.实测点中，超过允许偏差的点数少于</w:t>
            </w:r>
            <w:r>
              <w:rPr>
                <w:color w:val="auto"/>
                <w:sz w:val="21"/>
                <w:highlight w:val="none"/>
              </w:rPr>
              <w:t>20%</w:t>
            </w:r>
            <w:r>
              <w:rPr>
                <w:rFonts w:hint="eastAsia"/>
                <w:color w:val="auto"/>
                <w:sz w:val="21"/>
                <w:highlight w:val="none"/>
              </w:rPr>
              <w:t>时，每点扣</w:t>
            </w:r>
            <w:r>
              <w:rPr>
                <w:color w:val="auto"/>
                <w:sz w:val="21"/>
                <w:highlight w:val="none"/>
              </w:rPr>
              <w:t>2</w:t>
            </w:r>
            <w:r>
              <w:rPr>
                <w:rFonts w:hint="eastAsia"/>
                <w:color w:val="auto"/>
                <w:sz w:val="21"/>
                <w:highlight w:val="none"/>
              </w:rPr>
              <w:t>分；超过</w:t>
            </w:r>
            <w:r>
              <w:rPr>
                <w:color w:val="auto"/>
                <w:sz w:val="21"/>
                <w:highlight w:val="none"/>
              </w:rPr>
              <w:t>20%</w:t>
            </w:r>
            <w:r>
              <w:rPr>
                <w:rFonts w:hint="eastAsia"/>
                <w:color w:val="auto"/>
                <w:sz w:val="21"/>
                <w:highlight w:val="none"/>
              </w:rPr>
              <w:t>时，该项为零分。</w:t>
            </w:r>
            <w:r>
              <w:rPr>
                <w:rFonts w:hint="eastAsia"/>
                <w:color w:val="auto"/>
                <w:sz w:val="21"/>
                <w:highlight w:val="none"/>
                <w:lang w:eastAsia="zh-CN"/>
              </w:rPr>
              <w:t>（</w:t>
            </w:r>
            <w:r>
              <w:rPr>
                <w:rFonts w:hint="eastAsia"/>
                <w:color w:val="auto"/>
                <w:sz w:val="21"/>
                <w:highlight w:val="none"/>
              </w:rPr>
              <w:t>每项各测</w:t>
            </w:r>
            <w:r>
              <w:rPr>
                <w:color w:val="auto"/>
                <w:sz w:val="21"/>
                <w:highlight w:val="none"/>
              </w:rPr>
              <w:t>30</w:t>
            </w:r>
            <w:r>
              <w:rPr>
                <w:rFonts w:hint="eastAsia"/>
                <w:color w:val="auto"/>
                <w:sz w:val="21"/>
                <w:highlight w:val="none"/>
              </w:rPr>
              <w:t>点</w:t>
            </w:r>
            <w:r>
              <w:rPr>
                <w:rFonts w:hint="eastAsia"/>
                <w:color w:val="auto"/>
                <w:sz w:val="21"/>
                <w:highlight w:val="none"/>
                <w:lang w:eastAsia="zh-CN"/>
              </w:rPr>
              <w:t>）</w:t>
            </w:r>
          </w:p>
        </w:tc>
        <w:tc>
          <w:tcPr>
            <w:tcW w:w="1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rFonts w:hint="eastAsia" w:eastAsia="宋体"/>
                <w:color w:val="auto"/>
                <w:sz w:val="21"/>
                <w:highlight w:val="none"/>
                <w:lang w:eastAsia="zh-CN"/>
              </w:rPr>
            </w:pPr>
            <w:r>
              <w:rPr>
                <w:rFonts w:hint="eastAsia"/>
                <w:color w:val="auto"/>
                <w:sz w:val="21"/>
                <w:highlight w:val="none"/>
                <w:lang w:val="en-US" w:eastAsia="zh-CN"/>
              </w:rPr>
              <w:t>20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0" w:hRule="atLeast"/>
          <w:jc w:val="center"/>
        </w:trPr>
        <w:tc>
          <w:tcPr>
            <w:tcW w:w="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  <w:highlight w:val="none"/>
              </w:rPr>
            </w:pPr>
            <w:r>
              <w:rPr>
                <w:rFonts w:hint="eastAsia"/>
                <w:color w:val="auto"/>
                <w:sz w:val="21"/>
                <w:highlight w:val="none"/>
              </w:rPr>
              <w:t>2</w:t>
            </w:r>
          </w:p>
        </w:tc>
        <w:tc>
          <w:tcPr>
            <w:tcW w:w="17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  <w:highlight w:val="none"/>
              </w:rPr>
            </w:pPr>
            <w:r>
              <w:rPr>
                <w:rFonts w:hint="eastAsia"/>
                <w:color w:val="auto"/>
                <w:sz w:val="21"/>
                <w:highlight w:val="none"/>
              </w:rPr>
              <w:t>表面平整度</w:t>
            </w:r>
          </w:p>
        </w:tc>
        <w:tc>
          <w:tcPr>
            <w:tcW w:w="51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color w:val="auto"/>
                <w:highlight w:val="none"/>
              </w:rPr>
            </w:pPr>
          </w:p>
        </w:tc>
        <w:tc>
          <w:tcPr>
            <w:tcW w:w="1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rFonts w:hint="eastAsia" w:eastAsia="宋体"/>
                <w:color w:val="auto"/>
                <w:sz w:val="21"/>
                <w:highlight w:val="none"/>
                <w:lang w:eastAsia="zh-CN"/>
              </w:rPr>
            </w:pPr>
            <w:r>
              <w:rPr>
                <w:rFonts w:hint="eastAsia"/>
                <w:color w:val="auto"/>
                <w:sz w:val="21"/>
                <w:highlight w:val="none"/>
                <w:lang w:val="en-US" w:eastAsia="zh-CN"/>
              </w:rPr>
              <w:t>20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0" w:hRule="atLeast"/>
          <w:jc w:val="center"/>
        </w:trPr>
        <w:tc>
          <w:tcPr>
            <w:tcW w:w="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rFonts w:hint="eastAsia" w:eastAsia="宋体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highlight w:val="none"/>
                <w:lang w:val="en-US" w:eastAsia="zh-CN"/>
              </w:rPr>
              <w:t>3</w:t>
            </w:r>
          </w:p>
        </w:tc>
        <w:tc>
          <w:tcPr>
            <w:tcW w:w="17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rFonts w:hint="eastAsia" w:eastAsia="宋体"/>
                <w:color w:val="auto"/>
                <w:sz w:val="21"/>
                <w:highlight w:val="none"/>
                <w:lang w:eastAsia="zh-CN"/>
              </w:rPr>
            </w:pPr>
            <w:r>
              <w:rPr>
                <w:rFonts w:hint="eastAsia"/>
                <w:color w:val="auto"/>
                <w:sz w:val="21"/>
                <w:highlight w:val="none"/>
                <w:lang w:eastAsia="zh-CN"/>
              </w:rPr>
              <w:t>混凝土结构强度</w:t>
            </w:r>
          </w:p>
        </w:tc>
        <w:tc>
          <w:tcPr>
            <w:tcW w:w="5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Times New Roman" w:hAnsi="Times New Roman"/>
                <w:snapToGrid w:val="0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/>
                <w:snapToGrid w:val="0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  <w:t>随机从柱、梁共抽取4个构件采用回弹法进行实测，出现不满足设计要求扣40分。</w:t>
            </w:r>
          </w:p>
        </w:tc>
        <w:tc>
          <w:tcPr>
            <w:tcW w:w="1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rFonts w:hint="eastAsia" w:eastAsia="宋体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highlight w:val="none"/>
                <w:lang w:val="en-US" w:eastAsia="zh-CN"/>
              </w:rPr>
              <w:t>40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0" w:hRule="atLeast"/>
          <w:jc w:val="center"/>
        </w:trPr>
        <w:tc>
          <w:tcPr>
            <w:tcW w:w="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rFonts w:hint="eastAsia" w:eastAsia="宋体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highlight w:val="none"/>
                <w:lang w:val="en-US" w:eastAsia="zh-CN"/>
              </w:rPr>
              <w:t>4</w:t>
            </w:r>
          </w:p>
        </w:tc>
        <w:tc>
          <w:tcPr>
            <w:tcW w:w="17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rFonts w:hint="eastAsia" w:eastAsia="宋体"/>
                <w:color w:val="auto"/>
                <w:sz w:val="21"/>
                <w:highlight w:val="none"/>
                <w:lang w:eastAsia="zh-CN"/>
              </w:rPr>
            </w:pPr>
            <w:r>
              <w:rPr>
                <w:rFonts w:hint="eastAsia"/>
                <w:color w:val="auto"/>
                <w:sz w:val="21"/>
                <w:highlight w:val="none"/>
                <w:lang w:eastAsia="zh-CN"/>
              </w:rPr>
              <w:t>钢筋保护层厚度</w:t>
            </w:r>
          </w:p>
        </w:tc>
        <w:tc>
          <w:tcPr>
            <w:tcW w:w="5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Times New Roman" w:hAnsi="Times New Roman"/>
                <w:snapToGrid w:val="0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/>
                <w:snapToGrid w:val="0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  <w:t>随机从梁、板共抽取4个构件采用钢筋探测仪进行实测，不满足规范要求扣5分/构件。</w:t>
            </w:r>
          </w:p>
        </w:tc>
        <w:tc>
          <w:tcPr>
            <w:tcW w:w="1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rFonts w:hint="eastAsia" w:eastAsia="宋体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highlight w:val="none"/>
                <w:lang w:val="en-US" w:eastAsia="zh-CN"/>
              </w:rPr>
              <w:t>20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7" w:hRule="atLeast"/>
          <w:jc w:val="center"/>
        </w:trPr>
        <w:tc>
          <w:tcPr>
            <w:tcW w:w="75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合</w:t>
            </w:r>
            <w:r>
              <w:rPr>
                <w:b/>
                <w:bCs/>
                <w:color w:val="auto"/>
                <w:sz w:val="21"/>
              </w:rPr>
              <w:t xml:space="preserve">  </w:t>
            </w:r>
            <w:r>
              <w:rPr>
                <w:rFonts w:hint="eastAsia"/>
                <w:b/>
                <w:bCs/>
                <w:color w:val="auto"/>
                <w:sz w:val="21"/>
              </w:rPr>
              <w:t>计</w:t>
            </w:r>
          </w:p>
        </w:tc>
        <w:tc>
          <w:tcPr>
            <w:tcW w:w="1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57" w:hRule="atLeast"/>
          <w:jc w:val="center"/>
        </w:trPr>
        <w:tc>
          <w:tcPr>
            <w:tcW w:w="986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pStyle w:val="5"/>
              <w:spacing w:line="46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发现的主要问题：</w:t>
            </w:r>
          </w:p>
          <w:p>
            <w:pPr>
              <w:pStyle w:val="5"/>
              <w:spacing w:line="460" w:lineRule="exact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color w:val="auto"/>
                <w:sz w:val="21"/>
              </w:rPr>
            </w:pPr>
          </w:p>
        </w:tc>
      </w:tr>
    </w:tbl>
    <w:p>
      <w:pPr>
        <w:rPr>
          <w:color w:val="auto"/>
        </w:rPr>
      </w:pPr>
      <w:r>
        <w:rPr>
          <w:rFonts w:hint="eastAsia"/>
          <w:color w:val="auto"/>
        </w:rPr>
        <w:t>检查人：</w:t>
      </w:r>
      <w:r>
        <w:rPr>
          <w:color w:val="auto"/>
        </w:rPr>
        <w:t xml:space="preserve">                                                     </w:t>
      </w:r>
      <w:r>
        <w:rPr>
          <w:rFonts w:hint="eastAsia"/>
          <w:color w:val="auto"/>
        </w:rPr>
        <w:t>年</w:t>
      </w:r>
      <w:r>
        <w:rPr>
          <w:color w:val="auto"/>
        </w:rPr>
        <w:t xml:space="preserve">    </w:t>
      </w:r>
      <w:r>
        <w:rPr>
          <w:rFonts w:hint="eastAsia"/>
          <w:color w:val="auto"/>
        </w:rPr>
        <w:t>月</w:t>
      </w:r>
      <w:r>
        <w:rPr>
          <w:color w:val="auto"/>
        </w:rPr>
        <w:t xml:space="preserve">    </w:t>
      </w:r>
      <w:r>
        <w:rPr>
          <w:rFonts w:hint="eastAsia"/>
          <w:color w:val="auto"/>
        </w:rPr>
        <w:t>日</w:t>
      </w:r>
    </w:p>
    <w:p>
      <w:pPr>
        <w:rPr>
          <w:color w:val="auto"/>
        </w:rPr>
        <w:sectPr>
          <w:footnotePr>
            <w:numFmt w:val="decimal"/>
          </w:footnotePr>
          <w:pgSz w:w="11906" w:h="16838"/>
          <w:pgMar w:top="1134" w:right="1134" w:bottom="1134" w:left="1134" w:header="851" w:footer="992" w:gutter="0"/>
          <w:cols w:space="720" w:num="1"/>
          <w:docGrid w:linePitch="312" w:charSpace="0"/>
        </w:sectPr>
      </w:pPr>
    </w:p>
    <w:p>
      <w:pPr>
        <w:pStyle w:val="5"/>
        <w:spacing w:line="460" w:lineRule="exact"/>
        <w:ind w:firstLine="0" w:firstLineChars="0"/>
        <w:jc w:val="center"/>
        <w:rPr>
          <w:rFonts w:eastAsia="华文中宋"/>
          <w:b/>
          <w:bCs/>
          <w:color w:val="auto"/>
          <w:sz w:val="30"/>
        </w:rPr>
      </w:pPr>
      <w:r>
        <w:rPr>
          <w:rFonts w:hint="eastAsia" w:eastAsia="华文中宋"/>
          <w:b/>
          <w:bCs/>
          <w:color w:val="auto"/>
          <w:sz w:val="30"/>
        </w:rPr>
        <w:t>表五</w:t>
      </w:r>
      <w:r>
        <w:rPr>
          <w:rFonts w:eastAsia="华文中宋"/>
          <w:b/>
          <w:bCs/>
          <w:color w:val="auto"/>
          <w:sz w:val="30"/>
        </w:rPr>
        <w:t xml:space="preserve">  </w:t>
      </w:r>
      <w:r>
        <w:rPr>
          <w:rFonts w:hint="eastAsia" w:eastAsia="华文中宋"/>
          <w:b/>
          <w:bCs/>
          <w:color w:val="auto"/>
          <w:sz w:val="30"/>
        </w:rPr>
        <w:t>钢筋工程</w:t>
      </w:r>
    </w:p>
    <w:p>
      <w:pPr>
        <w:pStyle w:val="5"/>
        <w:spacing w:line="460" w:lineRule="exact"/>
        <w:ind w:firstLine="0" w:firstLineChars="0"/>
        <w:rPr>
          <w:color w:val="auto"/>
          <w:sz w:val="21"/>
        </w:rPr>
      </w:pPr>
      <w:r>
        <w:rPr>
          <w:rFonts w:hint="eastAsia"/>
          <w:color w:val="auto"/>
          <w:sz w:val="21"/>
        </w:rPr>
        <w:t>工程名称：</w:t>
      </w:r>
      <w:r>
        <w:rPr>
          <w:color w:val="auto"/>
          <w:sz w:val="21"/>
        </w:rPr>
        <w:t xml:space="preserve">                                                  </w:t>
      </w:r>
      <w:r>
        <w:rPr>
          <w:rFonts w:hint="eastAsia"/>
          <w:color w:val="auto"/>
          <w:sz w:val="21"/>
        </w:rPr>
        <w:t>检查部位：</w:t>
      </w:r>
      <w:r>
        <w:rPr>
          <w:color w:val="auto"/>
          <w:sz w:val="21"/>
        </w:rPr>
        <w:t xml:space="preserve">         </w:t>
      </w:r>
    </w:p>
    <w:p>
      <w:pPr>
        <w:pStyle w:val="5"/>
        <w:spacing w:line="460" w:lineRule="exact"/>
        <w:ind w:firstLine="0" w:firstLineChars="0"/>
        <w:rPr>
          <w:rFonts w:eastAsia="华文中宋"/>
          <w:b/>
          <w:bCs/>
          <w:color w:val="auto"/>
          <w:sz w:val="30"/>
        </w:rPr>
      </w:pPr>
      <w:r>
        <w:rPr>
          <w:rFonts w:hint="eastAsia"/>
          <w:color w:val="auto"/>
          <w:sz w:val="21"/>
        </w:rPr>
        <w:t>备注：抽查一个检验批。</w:t>
      </w:r>
    </w:p>
    <w:tbl>
      <w:tblPr>
        <w:tblStyle w:val="9"/>
        <w:tblW w:w="9640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8"/>
        <w:gridCol w:w="1992"/>
        <w:gridCol w:w="4860"/>
        <w:gridCol w:w="1087"/>
        <w:gridCol w:w="9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序号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检查项目</w:t>
            </w:r>
          </w:p>
        </w:tc>
        <w:tc>
          <w:tcPr>
            <w:tcW w:w="4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扣分标准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应得分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实得分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1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28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钢筋原材</w:t>
            </w:r>
          </w:p>
        </w:tc>
        <w:tc>
          <w:tcPr>
            <w:tcW w:w="4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a.</w:t>
            </w:r>
            <w:r>
              <w:rPr>
                <w:rFonts w:hint="eastAsia"/>
                <w:color w:val="auto"/>
                <w:sz w:val="21"/>
              </w:rPr>
              <w:t>有弯曲，扣</w:t>
            </w:r>
            <w:r>
              <w:rPr>
                <w:color w:val="auto"/>
                <w:sz w:val="21"/>
              </w:rPr>
              <w:t>2</w:t>
            </w:r>
            <w:r>
              <w:rPr>
                <w:rFonts w:hint="eastAsia"/>
                <w:color w:val="auto"/>
                <w:sz w:val="21"/>
              </w:rPr>
              <w:t>分；</w:t>
            </w:r>
            <w:r>
              <w:rPr>
                <w:rFonts w:hint="eastAsia"/>
                <w:b/>
                <w:bCs/>
                <w:color w:val="auto"/>
                <w:sz w:val="21"/>
              </w:rPr>
              <w:t xml:space="preserve"> </w:t>
            </w:r>
          </w:p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b.</w:t>
            </w:r>
            <w:r>
              <w:rPr>
                <w:rFonts w:hint="eastAsia"/>
                <w:color w:val="auto"/>
                <w:sz w:val="21"/>
              </w:rPr>
              <w:t>有油污，扣</w:t>
            </w:r>
            <w:r>
              <w:rPr>
                <w:color w:val="auto"/>
                <w:sz w:val="21"/>
              </w:rPr>
              <w:t>2</w:t>
            </w:r>
            <w:r>
              <w:rPr>
                <w:rFonts w:hint="eastAsia"/>
                <w:color w:val="auto"/>
                <w:sz w:val="21"/>
              </w:rPr>
              <w:t>分；</w:t>
            </w:r>
            <w:r>
              <w:rPr>
                <w:rFonts w:hint="eastAsia"/>
                <w:b/>
                <w:bCs/>
                <w:color w:val="auto"/>
                <w:sz w:val="21"/>
              </w:rPr>
              <w:t xml:space="preserve"> </w:t>
            </w:r>
          </w:p>
          <w:p>
            <w:pPr>
              <w:pStyle w:val="5"/>
              <w:spacing w:line="300" w:lineRule="exact"/>
              <w:ind w:firstLine="0" w:firstLineChars="0"/>
              <w:rPr>
                <w:b/>
                <w:bCs/>
                <w:color w:val="auto"/>
                <w:sz w:val="21"/>
              </w:rPr>
            </w:pPr>
            <w:r>
              <w:rPr>
                <w:color w:val="auto"/>
                <w:sz w:val="21"/>
              </w:rPr>
              <w:t>c.</w:t>
            </w:r>
            <w:r>
              <w:rPr>
                <w:rFonts w:hint="eastAsia"/>
                <w:color w:val="auto"/>
                <w:sz w:val="21"/>
              </w:rPr>
              <w:t>有损伤，扣</w:t>
            </w:r>
            <w:r>
              <w:rPr>
                <w:color w:val="auto"/>
                <w:sz w:val="21"/>
              </w:rPr>
              <w:t>2</w:t>
            </w:r>
            <w:r>
              <w:rPr>
                <w:rFonts w:hint="eastAsia"/>
                <w:color w:val="auto"/>
                <w:sz w:val="21"/>
              </w:rPr>
              <w:t>分；</w:t>
            </w:r>
            <w:r>
              <w:rPr>
                <w:rFonts w:hint="eastAsia"/>
                <w:b/>
                <w:bCs/>
                <w:color w:val="auto"/>
                <w:sz w:val="21"/>
              </w:rPr>
              <w:t xml:space="preserve"> </w:t>
            </w:r>
          </w:p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d.</w:t>
            </w:r>
            <w:r>
              <w:rPr>
                <w:rFonts w:hint="eastAsia"/>
                <w:color w:val="auto"/>
                <w:sz w:val="21"/>
              </w:rPr>
              <w:t>有裂纹，扣</w:t>
            </w:r>
            <w:r>
              <w:rPr>
                <w:color w:val="auto"/>
                <w:sz w:val="21"/>
              </w:rPr>
              <w:t>2</w:t>
            </w:r>
            <w:r>
              <w:rPr>
                <w:rFonts w:hint="eastAsia"/>
                <w:color w:val="auto"/>
                <w:sz w:val="21"/>
              </w:rPr>
              <w:t>分；</w:t>
            </w:r>
            <w:r>
              <w:rPr>
                <w:rFonts w:hint="eastAsia"/>
                <w:b/>
                <w:bCs/>
                <w:color w:val="auto"/>
                <w:sz w:val="21"/>
              </w:rPr>
              <w:t xml:space="preserve"> </w:t>
            </w:r>
          </w:p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e.</w:t>
            </w:r>
            <w:r>
              <w:rPr>
                <w:rFonts w:hint="eastAsia"/>
                <w:color w:val="auto"/>
                <w:sz w:val="21"/>
              </w:rPr>
              <w:t>有老锈，扣</w:t>
            </w:r>
            <w:r>
              <w:rPr>
                <w:color w:val="auto"/>
                <w:sz w:val="21"/>
              </w:rPr>
              <w:t>2</w:t>
            </w:r>
            <w:r>
              <w:rPr>
                <w:rFonts w:hint="eastAsia"/>
                <w:color w:val="auto"/>
                <w:sz w:val="21"/>
              </w:rPr>
              <w:t>分；</w:t>
            </w:r>
            <w:r>
              <w:rPr>
                <w:rFonts w:hint="eastAsia"/>
                <w:b/>
                <w:bCs/>
                <w:color w:val="auto"/>
                <w:sz w:val="21"/>
              </w:rPr>
              <w:t xml:space="preserve"> 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5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2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钢筋加工</w:t>
            </w:r>
          </w:p>
        </w:tc>
        <w:tc>
          <w:tcPr>
            <w:tcW w:w="4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a.</w:t>
            </w:r>
            <w:r>
              <w:rPr>
                <w:rFonts w:hint="eastAsia"/>
                <w:color w:val="auto"/>
                <w:sz w:val="21"/>
              </w:rPr>
              <w:t>弯钩角度不对，扣</w:t>
            </w:r>
            <w:r>
              <w:rPr>
                <w:color w:val="auto"/>
                <w:sz w:val="21"/>
              </w:rPr>
              <w:t>2</w:t>
            </w:r>
            <w:r>
              <w:rPr>
                <w:rFonts w:hint="eastAsia"/>
                <w:color w:val="auto"/>
                <w:sz w:val="21"/>
              </w:rPr>
              <w:t>分；</w:t>
            </w:r>
            <w:r>
              <w:rPr>
                <w:rFonts w:hint="eastAsia"/>
                <w:b/>
                <w:bCs/>
                <w:color w:val="auto"/>
                <w:sz w:val="21"/>
              </w:rPr>
              <w:t xml:space="preserve"> </w:t>
            </w:r>
          </w:p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b.</w:t>
            </w:r>
            <w:r>
              <w:rPr>
                <w:rFonts w:hint="eastAsia"/>
                <w:color w:val="auto"/>
                <w:sz w:val="21"/>
              </w:rPr>
              <w:t>弯钩直段长度不够，扣</w:t>
            </w:r>
            <w:r>
              <w:rPr>
                <w:color w:val="auto"/>
                <w:sz w:val="21"/>
              </w:rPr>
              <w:t>2</w:t>
            </w:r>
            <w:r>
              <w:rPr>
                <w:rFonts w:hint="eastAsia"/>
                <w:color w:val="auto"/>
                <w:sz w:val="21"/>
              </w:rPr>
              <w:t>分；</w:t>
            </w:r>
            <w:r>
              <w:rPr>
                <w:rFonts w:hint="eastAsia"/>
                <w:b/>
                <w:bCs/>
                <w:color w:val="auto"/>
                <w:sz w:val="21"/>
              </w:rPr>
              <w:t xml:space="preserve"> </w:t>
            </w:r>
          </w:p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c.</w:t>
            </w:r>
            <w:r>
              <w:rPr>
                <w:rFonts w:hint="eastAsia"/>
                <w:color w:val="auto"/>
                <w:sz w:val="21"/>
              </w:rPr>
              <w:t>箍筋形状不规范，扣</w:t>
            </w:r>
            <w:r>
              <w:rPr>
                <w:color w:val="auto"/>
                <w:sz w:val="21"/>
              </w:rPr>
              <w:t>2</w:t>
            </w:r>
            <w:r>
              <w:rPr>
                <w:rFonts w:hint="eastAsia"/>
                <w:color w:val="auto"/>
                <w:sz w:val="21"/>
              </w:rPr>
              <w:t>分；</w:t>
            </w:r>
            <w:r>
              <w:rPr>
                <w:rFonts w:hint="eastAsia"/>
                <w:b/>
                <w:bCs/>
                <w:color w:val="auto"/>
                <w:sz w:val="21"/>
              </w:rPr>
              <w:t xml:space="preserve"> </w:t>
            </w:r>
          </w:p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d.</w:t>
            </w:r>
            <w:r>
              <w:rPr>
                <w:rFonts w:hint="eastAsia"/>
                <w:color w:val="auto"/>
                <w:sz w:val="21"/>
              </w:rPr>
              <w:t>尺寸偏差超规范，扣</w:t>
            </w:r>
            <w:r>
              <w:rPr>
                <w:color w:val="auto"/>
                <w:sz w:val="21"/>
              </w:rPr>
              <w:t>2</w:t>
            </w:r>
            <w:r>
              <w:rPr>
                <w:rFonts w:hint="eastAsia"/>
                <w:color w:val="auto"/>
                <w:sz w:val="21"/>
              </w:rPr>
              <w:t>分。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5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3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钢筋连接</w:t>
            </w:r>
          </w:p>
        </w:tc>
        <w:tc>
          <w:tcPr>
            <w:tcW w:w="4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a.</w:t>
            </w:r>
            <w:r>
              <w:rPr>
                <w:rFonts w:hint="eastAsia"/>
                <w:color w:val="auto"/>
                <w:sz w:val="21"/>
              </w:rPr>
              <w:t xml:space="preserve">连接接头外观质量差，扣5分； </w:t>
            </w:r>
          </w:p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b.</w:t>
            </w:r>
            <w:r>
              <w:rPr>
                <w:rFonts w:hint="eastAsia"/>
                <w:color w:val="auto"/>
                <w:sz w:val="21"/>
              </w:rPr>
              <w:t xml:space="preserve">接头位置不对，扣10分； </w:t>
            </w:r>
          </w:p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c.</w:t>
            </w:r>
            <w:r>
              <w:rPr>
                <w:rFonts w:hint="eastAsia"/>
                <w:color w:val="auto"/>
                <w:sz w:val="21"/>
              </w:rPr>
              <w:t>搭接长度不够，扣</w:t>
            </w:r>
            <w:r>
              <w:rPr>
                <w:color w:val="auto"/>
                <w:sz w:val="21"/>
              </w:rPr>
              <w:t>1</w:t>
            </w:r>
            <w:r>
              <w:rPr>
                <w:rFonts w:hint="eastAsia"/>
                <w:color w:val="auto"/>
                <w:sz w:val="21"/>
              </w:rPr>
              <w:t xml:space="preserve">0分； </w:t>
            </w:r>
          </w:p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d.</w:t>
            </w:r>
            <w:r>
              <w:rPr>
                <w:rFonts w:hint="eastAsia"/>
                <w:color w:val="auto"/>
                <w:sz w:val="21"/>
              </w:rPr>
              <w:t>接头面积百分率超规范，扣</w:t>
            </w:r>
            <w:r>
              <w:rPr>
                <w:color w:val="auto"/>
                <w:sz w:val="21"/>
              </w:rPr>
              <w:t>1</w:t>
            </w:r>
            <w:r>
              <w:rPr>
                <w:rFonts w:hint="eastAsia"/>
                <w:color w:val="auto"/>
                <w:sz w:val="21"/>
              </w:rPr>
              <w:t xml:space="preserve">0分； </w:t>
            </w:r>
          </w:p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e.</w:t>
            </w:r>
            <w:r>
              <w:rPr>
                <w:rFonts w:hint="eastAsia"/>
                <w:color w:val="auto"/>
                <w:sz w:val="21"/>
              </w:rPr>
              <w:t>接头处箍筋加密不符合规范要求，每处扣5分。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2</w:t>
            </w:r>
            <w:r>
              <w:rPr>
                <w:color w:val="auto"/>
                <w:sz w:val="21"/>
              </w:rPr>
              <w:t>0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4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钢筋安装</w:t>
            </w:r>
          </w:p>
        </w:tc>
        <w:tc>
          <w:tcPr>
            <w:tcW w:w="4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a.</w:t>
            </w:r>
            <w:r>
              <w:rPr>
                <w:rFonts w:hint="eastAsia"/>
                <w:color w:val="auto"/>
                <w:sz w:val="21"/>
              </w:rPr>
              <w:t xml:space="preserve">钢筋骨架尺寸超过允许偏差，扣5分； </w:t>
            </w:r>
          </w:p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b.</w:t>
            </w:r>
            <w:r>
              <w:rPr>
                <w:rFonts w:hint="eastAsia"/>
                <w:color w:val="auto"/>
                <w:sz w:val="21"/>
              </w:rPr>
              <w:t xml:space="preserve">钢筋间距、排距超允许偏差，扣5分； </w:t>
            </w:r>
          </w:p>
          <w:p>
            <w:pPr>
              <w:pStyle w:val="5"/>
              <w:spacing w:line="300" w:lineRule="exact"/>
              <w:ind w:left="192" w:hanging="192" w:firstLineChars="0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c</w:t>
            </w:r>
            <w:r>
              <w:rPr>
                <w:color w:val="auto"/>
                <w:sz w:val="21"/>
              </w:rPr>
              <w:t>.</w:t>
            </w:r>
            <w:r>
              <w:rPr>
                <w:rFonts w:hint="eastAsia"/>
                <w:color w:val="auto"/>
                <w:sz w:val="21"/>
              </w:rPr>
              <w:t xml:space="preserve">墙、柱根部，钢筋位置偏出墙、柱边线，扣10分； </w:t>
            </w:r>
          </w:p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d</w:t>
            </w:r>
            <w:r>
              <w:rPr>
                <w:color w:val="auto"/>
                <w:sz w:val="21"/>
              </w:rPr>
              <w:t>.</w:t>
            </w:r>
            <w:r>
              <w:rPr>
                <w:rFonts w:hint="eastAsia"/>
                <w:color w:val="auto"/>
                <w:sz w:val="21"/>
              </w:rPr>
              <w:t>漏绑点超过</w:t>
            </w:r>
            <w:r>
              <w:rPr>
                <w:color w:val="auto"/>
                <w:sz w:val="21"/>
              </w:rPr>
              <w:t>10%</w:t>
            </w:r>
            <w:r>
              <w:rPr>
                <w:rFonts w:hint="eastAsia"/>
                <w:color w:val="auto"/>
                <w:sz w:val="21"/>
              </w:rPr>
              <w:t>，扣5分；超过</w:t>
            </w:r>
            <w:r>
              <w:rPr>
                <w:color w:val="auto"/>
                <w:sz w:val="21"/>
              </w:rPr>
              <w:t>20%</w:t>
            </w:r>
            <w:r>
              <w:rPr>
                <w:rFonts w:hint="eastAsia"/>
                <w:color w:val="auto"/>
                <w:sz w:val="21"/>
              </w:rPr>
              <w:t>，扣</w:t>
            </w:r>
            <w:r>
              <w:rPr>
                <w:color w:val="auto"/>
                <w:sz w:val="21"/>
              </w:rPr>
              <w:t>10</w:t>
            </w:r>
            <w:r>
              <w:rPr>
                <w:rFonts w:hint="eastAsia"/>
                <w:color w:val="auto"/>
                <w:sz w:val="21"/>
              </w:rPr>
              <w:t>分；</w:t>
            </w:r>
          </w:p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e</w:t>
            </w:r>
            <w:r>
              <w:rPr>
                <w:color w:val="auto"/>
                <w:sz w:val="21"/>
              </w:rPr>
              <w:t>.</w:t>
            </w:r>
            <w:r>
              <w:rPr>
                <w:rFonts w:hint="eastAsia"/>
                <w:color w:val="auto"/>
                <w:sz w:val="21"/>
              </w:rPr>
              <w:t xml:space="preserve">洞口加固不规范，扣5分； </w:t>
            </w:r>
          </w:p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f</w:t>
            </w:r>
            <w:r>
              <w:rPr>
                <w:color w:val="auto"/>
                <w:sz w:val="21"/>
              </w:rPr>
              <w:t>.</w:t>
            </w:r>
            <w:r>
              <w:rPr>
                <w:rFonts w:hint="eastAsia"/>
                <w:color w:val="auto"/>
                <w:sz w:val="21"/>
              </w:rPr>
              <w:t xml:space="preserve">梁、柱核心区箍筋少漏、不均匀，扣5分； </w:t>
            </w:r>
          </w:p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g</w:t>
            </w:r>
            <w:r>
              <w:rPr>
                <w:color w:val="auto"/>
                <w:sz w:val="21"/>
              </w:rPr>
              <w:t>.</w:t>
            </w:r>
            <w:r>
              <w:rPr>
                <w:rFonts w:hint="eastAsia"/>
                <w:color w:val="auto"/>
                <w:sz w:val="21"/>
              </w:rPr>
              <w:t xml:space="preserve">锚固长度不够，扣5分； 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2</w:t>
            </w:r>
            <w:r>
              <w:rPr>
                <w:color w:val="auto"/>
                <w:sz w:val="21"/>
              </w:rPr>
              <w:t>0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  <w:highlight w:val="none"/>
              </w:rPr>
            </w:pPr>
            <w:r>
              <w:rPr>
                <w:rFonts w:hint="eastAsia"/>
                <w:color w:val="auto"/>
                <w:sz w:val="21"/>
                <w:highlight w:val="none"/>
              </w:rPr>
              <w:t>5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  <w:highlight w:val="none"/>
              </w:rPr>
            </w:pPr>
            <w:r>
              <w:rPr>
                <w:rFonts w:hint="eastAsia"/>
                <w:color w:val="auto"/>
                <w:sz w:val="21"/>
                <w:highlight w:val="none"/>
              </w:rPr>
              <w:t>钢筋保护层垫块、</w:t>
            </w:r>
          </w:p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  <w:highlight w:val="none"/>
              </w:rPr>
            </w:pPr>
            <w:r>
              <w:rPr>
                <w:rFonts w:hint="eastAsia"/>
                <w:color w:val="auto"/>
                <w:sz w:val="21"/>
                <w:highlight w:val="none"/>
              </w:rPr>
              <w:t>马凳</w:t>
            </w:r>
          </w:p>
        </w:tc>
        <w:tc>
          <w:tcPr>
            <w:tcW w:w="4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  <w:highlight w:val="none"/>
              </w:rPr>
            </w:pPr>
            <w:r>
              <w:rPr>
                <w:color w:val="auto"/>
                <w:sz w:val="21"/>
                <w:highlight w:val="none"/>
              </w:rPr>
              <w:t>a.</w:t>
            </w:r>
            <w:r>
              <w:rPr>
                <w:rFonts w:hint="eastAsia"/>
                <w:color w:val="auto"/>
                <w:sz w:val="21"/>
                <w:highlight w:val="none"/>
              </w:rPr>
              <w:t>垫块厚度不符合要求，扣</w:t>
            </w:r>
            <w:r>
              <w:rPr>
                <w:color w:val="auto"/>
                <w:sz w:val="21"/>
                <w:highlight w:val="none"/>
              </w:rPr>
              <w:t>3</w:t>
            </w:r>
            <w:r>
              <w:rPr>
                <w:rFonts w:hint="eastAsia"/>
                <w:color w:val="auto"/>
                <w:sz w:val="21"/>
                <w:highlight w:val="none"/>
              </w:rPr>
              <w:t>分；</w:t>
            </w:r>
            <w:r>
              <w:rPr>
                <w:rFonts w:hint="eastAsia"/>
                <w:b/>
                <w:bCs/>
                <w:color w:val="auto"/>
                <w:sz w:val="21"/>
                <w:highlight w:val="none"/>
              </w:rPr>
              <w:t xml:space="preserve"> </w:t>
            </w:r>
          </w:p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  <w:highlight w:val="none"/>
              </w:rPr>
            </w:pPr>
            <w:r>
              <w:rPr>
                <w:color w:val="auto"/>
                <w:sz w:val="21"/>
                <w:highlight w:val="none"/>
              </w:rPr>
              <w:t>b.</w:t>
            </w:r>
            <w:r>
              <w:rPr>
                <w:rFonts w:hint="eastAsia"/>
                <w:color w:val="auto"/>
                <w:sz w:val="21"/>
                <w:highlight w:val="none"/>
              </w:rPr>
              <w:t>垫块间距不符合要求，扣</w:t>
            </w:r>
            <w:r>
              <w:rPr>
                <w:color w:val="auto"/>
                <w:sz w:val="21"/>
                <w:highlight w:val="none"/>
              </w:rPr>
              <w:t>3</w:t>
            </w:r>
            <w:r>
              <w:rPr>
                <w:rFonts w:hint="eastAsia"/>
                <w:color w:val="auto"/>
                <w:sz w:val="21"/>
                <w:highlight w:val="none"/>
              </w:rPr>
              <w:t>分；</w:t>
            </w:r>
            <w:r>
              <w:rPr>
                <w:rFonts w:hint="eastAsia"/>
                <w:b/>
                <w:bCs/>
                <w:color w:val="auto"/>
                <w:sz w:val="21"/>
                <w:highlight w:val="none"/>
              </w:rPr>
              <w:t xml:space="preserve"> </w:t>
            </w:r>
          </w:p>
          <w:p>
            <w:pPr>
              <w:pStyle w:val="5"/>
              <w:spacing w:line="300" w:lineRule="exact"/>
              <w:ind w:firstLine="0" w:firstLineChars="0"/>
              <w:rPr>
                <w:color w:val="auto"/>
                <w:sz w:val="21"/>
                <w:highlight w:val="none"/>
              </w:rPr>
            </w:pPr>
            <w:r>
              <w:rPr>
                <w:color w:val="auto"/>
                <w:sz w:val="21"/>
                <w:highlight w:val="none"/>
              </w:rPr>
              <w:t>c.</w:t>
            </w:r>
            <w:r>
              <w:rPr>
                <w:rFonts w:hint="eastAsia"/>
                <w:color w:val="auto"/>
                <w:sz w:val="21"/>
                <w:highlight w:val="none"/>
              </w:rPr>
              <w:t>马凳高度不足，间距大，扣</w:t>
            </w:r>
            <w:r>
              <w:rPr>
                <w:color w:val="auto"/>
                <w:sz w:val="21"/>
                <w:highlight w:val="none"/>
              </w:rPr>
              <w:t>4</w:t>
            </w:r>
            <w:r>
              <w:rPr>
                <w:rFonts w:hint="eastAsia"/>
                <w:color w:val="auto"/>
                <w:sz w:val="21"/>
                <w:highlight w:val="none"/>
              </w:rPr>
              <w:t>分。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  <w:highlight w:val="none"/>
              </w:rPr>
            </w:pPr>
            <w:r>
              <w:rPr>
                <w:color w:val="auto"/>
                <w:sz w:val="21"/>
                <w:highlight w:val="none"/>
              </w:rPr>
              <w:t>10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75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合</w:t>
            </w:r>
            <w:r>
              <w:rPr>
                <w:b/>
                <w:bCs/>
                <w:color w:val="auto"/>
                <w:sz w:val="21"/>
              </w:rPr>
              <w:t xml:space="preserve">  </w:t>
            </w:r>
            <w:r>
              <w:rPr>
                <w:rFonts w:hint="eastAsia"/>
                <w:b/>
                <w:bCs/>
                <w:color w:val="auto"/>
                <w:sz w:val="21"/>
              </w:rPr>
              <w:t>计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6" w:hRule="atLeast"/>
        </w:trPr>
        <w:tc>
          <w:tcPr>
            <w:tcW w:w="96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pStyle w:val="5"/>
              <w:spacing w:line="46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发现的主要问题：</w:t>
            </w: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</w:tc>
      </w:tr>
    </w:tbl>
    <w:p>
      <w:pPr>
        <w:pStyle w:val="5"/>
        <w:spacing w:line="460" w:lineRule="exact"/>
        <w:ind w:left="-340" w:leftChars="-170" w:firstLine="240" w:firstLineChars="100"/>
        <w:rPr>
          <w:rFonts w:eastAsia="华文中宋"/>
          <w:b/>
          <w:bCs/>
          <w:color w:val="auto"/>
          <w:sz w:val="30"/>
        </w:rPr>
      </w:pPr>
      <w:r>
        <w:rPr>
          <w:rFonts w:hint="eastAsia" w:ascii="宋体" w:hAnsi="宋体"/>
          <w:color w:val="auto"/>
        </w:rPr>
        <w:t>检查人：                                                 年     月     日</w:t>
      </w:r>
    </w:p>
    <w:p>
      <w:pPr>
        <w:rPr>
          <w:rFonts w:eastAsia="华文中宋"/>
          <w:b/>
          <w:bCs/>
          <w:snapToGrid w:val="0"/>
          <w:color w:val="auto"/>
          <w:sz w:val="30"/>
        </w:rPr>
        <w:sectPr>
          <w:footnotePr>
            <w:numFmt w:val="decimal"/>
          </w:footnotePr>
          <w:pgSz w:w="11906" w:h="16838"/>
          <w:pgMar w:top="1134" w:right="1134" w:bottom="1134" w:left="1134" w:header="851" w:footer="992" w:gutter="0"/>
          <w:cols w:space="720" w:num="1"/>
          <w:docGrid w:linePitch="312" w:charSpace="0"/>
        </w:sectPr>
      </w:pPr>
    </w:p>
    <w:p>
      <w:pPr>
        <w:pStyle w:val="5"/>
        <w:spacing w:line="460" w:lineRule="exact"/>
        <w:ind w:firstLine="0" w:firstLineChars="0"/>
        <w:jc w:val="center"/>
        <w:rPr>
          <w:rFonts w:eastAsia="华文中宋"/>
          <w:b/>
          <w:bCs/>
          <w:color w:val="auto"/>
          <w:sz w:val="30"/>
        </w:rPr>
      </w:pPr>
      <w:r>
        <w:rPr>
          <w:rFonts w:hint="eastAsia" w:eastAsia="华文中宋"/>
          <w:b/>
          <w:bCs/>
          <w:color w:val="auto"/>
          <w:sz w:val="30"/>
        </w:rPr>
        <w:t>表六</w:t>
      </w:r>
      <w:r>
        <w:rPr>
          <w:rFonts w:eastAsia="华文中宋"/>
          <w:b/>
          <w:bCs/>
          <w:color w:val="auto"/>
          <w:sz w:val="30"/>
        </w:rPr>
        <w:t xml:space="preserve">  </w:t>
      </w:r>
      <w:r>
        <w:rPr>
          <w:rFonts w:hint="eastAsia" w:eastAsia="华文中宋"/>
          <w:b/>
          <w:bCs/>
          <w:color w:val="auto"/>
          <w:sz w:val="30"/>
        </w:rPr>
        <w:t>装配式建筑工程</w:t>
      </w:r>
    </w:p>
    <w:p>
      <w:pPr>
        <w:pStyle w:val="5"/>
        <w:spacing w:line="460" w:lineRule="exact"/>
        <w:ind w:firstLine="0" w:firstLineChars="0"/>
        <w:rPr>
          <w:rFonts w:eastAsia="华文中宋"/>
          <w:b/>
          <w:bCs/>
          <w:color w:val="auto"/>
          <w:sz w:val="30"/>
        </w:rPr>
      </w:pPr>
      <w:r>
        <w:rPr>
          <w:rFonts w:hint="eastAsia"/>
          <w:color w:val="auto"/>
          <w:sz w:val="21"/>
        </w:rPr>
        <w:t>工程名称：</w:t>
      </w:r>
      <w:r>
        <w:rPr>
          <w:color w:val="auto"/>
          <w:sz w:val="21"/>
        </w:rPr>
        <w:t xml:space="preserve">                                                  </w:t>
      </w:r>
      <w:r>
        <w:rPr>
          <w:rFonts w:hint="eastAsia"/>
          <w:color w:val="auto"/>
          <w:sz w:val="21"/>
        </w:rPr>
        <w:t>检查部位：</w:t>
      </w:r>
      <w:r>
        <w:rPr>
          <w:color w:val="auto"/>
          <w:sz w:val="21"/>
        </w:rPr>
        <w:t xml:space="preserve">        </w:t>
      </w:r>
    </w:p>
    <w:tbl>
      <w:tblPr>
        <w:tblStyle w:val="9"/>
        <w:tblW w:w="9918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8"/>
        <w:gridCol w:w="2128"/>
        <w:gridCol w:w="4860"/>
        <w:gridCol w:w="1088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序号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检查项目</w:t>
            </w:r>
          </w:p>
        </w:tc>
        <w:tc>
          <w:tcPr>
            <w:tcW w:w="4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扣分标准</w:t>
            </w:r>
          </w:p>
        </w:tc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应得分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实得分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1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预制构件外观质量</w:t>
            </w:r>
          </w:p>
        </w:tc>
        <w:tc>
          <w:tcPr>
            <w:tcW w:w="4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60" w:lineRule="exact"/>
              <w:ind w:left="191" w:hanging="191" w:hangingChars="91"/>
              <w:rPr>
                <w:color w:val="auto"/>
                <w:sz w:val="21"/>
              </w:rPr>
            </w:pPr>
            <w:r>
              <w:rPr>
                <w:color w:val="auto"/>
                <w:sz w:val="21"/>
              </w:rPr>
              <w:t>a.</w:t>
            </w:r>
            <w:r>
              <w:rPr>
                <w:rFonts w:hint="eastAsia"/>
                <w:color w:val="auto"/>
                <w:sz w:val="21"/>
              </w:rPr>
              <w:t>已安装的预制构件外观质量存在严重缺陷，扣10分。</w:t>
            </w:r>
          </w:p>
        </w:tc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10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2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left="2"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预制构件种类</w:t>
            </w:r>
          </w:p>
        </w:tc>
        <w:tc>
          <w:tcPr>
            <w:tcW w:w="4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60" w:lineRule="exact"/>
              <w:ind w:left="191" w:hanging="191" w:hangingChars="91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a.已安装的预制构件种类与施工图纸不符，扣20分</w:t>
            </w:r>
          </w:p>
        </w:tc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20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3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left="2"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预制构件连接</w:t>
            </w:r>
          </w:p>
        </w:tc>
        <w:tc>
          <w:tcPr>
            <w:tcW w:w="4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60" w:lineRule="exact"/>
              <w:ind w:left="191" w:hanging="191" w:hangingChars="91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a.预制构件连接节点部位与施工图纸不符，扣20分。</w:t>
            </w:r>
          </w:p>
        </w:tc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20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4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21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钢筋连接</w:t>
            </w:r>
          </w:p>
        </w:tc>
        <w:tc>
          <w:tcPr>
            <w:tcW w:w="4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60" w:lineRule="exact"/>
              <w:ind w:left="191" w:hanging="191" w:hangingChars="91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a.钢筋焊接的观感质量不合格，扣5分；</w:t>
            </w:r>
          </w:p>
          <w:p>
            <w:pPr>
              <w:pStyle w:val="5"/>
              <w:spacing w:line="360" w:lineRule="exact"/>
              <w:ind w:left="191" w:hanging="191" w:hangingChars="91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b.钢筋机械连接的观感质量不合格，扣5分；</w:t>
            </w:r>
          </w:p>
          <w:p>
            <w:pPr>
              <w:pStyle w:val="5"/>
              <w:spacing w:line="360" w:lineRule="exact"/>
              <w:ind w:left="191" w:hanging="191" w:hangingChars="91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c.钢筋的搭接长度或锚固长度不满足设计要求，扣5分。</w:t>
            </w:r>
          </w:p>
        </w:tc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10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0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769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合</w:t>
            </w:r>
            <w:r>
              <w:rPr>
                <w:b/>
                <w:bCs/>
                <w:color w:val="auto"/>
                <w:sz w:val="21"/>
              </w:rPr>
              <w:t xml:space="preserve">  </w:t>
            </w:r>
            <w:r>
              <w:rPr>
                <w:rFonts w:hint="eastAsia"/>
                <w:b/>
                <w:bCs/>
                <w:color w:val="auto"/>
                <w:sz w:val="21"/>
              </w:rPr>
              <w:t>计</w:t>
            </w:r>
          </w:p>
        </w:tc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6" w:hRule="atLeast"/>
        </w:trPr>
        <w:tc>
          <w:tcPr>
            <w:tcW w:w="991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pStyle w:val="5"/>
              <w:spacing w:line="46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发现的主要问题：</w:t>
            </w: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  <w:p>
            <w:pPr>
              <w:pStyle w:val="5"/>
              <w:ind w:firstLine="0" w:firstLineChars="0"/>
              <w:rPr>
                <w:color w:val="auto"/>
                <w:sz w:val="21"/>
              </w:rPr>
            </w:pPr>
          </w:p>
        </w:tc>
      </w:tr>
    </w:tbl>
    <w:p>
      <w:pPr>
        <w:pStyle w:val="5"/>
        <w:spacing w:line="460" w:lineRule="exact"/>
        <w:ind w:left="-340" w:leftChars="-170" w:firstLine="240" w:firstLineChars="100"/>
        <w:rPr>
          <w:rFonts w:eastAsia="华文中宋"/>
          <w:b/>
          <w:bCs/>
          <w:color w:val="auto"/>
          <w:sz w:val="30"/>
        </w:rPr>
      </w:pPr>
      <w:r>
        <w:rPr>
          <w:rFonts w:hint="eastAsia" w:ascii="宋体" w:hAnsi="宋体"/>
          <w:color w:val="auto"/>
        </w:rPr>
        <w:t>检查人：                                                 年     月     日</w:t>
      </w:r>
    </w:p>
    <w:p>
      <w:pPr>
        <w:rPr>
          <w:rFonts w:eastAsia="华文中宋"/>
          <w:b/>
          <w:bCs/>
          <w:snapToGrid w:val="0"/>
          <w:color w:val="auto"/>
          <w:sz w:val="30"/>
        </w:rPr>
        <w:sectPr>
          <w:footnotePr>
            <w:numFmt w:val="decimal"/>
          </w:footnotePr>
          <w:pgSz w:w="11906" w:h="16838"/>
          <w:pgMar w:top="1134" w:right="1134" w:bottom="1134" w:left="1134" w:header="851" w:footer="992" w:gutter="0"/>
          <w:cols w:space="720" w:num="1"/>
          <w:docGrid w:linePitch="312" w:charSpace="0"/>
        </w:sectPr>
      </w:pPr>
    </w:p>
    <w:p>
      <w:pPr>
        <w:pStyle w:val="5"/>
        <w:spacing w:line="460" w:lineRule="exact"/>
        <w:ind w:firstLine="0" w:firstLineChars="0"/>
        <w:jc w:val="center"/>
        <w:rPr>
          <w:rFonts w:eastAsia="华文中宋"/>
          <w:b/>
          <w:bCs/>
          <w:color w:val="auto"/>
          <w:sz w:val="30"/>
        </w:rPr>
      </w:pPr>
      <w:r>
        <w:rPr>
          <w:rFonts w:hint="eastAsia" w:eastAsia="华文中宋"/>
          <w:b/>
          <w:bCs/>
          <w:color w:val="auto"/>
          <w:sz w:val="30"/>
        </w:rPr>
        <w:t>表七</w:t>
      </w:r>
      <w:r>
        <w:rPr>
          <w:rFonts w:eastAsia="华文中宋"/>
          <w:b/>
          <w:bCs/>
          <w:color w:val="auto"/>
          <w:sz w:val="30"/>
        </w:rPr>
        <w:t xml:space="preserve">  </w:t>
      </w:r>
      <w:r>
        <w:rPr>
          <w:rFonts w:hint="eastAsia" w:eastAsia="华文中宋"/>
          <w:b/>
          <w:bCs/>
          <w:color w:val="auto"/>
          <w:sz w:val="30"/>
        </w:rPr>
        <w:t>模板工程</w:t>
      </w:r>
    </w:p>
    <w:p>
      <w:pPr>
        <w:pStyle w:val="5"/>
        <w:spacing w:line="460" w:lineRule="exact"/>
        <w:ind w:firstLine="0" w:firstLineChars="0"/>
        <w:rPr>
          <w:color w:val="auto"/>
          <w:sz w:val="21"/>
        </w:rPr>
      </w:pPr>
      <w:r>
        <w:rPr>
          <w:rFonts w:hint="eastAsia"/>
          <w:color w:val="auto"/>
          <w:sz w:val="21"/>
        </w:rPr>
        <w:t>工程名称：</w:t>
      </w:r>
      <w:r>
        <w:rPr>
          <w:color w:val="auto"/>
          <w:sz w:val="21"/>
        </w:rPr>
        <w:t xml:space="preserve">                                                  </w:t>
      </w:r>
      <w:r>
        <w:rPr>
          <w:rFonts w:hint="eastAsia"/>
          <w:color w:val="auto"/>
          <w:sz w:val="21"/>
        </w:rPr>
        <w:t>检查部位：</w:t>
      </w:r>
      <w:r>
        <w:rPr>
          <w:color w:val="auto"/>
          <w:sz w:val="21"/>
        </w:rPr>
        <w:t xml:space="preserve">         </w:t>
      </w:r>
    </w:p>
    <w:p>
      <w:pPr>
        <w:pStyle w:val="5"/>
        <w:spacing w:line="460" w:lineRule="exact"/>
        <w:ind w:firstLine="0" w:firstLineChars="0"/>
        <w:rPr>
          <w:rFonts w:eastAsia="华文中宋"/>
          <w:b/>
          <w:bCs/>
          <w:color w:val="auto"/>
          <w:sz w:val="30"/>
        </w:rPr>
      </w:pPr>
      <w:r>
        <w:rPr>
          <w:rFonts w:hint="eastAsia"/>
          <w:color w:val="auto"/>
          <w:sz w:val="21"/>
        </w:rPr>
        <w:t>备注：抽查一个检验批。</w:t>
      </w:r>
    </w:p>
    <w:tbl>
      <w:tblPr>
        <w:tblStyle w:val="9"/>
        <w:tblW w:w="96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1"/>
        <w:gridCol w:w="1851"/>
        <w:gridCol w:w="4654"/>
        <w:gridCol w:w="1276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序号</w:t>
            </w:r>
          </w:p>
        </w:tc>
        <w:tc>
          <w:tcPr>
            <w:tcW w:w="1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检查项目</w:t>
            </w:r>
          </w:p>
        </w:tc>
        <w:tc>
          <w:tcPr>
            <w:tcW w:w="46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扣分标准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应得分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实得分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8" w:hRule="atLeast"/>
        </w:trPr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1</w:t>
            </w:r>
          </w:p>
        </w:tc>
        <w:tc>
          <w:tcPr>
            <w:tcW w:w="1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安装</w:t>
            </w:r>
          </w:p>
        </w:tc>
        <w:tc>
          <w:tcPr>
            <w:tcW w:w="46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60" w:lineRule="exact"/>
              <w:ind w:left="180" w:hanging="180" w:hangingChars="91"/>
              <w:rPr>
                <w:color w:val="auto"/>
                <w:spacing w:val="-6"/>
                <w:sz w:val="21"/>
              </w:rPr>
            </w:pPr>
            <w:r>
              <w:rPr>
                <w:color w:val="auto"/>
                <w:spacing w:val="-6"/>
                <w:sz w:val="21"/>
              </w:rPr>
              <w:t>a.</w:t>
            </w:r>
            <w:r>
              <w:rPr>
                <w:rFonts w:hint="eastAsia"/>
                <w:color w:val="auto"/>
                <w:spacing w:val="-6"/>
                <w:sz w:val="21"/>
              </w:rPr>
              <w:t xml:space="preserve">拼接不平整，拼缝过大，模板内有杂物或积水，扣10分； </w:t>
            </w:r>
          </w:p>
          <w:p>
            <w:pPr>
              <w:pStyle w:val="5"/>
              <w:spacing w:line="360" w:lineRule="exact"/>
              <w:ind w:left="180" w:hanging="180" w:hangingChars="91"/>
              <w:rPr>
                <w:color w:val="auto"/>
                <w:spacing w:val="-6"/>
                <w:sz w:val="21"/>
              </w:rPr>
            </w:pPr>
            <w:r>
              <w:rPr>
                <w:rFonts w:hint="eastAsia"/>
                <w:color w:val="auto"/>
                <w:spacing w:val="-6"/>
                <w:sz w:val="21"/>
              </w:rPr>
              <w:t>b</w:t>
            </w:r>
            <w:r>
              <w:rPr>
                <w:color w:val="auto"/>
                <w:spacing w:val="-6"/>
                <w:sz w:val="21"/>
              </w:rPr>
              <w:t>.</w:t>
            </w:r>
            <w:r>
              <w:rPr>
                <w:rFonts w:hint="eastAsia"/>
                <w:color w:val="auto"/>
                <w:spacing w:val="-6"/>
                <w:sz w:val="21"/>
              </w:rPr>
              <w:t>模板及其支架不具有足够的承载能力、刚度和稳定性，不能可靠承受浇注混凝土的重量、侧压力以及施工荷载，扣30分。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3</w:t>
            </w:r>
            <w:r>
              <w:rPr>
                <w:color w:val="auto"/>
                <w:sz w:val="21"/>
              </w:rPr>
              <w:t>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1" w:hRule="atLeast"/>
        </w:trPr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2</w:t>
            </w:r>
          </w:p>
        </w:tc>
        <w:tc>
          <w:tcPr>
            <w:tcW w:w="1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拆除</w:t>
            </w:r>
          </w:p>
        </w:tc>
        <w:tc>
          <w:tcPr>
            <w:tcW w:w="46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360" w:lineRule="exact"/>
              <w:ind w:left="180" w:hanging="180" w:hangingChars="91"/>
              <w:rPr>
                <w:color w:val="auto"/>
                <w:spacing w:val="-6"/>
                <w:sz w:val="21"/>
              </w:rPr>
            </w:pPr>
            <w:r>
              <w:rPr>
                <w:color w:val="auto"/>
                <w:spacing w:val="-6"/>
                <w:sz w:val="21"/>
              </w:rPr>
              <w:t>a.</w:t>
            </w:r>
            <w:r>
              <w:rPr>
                <w:rFonts w:hint="eastAsia"/>
                <w:color w:val="auto"/>
                <w:spacing w:val="-6"/>
                <w:sz w:val="21"/>
              </w:rPr>
              <w:t xml:space="preserve">未按方案拆除，扣30分； </w:t>
            </w:r>
          </w:p>
          <w:p>
            <w:pPr>
              <w:pStyle w:val="5"/>
              <w:spacing w:line="360" w:lineRule="exact"/>
              <w:ind w:left="180" w:hanging="180" w:hangingChars="91"/>
              <w:rPr>
                <w:color w:val="auto"/>
                <w:spacing w:val="-6"/>
                <w:sz w:val="21"/>
              </w:rPr>
            </w:pPr>
            <w:r>
              <w:rPr>
                <w:rFonts w:hint="eastAsia"/>
                <w:color w:val="auto"/>
                <w:spacing w:val="-6"/>
                <w:sz w:val="21"/>
              </w:rPr>
              <w:t>b</w:t>
            </w:r>
            <w:r>
              <w:rPr>
                <w:color w:val="auto"/>
                <w:spacing w:val="-6"/>
                <w:sz w:val="21"/>
              </w:rPr>
              <w:t>.</w:t>
            </w:r>
            <w:r>
              <w:rPr>
                <w:rFonts w:hint="eastAsia"/>
                <w:color w:val="auto"/>
                <w:spacing w:val="-6"/>
                <w:sz w:val="21"/>
              </w:rPr>
              <w:t>拆除后模板未及时清理保养，无序堆放，扣10分。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3</w:t>
            </w:r>
            <w:r>
              <w:rPr>
                <w:color w:val="auto"/>
                <w:sz w:val="21"/>
              </w:rPr>
              <w:t>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719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合</w:t>
            </w:r>
            <w:r>
              <w:rPr>
                <w:b/>
                <w:bCs/>
                <w:color w:val="auto"/>
                <w:sz w:val="21"/>
              </w:rPr>
              <w:t xml:space="preserve">  </w:t>
            </w:r>
            <w:r>
              <w:rPr>
                <w:rFonts w:hint="eastAsia"/>
                <w:b/>
                <w:bCs/>
                <w:color w:val="auto"/>
                <w:sz w:val="21"/>
              </w:rPr>
              <w:t>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r>
              <w:tab/>
            </w: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60" w:hRule="atLeast"/>
        </w:trPr>
        <w:tc>
          <w:tcPr>
            <w:tcW w:w="960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pStyle w:val="5"/>
              <w:spacing w:line="460" w:lineRule="exact"/>
              <w:ind w:firstLine="0" w:firstLineChars="0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>存在主要问题：</w:t>
            </w:r>
          </w:p>
          <w:p>
            <w:pPr>
              <w:pStyle w:val="5"/>
              <w:spacing w:line="460" w:lineRule="exact"/>
              <w:ind w:firstLine="0" w:firstLineChars="0"/>
              <w:rPr>
                <w:b/>
                <w:bCs/>
                <w:color w:val="auto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b/>
                <w:bCs/>
                <w:color w:val="auto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b/>
                <w:bCs/>
                <w:color w:val="auto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b/>
                <w:bCs/>
                <w:color w:val="auto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b/>
                <w:bCs/>
                <w:color w:val="auto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b/>
                <w:bCs/>
                <w:color w:val="auto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b/>
                <w:bCs/>
                <w:color w:val="auto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b/>
                <w:bCs/>
                <w:color w:val="auto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b/>
                <w:bCs/>
                <w:color w:val="auto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b/>
                <w:bCs/>
                <w:color w:val="auto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b/>
                <w:bCs/>
                <w:color w:val="auto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b/>
                <w:bCs/>
                <w:color w:val="auto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b/>
                <w:bCs/>
                <w:color w:val="auto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b/>
                <w:bCs/>
                <w:color w:val="auto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color w:val="auto"/>
                <w:sz w:val="21"/>
              </w:rPr>
            </w:pPr>
          </w:p>
        </w:tc>
      </w:tr>
    </w:tbl>
    <w:p>
      <w:pPr>
        <w:pStyle w:val="5"/>
        <w:spacing w:line="240" w:lineRule="exact"/>
        <w:ind w:firstLine="420"/>
        <w:rPr>
          <w:color w:val="auto"/>
          <w:sz w:val="21"/>
        </w:rPr>
      </w:pPr>
      <w:r>
        <w:rPr>
          <w:rFonts w:hint="eastAsia"/>
          <w:color w:val="auto"/>
          <w:sz w:val="21"/>
        </w:rPr>
        <w:t>检查人：</w:t>
      </w:r>
      <w:r>
        <w:rPr>
          <w:color w:val="auto"/>
          <w:sz w:val="21"/>
        </w:rPr>
        <w:t xml:space="preserve">                                                     </w:t>
      </w:r>
      <w:r>
        <w:rPr>
          <w:rFonts w:hint="eastAsia"/>
          <w:color w:val="auto"/>
          <w:sz w:val="21"/>
        </w:rPr>
        <w:t>年</w:t>
      </w:r>
      <w:r>
        <w:rPr>
          <w:color w:val="auto"/>
          <w:sz w:val="21"/>
        </w:rPr>
        <w:t xml:space="preserve">    </w:t>
      </w:r>
      <w:r>
        <w:rPr>
          <w:rFonts w:hint="eastAsia"/>
          <w:color w:val="auto"/>
          <w:sz w:val="21"/>
        </w:rPr>
        <w:t>月</w:t>
      </w:r>
      <w:r>
        <w:rPr>
          <w:color w:val="auto"/>
          <w:sz w:val="21"/>
        </w:rPr>
        <w:t xml:space="preserve">    </w:t>
      </w:r>
      <w:r>
        <w:rPr>
          <w:rFonts w:hint="eastAsia"/>
          <w:color w:val="auto"/>
          <w:sz w:val="21"/>
        </w:rPr>
        <w:t>日</w:t>
      </w:r>
    </w:p>
    <w:p>
      <w:pPr>
        <w:pStyle w:val="5"/>
        <w:spacing w:line="240" w:lineRule="exact"/>
        <w:ind w:firstLine="420"/>
        <w:rPr>
          <w:color w:val="auto"/>
          <w:sz w:val="21"/>
        </w:rPr>
      </w:pPr>
    </w:p>
    <w:p>
      <w:pPr>
        <w:pStyle w:val="5"/>
        <w:spacing w:line="240" w:lineRule="exact"/>
        <w:ind w:firstLine="420"/>
        <w:rPr>
          <w:rFonts w:ascii="宋体" w:hAnsi="宋体" w:eastAsia="华文中宋"/>
          <w:color w:val="auto"/>
          <w:sz w:val="21"/>
        </w:rPr>
      </w:pPr>
    </w:p>
    <w:p>
      <w:pPr>
        <w:pStyle w:val="5"/>
        <w:spacing w:line="460" w:lineRule="exact"/>
        <w:ind w:firstLine="0" w:firstLineChars="0"/>
        <w:jc w:val="center"/>
        <w:rPr>
          <w:rFonts w:hint="eastAsia" w:eastAsia="华文中宋"/>
          <w:b/>
          <w:bCs/>
          <w:color w:val="auto"/>
          <w:sz w:val="30"/>
        </w:rPr>
        <w:sectPr>
          <w:headerReference r:id="rId5" w:type="default"/>
          <w:footnotePr>
            <w:numFmt w:val="decimal"/>
          </w:footnotePr>
          <w:pgSz w:w="11907" w:h="16840"/>
          <w:pgMar w:top="1134" w:right="1134" w:bottom="1134" w:left="1134" w:header="851" w:footer="992" w:gutter="0"/>
          <w:cols w:space="720" w:num="1"/>
          <w:docGrid w:linePitch="408" w:charSpace="0"/>
        </w:sectPr>
      </w:pPr>
    </w:p>
    <w:p>
      <w:pPr>
        <w:pStyle w:val="5"/>
        <w:spacing w:line="460" w:lineRule="exact"/>
        <w:ind w:firstLine="0" w:firstLineChars="0"/>
        <w:jc w:val="center"/>
        <w:rPr>
          <w:rFonts w:eastAsia="华文中宋"/>
          <w:b/>
          <w:bCs/>
          <w:color w:val="auto"/>
          <w:sz w:val="30"/>
        </w:rPr>
      </w:pPr>
      <w:r>
        <w:rPr>
          <w:rFonts w:hint="eastAsia" w:eastAsia="华文中宋"/>
          <w:b/>
          <w:bCs/>
          <w:color w:val="auto"/>
          <w:sz w:val="30"/>
        </w:rPr>
        <w:t>表八</w:t>
      </w:r>
      <w:r>
        <w:rPr>
          <w:rFonts w:eastAsia="华文中宋"/>
          <w:b/>
          <w:bCs/>
          <w:color w:val="auto"/>
          <w:sz w:val="30"/>
        </w:rPr>
        <w:t xml:space="preserve">  </w:t>
      </w:r>
      <w:r>
        <w:rPr>
          <w:rFonts w:hint="eastAsia" w:eastAsia="华文中宋"/>
          <w:b/>
          <w:bCs/>
          <w:color w:val="auto"/>
          <w:sz w:val="30"/>
        </w:rPr>
        <w:t>评分统计</w:t>
      </w:r>
    </w:p>
    <w:p>
      <w:pPr>
        <w:pStyle w:val="5"/>
        <w:spacing w:line="460" w:lineRule="exact"/>
        <w:ind w:firstLine="0" w:firstLineChars="0"/>
        <w:rPr>
          <w:color w:val="auto"/>
        </w:rPr>
      </w:pPr>
      <w:r>
        <w:rPr>
          <w:rFonts w:hint="eastAsia"/>
          <w:color w:val="auto"/>
        </w:rPr>
        <w:t>工程名称：</w:t>
      </w:r>
    </w:p>
    <w:tbl>
      <w:tblPr>
        <w:tblStyle w:val="9"/>
        <w:tblW w:w="946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5"/>
        <w:gridCol w:w="2126"/>
        <w:gridCol w:w="1985"/>
        <w:gridCol w:w="2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6" w:hRule="atLeast"/>
        </w:trPr>
        <w:tc>
          <w:tcPr>
            <w:tcW w:w="3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检查项目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应得分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实得分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得分率</w:t>
            </w:r>
            <w:r>
              <w:rPr>
                <w:rFonts w:hint="eastAsia" w:eastAsia="宋体"/>
                <w:b/>
                <w:bCs/>
                <w:color w:val="auto"/>
                <w:sz w:val="21"/>
                <w:lang w:eastAsia="zh-CN"/>
              </w:rPr>
              <w:t>（实得分</w:t>
            </w:r>
            <w:r>
              <w:rPr>
                <w:rFonts w:hint="eastAsia" w:eastAsia="宋体"/>
                <w:b/>
                <w:bCs/>
                <w:color w:val="auto"/>
                <w:sz w:val="21"/>
                <w:lang w:val="en-US" w:eastAsia="zh-CN"/>
              </w:rPr>
              <w:t>/应得分</w:t>
            </w:r>
            <w:r>
              <w:rPr>
                <w:rFonts w:hint="eastAsia" w:eastAsia="宋体"/>
                <w:b/>
                <w:bCs/>
                <w:color w:val="auto"/>
                <w:sz w:val="21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6" w:hRule="atLeast"/>
        </w:trPr>
        <w:tc>
          <w:tcPr>
            <w:tcW w:w="3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质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量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行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为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6" w:hRule="atLeast"/>
        </w:trPr>
        <w:tc>
          <w:tcPr>
            <w:tcW w:w="3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技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术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资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料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6" w:hRule="atLeast"/>
        </w:trPr>
        <w:tc>
          <w:tcPr>
            <w:tcW w:w="3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实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物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观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感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6" w:hRule="atLeast"/>
        </w:trPr>
        <w:tc>
          <w:tcPr>
            <w:tcW w:w="3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实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测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实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量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6" w:hRule="atLeast"/>
        </w:trPr>
        <w:tc>
          <w:tcPr>
            <w:tcW w:w="3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钢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筋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工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程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6" w:hRule="atLeast"/>
        </w:trPr>
        <w:tc>
          <w:tcPr>
            <w:tcW w:w="3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装配式建筑工程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6" w:hRule="atLeast"/>
        </w:trPr>
        <w:tc>
          <w:tcPr>
            <w:tcW w:w="3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模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板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工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程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6" w:hRule="atLeast"/>
        </w:trPr>
        <w:tc>
          <w:tcPr>
            <w:tcW w:w="3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综合评分（</w:t>
            </w:r>
            <w:r>
              <w:rPr>
                <w:rFonts w:hint="eastAsia" w:eastAsia="宋体"/>
                <w:color w:val="auto"/>
                <w:lang w:eastAsia="zh-CN"/>
              </w:rPr>
              <w:t>得分率</w:t>
            </w:r>
            <w:r>
              <w:rPr>
                <w:rFonts w:hint="eastAsia"/>
                <w:color w:val="auto"/>
              </w:rPr>
              <w:t>）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line="460" w:lineRule="exact"/>
              <w:ind w:firstLine="0" w:firstLineChars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72" w:hRule="atLeast"/>
        </w:trPr>
        <w:tc>
          <w:tcPr>
            <w:tcW w:w="946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pStyle w:val="5"/>
              <w:spacing w:line="460" w:lineRule="exact"/>
              <w:ind w:firstLine="0" w:firstLineChars="0"/>
              <w:rPr>
                <w:b/>
                <w:bCs/>
                <w:color w:val="auto"/>
                <w:sz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</w:rPr>
              <w:t>综合评价：</w:t>
            </w:r>
          </w:p>
          <w:p>
            <w:pPr>
              <w:pStyle w:val="5"/>
              <w:spacing w:line="460" w:lineRule="exact"/>
              <w:ind w:firstLine="0" w:firstLineChars="0"/>
              <w:rPr>
                <w:b/>
                <w:bCs/>
                <w:color w:val="auto"/>
                <w:sz w:val="21"/>
              </w:rPr>
            </w:pPr>
          </w:p>
          <w:p>
            <w:pPr>
              <w:pStyle w:val="5"/>
              <w:spacing w:line="460" w:lineRule="exact"/>
              <w:ind w:firstLine="0" w:firstLineChars="0"/>
              <w:rPr>
                <w:color w:val="auto"/>
                <w:sz w:val="21"/>
              </w:rPr>
            </w:pPr>
          </w:p>
          <w:p>
            <w:pPr>
              <w:spacing w:line="460" w:lineRule="exact"/>
              <w:rPr>
                <w:color w:val="auto"/>
              </w:rPr>
            </w:pPr>
          </w:p>
          <w:p>
            <w:pPr>
              <w:spacing w:line="460" w:lineRule="exact"/>
              <w:rPr>
                <w:color w:val="auto"/>
              </w:rPr>
            </w:pPr>
          </w:p>
          <w:p>
            <w:pPr>
              <w:spacing w:line="460" w:lineRule="exact"/>
              <w:rPr>
                <w:color w:val="auto"/>
              </w:rPr>
            </w:pPr>
          </w:p>
          <w:p>
            <w:pPr>
              <w:spacing w:line="460" w:lineRule="exact"/>
              <w:rPr>
                <w:color w:val="auto"/>
              </w:rPr>
            </w:pPr>
          </w:p>
          <w:p>
            <w:pPr>
              <w:spacing w:line="460" w:lineRule="exact"/>
              <w:rPr>
                <w:color w:val="auto"/>
              </w:rPr>
            </w:pPr>
          </w:p>
          <w:p>
            <w:pPr>
              <w:spacing w:line="460" w:lineRule="exact"/>
              <w:rPr>
                <w:color w:val="auto"/>
              </w:rPr>
            </w:pPr>
          </w:p>
          <w:p>
            <w:pPr>
              <w:spacing w:line="460" w:lineRule="exact"/>
              <w:rPr>
                <w:color w:val="auto"/>
              </w:rPr>
            </w:pPr>
          </w:p>
        </w:tc>
      </w:tr>
    </w:tbl>
    <w:p>
      <w:pPr>
        <w:pStyle w:val="5"/>
        <w:spacing w:line="460" w:lineRule="exact"/>
        <w:ind w:firstLine="0" w:firstLineChars="0"/>
        <w:rPr>
          <w:color w:val="auto"/>
        </w:rPr>
      </w:pPr>
      <w:r>
        <w:rPr>
          <w:rFonts w:hint="eastAsia"/>
          <w:color w:val="auto"/>
        </w:rPr>
        <w:t>检查小组签名：</w:t>
      </w:r>
      <w:r>
        <w:rPr>
          <w:color w:val="auto"/>
        </w:rPr>
        <w:t xml:space="preserve">                                          </w:t>
      </w:r>
      <w:r>
        <w:rPr>
          <w:rFonts w:hint="eastAsia"/>
          <w:color w:val="auto"/>
        </w:rPr>
        <w:t>年</w:t>
      </w:r>
      <w:r>
        <w:rPr>
          <w:color w:val="auto"/>
        </w:rPr>
        <w:t xml:space="preserve">    </w:t>
      </w:r>
      <w:r>
        <w:rPr>
          <w:rFonts w:hint="eastAsia"/>
          <w:color w:val="auto"/>
        </w:rPr>
        <w:t>月</w:t>
      </w:r>
      <w:r>
        <w:rPr>
          <w:color w:val="auto"/>
        </w:rPr>
        <w:t xml:space="preserve">    </w:t>
      </w:r>
      <w:r>
        <w:rPr>
          <w:rFonts w:hint="eastAsia"/>
          <w:color w:val="auto"/>
        </w:rPr>
        <w:t>日</w:t>
      </w:r>
    </w:p>
    <w:p>
      <w:pPr>
        <w:pStyle w:val="5"/>
        <w:spacing w:line="460" w:lineRule="exact"/>
        <w:ind w:firstLine="720"/>
        <w:rPr>
          <w:rFonts w:ascii="黑体" w:hAnsi="宋体" w:eastAsia="黑体"/>
          <w:sz w:val="36"/>
          <w:szCs w:val="36"/>
        </w:rPr>
      </w:pPr>
    </w:p>
    <w:p/>
    <w:sectPr>
      <w:footnotePr>
        <w:numFmt w:val="decimal"/>
      </w:footnotePr>
      <w:pgSz w:w="11907" w:h="16840"/>
      <w:pgMar w:top="1134" w:right="1134" w:bottom="1134" w:left="1134" w:header="851" w:footer="992" w:gutter="0"/>
      <w:cols w:space="720" w:num="1"/>
      <w:docGrid w:linePitch="40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1"/>
  <w:revisionView w:markup="0"/>
  <w:documentProtection w:edit="readOnly" w:formatting="1" w:enforcement="0"/>
  <w:defaultTabStop w:val="720"/>
  <w:drawingGridHorizontalSpacing w:val="0"/>
  <w:drawingGridVerticalSpacing w:val="0"/>
  <w:displayHorizontalDrawingGridEvery w:val="0"/>
  <w:displayVerticalDrawingGridEvery w:val="0"/>
  <w:doNotUseMarginsForDrawingGridOrigin w:val="1"/>
  <w:drawingGridHorizontalOrigin w:val="0"/>
  <w:drawingGridVerticalOrigin w:val="0"/>
  <w:noPunctuationKerning w:val="1"/>
  <w:characterSpacingControl w:val="doNotCompress"/>
  <w:compat>
    <w:spaceForUL/>
    <w:balanceSingleByteDoubleByteWidth/>
    <w:doNotLeaveBackslashAlone/>
    <w:ulTrailSpace/>
    <w:splitPgBreakAndParaMark/>
    <w:doNotExpandShiftReturn/>
    <w:alignTablesRowByRow/>
    <w:doNotUseHTMLParagraphAutoSpacing/>
    <w:doNotBreakWrappedTables/>
    <w:doNotWrapTextWithPunct/>
    <w:useFELayout/>
    <w:doNotUseIndentAsNumberingTabStop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000000"/>
    <w:rsid w:val="020F444B"/>
    <w:rsid w:val="02DE501F"/>
    <w:rsid w:val="02ED723D"/>
    <w:rsid w:val="03373885"/>
    <w:rsid w:val="03B70CB3"/>
    <w:rsid w:val="07831B88"/>
    <w:rsid w:val="08267B9E"/>
    <w:rsid w:val="083E608C"/>
    <w:rsid w:val="09832D1D"/>
    <w:rsid w:val="0B2F4E27"/>
    <w:rsid w:val="0E07543C"/>
    <w:rsid w:val="0E1129A9"/>
    <w:rsid w:val="0F8E6777"/>
    <w:rsid w:val="14723E76"/>
    <w:rsid w:val="1C1007E8"/>
    <w:rsid w:val="1CE008CC"/>
    <w:rsid w:val="1E1A11CD"/>
    <w:rsid w:val="1FD50703"/>
    <w:rsid w:val="20A80337"/>
    <w:rsid w:val="22A46A1A"/>
    <w:rsid w:val="25362C0E"/>
    <w:rsid w:val="29644070"/>
    <w:rsid w:val="2B986877"/>
    <w:rsid w:val="2D1A05F6"/>
    <w:rsid w:val="2DA44EC0"/>
    <w:rsid w:val="2DD4036D"/>
    <w:rsid w:val="2F9064D7"/>
    <w:rsid w:val="2FCB094A"/>
    <w:rsid w:val="30AD4FD2"/>
    <w:rsid w:val="33054C24"/>
    <w:rsid w:val="34B80DF1"/>
    <w:rsid w:val="34EB7764"/>
    <w:rsid w:val="35EA4438"/>
    <w:rsid w:val="37052154"/>
    <w:rsid w:val="39A946C5"/>
    <w:rsid w:val="3A146B8A"/>
    <w:rsid w:val="3DC20B1A"/>
    <w:rsid w:val="3EA1796F"/>
    <w:rsid w:val="441F60D3"/>
    <w:rsid w:val="446F7085"/>
    <w:rsid w:val="46EE2AEC"/>
    <w:rsid w:val="46F47971"/>
    <w:rsid w:val="49CD2F34"/>
    <w:rsid w:val="4A213ECA"/>
    <w:rsid w:val="4BE303C1"/>
    <w:rsid w:val="4C2007CB"/>
    <w:rsid w:val="4D5717CC"/>
    <w:rsid w:val="4D955F88"/>
    <w:rsid w:val="4FEE24BD"/>
    <w:rsid w:val="5B0A5C1E"/>
    <w:rsid w:val="5BCA6E03"/>
    <w:rsid w:val="5DCB00B0"/>
    <w:rsid w:val="605F73F6"/>
    <w:rsid w:val="609A3C3A"/>
    <w:rsid w:val="64C74DB7"/>
    <w:rsid w:val="6AE12621"/>
    <w:rsid w:val="6DCE0986"/>
    <w:rsid w:val="71D2533B"/>
    <w:rsid w:val="726A36A3"/>
    <w:rsid w:val="727952C0"/>
    <w:rsid w:val="74A84CAC"/>
    <w:rsid w:val="7504005D"/>
    <w:rsid w:val="75E41C47"/>
    <w:rsid w:val="771E7ED2"/>
    <w:rsid w:val="79684461"/>
    <w:rsid w:val="7A2E58D3"/>
    <w:rsid w:val="7CB16329"/>
    <w:rsid w:val="7FDC2E6F"/>
    <w:rsid w:val="7FE07959"/>
  </w:rsids>
  <w:uiCompat97To2003/>
  <w:shapeDefaults>
    <o:shapedefaults fillcolor="#FFFFFF" fill="t" stroke="t">
      <v:fill type="gradient" on="t" color2="#FFFFFF" angle="-9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Times New Roman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unhideWhenUsed="0" w:uiPriority="7" w:semiHidden="0" w:name="Normal"/>
    <w:lsdException w:unhideWhenUsed="0" w:uiPriority="6" w:semiHidden="0" w:name="heading 1"/>
    <w:lsdException w:unhideWhenUsed="0" w:uiPriority="6" w:semiHidden="0" w:name="heading 2"/>
    <w:lsdException w:unhideWhenUsed="0" w:uiPriority="6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0" w:semiHidden="0" w:name="header"/>
    <w:lsdException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nhideWhenUsed="0" w:uiPriority="6" w:semiHidden="0" w:name="Default Paragraph Font"/>
    <w:lsdException w:uiPriority="99" w:name="Body Text"/>
    <w:lsdException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7"/>
    <w:rPr>
      <w:lang w:val="en-US"/>
    </w:rPr>
  </w:style>
  <w:style w:type="paragraph" w:styleId="2">
    <w:name w:val="heading 1"/>
    <w:basedOn w:val="1"/>
    <w:next w:val="1"/>
    <w:uiPriority w:val="6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3">
    <w:name w:val="heading 2"/>
    <w:basedOn w:val="1"/>
    <w:next w:val="1"/>
    <w:uiPriority w:val="6"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4">
    <w:name w:val="heading 3"/>
    <w:basedOn w:val="1"/>
    <w:next w:val="1"/>
    <w:uiPriority w:val="6"/>
    <w:pPr>
      <w:keepNext/>
      <w:spacing w:before="240" w:after="60"/>
      <w:outlineLvl w:val="2"/>
    </w:pPr>
    <w:rPr>
      <w:b/>
    </w:rPr>
  </w:style>
  <w:style w:type="character" w:default="1" w:styleId="8">
    <w:name w:val="Default Paragraph Font"/>
    <w:uiPriority w:val="6"/>
  </w:style>
  <w:style w:type="table" w:default="1" w:styleId="9">
    <w:name w:val="Normal Table"/>
    <w:unhideWhenUsed/>
    <w:uiPriority w:val="99"/>
    <w:tblPr>
      <w:tblStyle w:val="9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5">
    <w:name w:val="Body Text Indent"/>
    <w:basedOn w:val="1"/>
    <w:unhideWhenUsed/>
    <w:uiPriority w:val="99"/>
    <w:pPr>
      <w:widowControl w:val="0"/>
      <w:spacing w:after="0" w:line="240" w:lineRule="auto"/>
      <w:ind w:firstLine="480" w:firstLineChars="200"/>
      <w:jc w:val="both"/>
    </w:pPr>
    <w:rPr>
      <w:rFonts w:ascii="Times New Roman" w:hAnsi="Times New Roman"/>
      <w:snapToGrid w:val="0"/>
      <w:kern w:val="2"/>
      <w:sz w:val="24"/>
      <w:szCs w:val="24"/>
      <w:lang w:eastAsia="zh-CN" w:bidi="ar-SA"/>
    </w:rPr>
  </w:style>
  <w:style w:type="paragraph" w:styleId="6">
    <w:name w:val="footer"/>
    <w:basedOn w:val="1"/>
    <w:unhideWhenUsed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7">
    <w:name w:val="header"/>
    <w:basedOn w:val="1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kern w:val="2"/>
      <w:sz w:val="18"/>
      <w:szCs w:val="18"/>
    </w:rPr>
  </w:style>
  <w:style w:type="character" w:customStyle="1" w:styleId="10">
    <w:name w:val="fontstyle01"/>
    <w:qFormat/>
    <w:uiPriority w:val="0"/>
    <w:rPr>
      <w:rFonts w:ascii="仿宋_GB2312" w:hAnsi="仿宋_GB2312" w:eastAsia="仿宋_GB2312" w:cs="仿宋_GB2312"/>
      <w:color w:val="00000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0</Pages>
  <Words>0</Words>
  <Characters>0</Characters>
  <Lines>0</Lines>
  <Paragraphs>0</Paragraphs>
  <TotalTime>0</TotalTime>
  <ScaleCrop>false</ScaleCrop>
  <LinksUpToDate>false</LinksUpToDate>
  <CharactersWithSpaces>0</CharactersWithSpaces>
  <Application>WPS Office 专业版_9.1.0.4798_{F1E327BC-269C-435d-A152-05C5408002CA}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2019-10-29T08:30:47Z</dcterms:created>
  <dc:creator>姚兆平</dc:creator>
  <cp:lastModifiedBy>张莹</cp:lastModifiedBy>
  <cp:lastPrinted>2019-11-07T06:35:51Z</cp:lastPrinted>
  <dcterms:modified xsi:type="dcterms:W3CDTF">2019-11-07T07:04:14Z</dcterms:modified>
  <dc:title>深圳市住房和建设局关于开展2019年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2052-9.1.0.4798</vt:lpwstr>
  </property>
</Properties>
</file>