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DD" w:rsidRDefault="005F59DD" w:rsidP="005F59D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F59DD" w:rsidRDefault="005F59DD" w:rsidP="005F59DD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深圳市第二十九至三十一批绿色建筑设计阶段</w:t>
      </w:r>
    </w:p>
    <w:p w:rsidR="005F59DD" w:rsidRDefault="005F59DD" w:rsidP="005F59DD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评价标识项目名单</w:t>
      </w:r>
    </w:p>
    <w:tbl>
      <w:tblPr>
        <w:tblW w:w="5000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08"/>
        <w:gridCol w:w="809"/>
        <w:gridCol w:w="2029"/>
        <w:gridCol w:w="842"/>
        <w:gridCol w:w="1173"/>
        <w:gridCol w:w="507"/>
        <w:gridCol w:w="1259"/>
        <w:gridCol w:w="700"/>
        <w:gridCol w:w="2272"/>
        <w:gridCol w:w="1685"/>
        <w:gridCol w:w="1111"/>
      </w:tblGrid>
      <w:tr w:rsidR="005F59DD" w:rsidRPr="00BA5A77" w:rsidTr="0045468E">
        <w:trPr>
          <w:trHeight w:val="735"/>
          <w:tblHeader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批次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编号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项目类型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建筑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面积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（</w:t>
            </w:r>
            <w:proofErr w:type="gramStart"/>
            <w:r w:rsidRPr="00BA5A77">
              <w:rPr>
                <w:rFonts w:ascii="仿宋" w:eastAsia="仿宋" w:hAnsi="仿宋" w:hint="eastAsia"/>
                <w:b/>
                <w:szCs w:val="21"/>
              </w:rPr>
              <w:t>万平米</w:t>
            </w:r>
            <w:proofErr w:type="gramEnd"/>
            <w:r w:rsidRPr="00BA5A77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栋数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投资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金额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（亿元）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投资类型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建设单位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设计单位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标识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等级</w:t>
            </w:r>
          </w:p>
          <w:p w:rsidR="005F59DD" w:rsidRPr="00BA5A7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A5A77">
              <w:rPr>
                <w:rFonts w:ascii="仿宋" w:eastAsia="仿宋" w:hAnsi="仿宋" w:hint="eastAsia"/>
                <w:b/>
                <w:szCs w:val="21"/>
              </w:rPr>
              <w:t>（市级）</w:t>
            </w:r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第二十九批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深圳市福田区人民医院后期工程新建门诊住院大楼（01）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福田区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17.00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5.15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政府投资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深圳市福田区建筑工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机十院国际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工程有限公司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深圳市景贝小学扩建综合楼工程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罗湖区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0.30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0.14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政府投资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深圳市罗湖区建筑工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深圳市建筑设计研究总院有限公司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银级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深圳市鹏瑞深圳湾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壹号广场南地块一期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南山区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12.76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6.25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深圳市鹏瑞地产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开发有限公司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悉地国际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设计顾问（深圳）有限公司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深圳金域上郡花园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龙岗区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11.62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11.00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和诚鸿业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投资发展有限公司、深圳市万鸿嘉投资发展有限公司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深圳华森建筑与工程设计顾问有限公司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振业峦山谷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花园二期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宝安区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32.63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10.12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深圳市振业（集团）股份有限公司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深圳市清华苑建筑设计有限公司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第三十批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深圳市滨海医院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南山区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35.25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30.00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政府投资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深圳市建筑工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深圳市建筑设计研究总院有限公司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金级</w:t>
            </w:r>
            <w:proofErr w:type="gramEnd"/>
          </w:p>
        </w:tc>
      </w:tr>
      <w:tr w:rsidR="005F59DD" w:rsidRPr="00FD12B7" w:rsidTr="0045468E">
        <w:trPr>
          <w:trHeight w:val="458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深圳市满京华现代西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谷大厦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宝安区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7.72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2.34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深圳市美宝田实业有限公司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深圳中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咨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建筑设计有限公司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深圳市人民小学改造扩建工程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罗湖区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0.80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政府投资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深圳市罗湖区建筑工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深圳市广泰建筑设计有限公司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银级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深圳市红花丽苑A栋办公楼及商</w:t>
            </w: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业裙楼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lastRenderedPageBreak/>
              <w:t>光明新区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1.60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信航投资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深圳市清华苑建筑设计有限</w:t>
            </w: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lastRenderedPageBreak/>
              <w:t>银级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深圳市红花丽苑B栋住宅楼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光明新区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0.48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0.13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信航投资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深圳市清华苑建筑设计有限公司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深圳市南山区新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围人才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安居工程(1#A、B、C、D座)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南山区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7.49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3.50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深圳市中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集骏宇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置业有限公司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瀚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旅建筑设计顾问有限公司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第三十一</w:t>
            </w: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深圳市白石洲中小学校扩建教学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辅助楼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lastRenderedPageBreak/>
              <w:t>南山区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1.20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0.75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政府投资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深圳市南山中英文学校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深圳市华鼎晟工程设计顾问</w:t>
            </w: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lastRenderedPageBreak/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澜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街道桂花社区综合服务中心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龙华新区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0.20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0.06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政府投资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深圳市龙华新区观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澜</w:t>
            </w:r>
            <w:proofErr w:type="gramEnd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办事处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深圳市集信建筑设计有限公司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深圳市呈祥花园一期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龙岗区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19.87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7.20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宝吉工艺品（深圳）有限公司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深圳华森建筑与工程设计顾问有限公司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羊台苑一期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宝安区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10.90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4.67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深圳市东部开发（集团）有限公司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深圳市建筑设计研究总院有限公司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1134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</w:t>
            </w:r>
            <w:proofErr w:type="gramStart"/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羊台苑二期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宝安区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8.78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3.36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6113D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社会投资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深圳市东部开发（集团）有限公司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7C553B" w:rsidRDefault="005F59DD" w:rsidP="0045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553B">
              <w:rPr>
                <w:rFonts w:ascii="仿宋_GB2312" w:eastAsia="仿宋_GB2312" w:hAnsi="宋体" w:cs="宋体" w:hint="eastAsia"/>
                <w:kern w:val="0"/>
                <w:sz w:val="24"/>
              </w:rPr>
              <w:t>香港华艺设计顾问（深圳）有限公司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Default="005F59DD" w:rsidP="00454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铜级</w:t>
            </w:r>
            <w:proofErr w:type="gramEnd"/>
          </w:p>
        </w:tc>
      </w:tr>
      <w:tr w:rsidR="005F59DD" w:rsidRPr="00FD12B7" w:rsidTr="0045468E">
        <w:trPr>
          <w:trHeight w:val="725"/>
          <w:jc w:val="center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168.60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85.17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D" w:rsidRPr="00FD12B7" w:rsidRDefault="005F59DD" w:rsidP="0045468E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F59DD" w:rsidRPr="000105D1" w:rsidRDefault="005F59DD" w:rsidP="005F59DD">
      <w:r w:rsidRPr="00513155">
        <w:rPr>
          <w:rFonts w:ascii="仿宋_GB2312" w:eastAsia="仿宋_GB2312" w:hint="eastAsia"/>
          <w:sz w:val="32"/>
          <w:szCs w:val="32"/>
        </w:rPr>
        <w:t>注：上述项目</w:t>
      </w:r>
      <w:r>
        <w:rPr>
          <w:rFonts w:ascii="仿宋_GB2312" w:eastAsia="仿宋_GB2312" w:hint="eastAsia"/>
          <w:sz w:val="32"/>
          <w:szCs w:val="32"/>
        </w:rPr>
        <w:t>已同时通过国家级绿色建筑设计阶段评价标识专家评审的，将由国家有关部门发布公示、公告</w:t>
      </w:r>
      <w:r w:rsidRPr="00513155">
        <w:rPr>
          <w:rFonts w:ascii="仿宋_GB2312" w:eastAsia="仿宋_GB2312" w:hint="eastAsia"/>
          <w:sz w:val="32"/>
          <w:szCs w:val="32"/>
        </w:rPr>
        <w:t>。</w:t>
      </w:r>
    </w:p>
    <w:p w:rsidR="00E62D4B" w:rsidRPr="005F59DD" w:rsidRDefault="00E62D4B"/>
    <w:sectPr w:rsidR="00E62D4B" w:rsidRPr="005F59DD" w:rsidSect="00FD052C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9DD"/>
    <w:rsid w:val="005F59DD"/>
    <w:rsid w:val="00E6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A045-8368-4AE9-A884-EC9291F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龚爱云</dc:creator>
  <cp:lastModifiedBy>龚爱云</cp:lastModifiedBy>
  <cp:revision>1</cp:revision>
  <dcterms:created xsi:type="dcterms:W3CDTF">2014-09-01T08:06:00Z</dcterms:created>
  <dcterms:modified xsi:type="dcterms:W3CDTF">2014-09-01T08:07:00Z</dcterms:modified>
</cp:coreProperties>
</file>