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33A" w:rsidRDefault="00C43775" w:rsidP="00C43775">
      <w:pPr>
        <w:rPr>
          <w:rFonts w:ascii="仿宋_GB2312" w:eastAsia="仿宋_GB2312"/>
          <w:sz w:val="32"/>
          <w:szCs w:val="32"/>
        </w:rPr>
      </w:pPr>
      <w:r w:rsidRPr="00AF433A">
        <w:rPr>
          <w:rFonts w:ascii="仿宋_GB2312" w:eastAsia="仿宋_GB2312" w:hint="eastAsia"/>
          <w:sz w:val="32"/>
          <w:szCs w:val="32"/>
        </w:rPr>
        <w:t>附</w:t>
      </w:r>
      <w:r w:rsidR="00AF433A" w:rsidRPr="00AF433A">
        <w:rPr>
          <w:rFonts w:ascii="仿宋_GB2312" w:eastAsia="仿宋_GB2312" w:hint="eastAsia"/>
          <w:sz w:val="32"/>
          <w:szCs w:val="32"/>
        </w:rPr>
        <w:t>表7（2014年深圳市民用建筑绿色建筑设计文件检查表）</w:t>
      </w:r>
    </w:p>
    <w:p w:rsidR="00AF433A" w:rsidRPr="00AF433A" w:rsidRDefault="00AF433A" w:rsidP="00C43775">
      <w:pPr>
        <w:rPr>
          <w:rFonts w:ascii="仿宋_GB2312" w:eastAsia="仿宋_GB2312"/>
          <w:sz w:val="32"/>
          <w:szCs w:val="32"/>
        </w:rPr>
      </w:pPr>
    </w:p>
    <w:p w:rsidR="0081222E" w:rsidRPr="00AF433A" w:rsidRDefault="00372E3E" w:rsidP="00AF433A">
      <w:pPr>
        <w:rPr>
          <w:rFonts w:ascii="仿宋_GB2312" w:eastAsia="仿宋_GB2312"/>
          <w:bCs/>
          <w:spacing w:val="20"/>
          <w:sz w:val="32"/>
          <w:szCs w:val="32"/>
        </w:rPr>
      </w:pPr>
      <w:r w:rsidRPr="00AF433A">
        <w:rPr>
          <w:rFonts w:ascii="仿宋_GB2312" w:eastAsia="仿宋_GB2312" w:hint="eastAsia"/>
          <w:sz w:val="32"/>
          <w:szCs w:val="32"/>
        </w:rPr>
        <w:t>7-1</w:t>
      </w:r>
      <w:r w:rsidR="00AF433A" w:rsidRPr="00AF433A">
        <w:rPr>
          <w:rFonts w:ascii="仿宋_GB2312" w:eastAsia="仿宋_GB2312" w:hint="eastAsia"/>
          <w:sz w:val="32"/>
          <w:szCs w:val="32"/>
        </w:rPr>
        <w:t xml:space="preserve">  </w:t>
      </w:r>
      <w:r w:rsidR="0081222E" w:rsidRPr="00AF433A">
        <w:rPr>
          <w:rFonts w:ascii="仿宋_GB2312" w:eastAsia="仿宋_GB2312" w:hint="eastAsia"/>
          <w:bCs/>
          <w:spacing w:val="20"/>
          <w:sz w:val="32"/>
          <w:szCs w:val="32"/>
        </w:rPr>
        <w:t>2014年</w:t>
      </w:r>
      <w:r w:rsidR="00C43775" w:rsidRPr="00AF433A">
        <w:rPr>
          <w:rFonts w:ascii="仿宋_GB2312" w:eastAsia="仿宋_GB2312" w:hint="eastAsia"/>
          <w:bCs/>
          <w:spacing w:val="20"/>
          <w:sz w:val="32"/>
          <w:szCs w:val="32"/>
        </w:rPr>
        <w:t>深圳市</w:t>
      </w:r>
      <w:r w:rsidR="0081222E" w:rsidRPr="00AF433A">
        <w:rPr>
          <w:rFonts w:ascii="仿宋_GB2312" w:eastAsia="仿宋_GB2312" w:hint="eastAsia"/>
          <w:bCs/>
          <w:spacing w:val="20"/>
          <w:sz w:val="32"/>
          <w:szCs w:val="32"/>
        </w:rPr>
        <w:t>公共建筑</w:t>
      </w:r>
      <w:r w:rsidR="00C43775" w:rsidRPr="00AF433A">
        <w:rPr>
          <w:rFonts w:ascii="仿宋_GB2312" w:eastAsia="仿宋_GB2312" w:hint="eastAsia"/>
          <w:bCs/>
          <w:spacing w:val="20"/>
          <w:sz w:val="32"/>
          <w:szCs w:val="32"/>
        </w:rPr>
        <w:t>国家级</w:t>
      </w:r>
      <w:r w:rsidR="0081222E" w:rsidRPr="00AF433A">
        <w:rPr>
          <w:rFonts w:ascii="仿宋_GB2312" w:eastAsia="仿宋_GB2312" w:hint="eastAsia"/>
          <w:bCs/>
          <w:spacing w:val="20"/>
          <w:sz w:val="32"/>
          <w:szCs w:val="32"/>
        </w:rPr>
        <w:t>绿色建筑设计文件检查表</w:t>
      </w:r>
    </w:p>
    <w:p w:rsidR="00C43775" w:rsidRDefault="00C43775" w:rsidP="00C43775">
      <w:pPr>
        <w:jc w:val="center"/>
        <w:rPr>
          <w:rFonts w:ascii="仿宋_GB2312" w:eastAsia="仿宋_GB2312"/>
          <w:sz w:val="32"/>
          <w:szCs w:val="32"/>
        </w:rPr>
      </w:pPr>
      <w:r w:rsidRPr="00011ACC">
        <w:rPr>
          <w:rFonts w:ascii="仿宋_GB2312" w:eastAsia="仿宋_GB2312" w:hint="eastAsia"/>
          <w:sz w:val="32"/>
          <w:szCs w:val="32"/>
        </w:rPr>
        <w:t>（</w:t>
      </w:r>
      <w:r w:rsidR="00372E3E">
        <w:rPr>
          <w:rFonts w:ascii="仿宋_GB2312" w:eastAsia="仿宋_GB2312" w:hint="eastAsia"/>
          <w:sz w:val="32"/>
          <w:szCs w:val="32"/>
        </w:rPr>
        <w:t>检查组填写</w:t>
      </w:r>
      <w:r w:rsidRPr="00011ACC">
        <w:rPr>
          <w:rFonts w:ascii="仿宋_GB2312" w:eastAsia="仿宋_GB2312" w:hint="eastAsia"/>
          <w:sz w:val="32"/>
          <w:szCs w:val="32"/>
        </w:rPr>
        <w:t>）</w:t>
      </w:r>
    </w:p>
    <w:p w:rsidR="009409EF" w:rsidRDefault="00AF433A" w:rsidP="002E6C2E">
      <w:pPr>
        <w:ind w:firstLineChars="550" w:firstLine="1297"/>
        <w:jc w:val="left"/>
        <w:rPr>
          <w:rFonts w:ascii="仿宋_GB2312" w:eastAsia="仿宋_GB2312"/>
          <w:sz w:val="24"/>
          <w:u w:val="single"/>
        </w:rPr>
      </w:pPr>
      <w:r>
        <w:rPr>
          <w:rFonts w:ascii="仿宋_GB2312" w:eastAsia="仿宋_GB2312" w:hint="eastAsia"/>
          <w:sz w:val="24"/>
        </w:rPr>
        <w:t>所在区</w:t>
      </w:r>
      <w:r w:rsidR="00C43775" w:rsidRPr="003000FD">
        <w:rPr>
          <w:rFonts w:ascii="仿宋_GB2312" w:eastAsia="仿宋_GB2312" w:hint="eastAsia"/>
          <w:sz w:val="24"/>
        </w:rPr>
        <w:t>：</w:t>
      </w:r>
      <w:r w:rsidR="00C43775" w:rsidRPr="003000FD">
        <w:rPr>
          <w:rFonts w:ascii="仿宋_GB2312" w:eastAsia="仿宋_GB2312" w:hint="eastAsia"/>
          <w:sz w:val="24"/>
          <w:u w:val="single"/>
        </w:rPr>
        <w:t xml:space="preserve">                   </w:t>
      </w:r>
      <w:r w:rsidR="00C43775" w:rsidRPr="003000FD">
        <w:rPr>
          <w:rFonts w:ascii="仿宋_GB2312" w:eastAsia="仿宋_GB2312" w:hint="eastAsia"/>
          <w:sz w:val="24"/>
        </w:rPr>
        <w:t xml:space="preserve">  项目名称：</w:t>
      </w:r>
      <w:r w:rsidR="00C43775" w:rsidRPr="003000FD">
        <w:rPr>
          <w:rFonts w:ascii="仿宋_GB2312" w:eastAsia="仿宋_GB2312" w:hint="eastAsia"/>
          <w:sz w:val="24"/>
          <w:u w:val="single"/>
        </w:rPr>
        <w:t xml:space="preserve">                       </w:t>
      </w:r>
    </w:p>
    <w:tbl>
      <w:tblPr>
        <w:tblW w:w="10490" w:type="dxa"/>
        <w:jc w:val="center"/>
        <w:tblLook w:val="0000" w:firstRow="0" w:lastRow="0" w:firstColumn="0" w:lastColumn="0" w:noHBand="0" w:noVBand="0"/>
      </w:tblPr>
      <w:tblGrid>
        <w:gridCol w:w="436"/>
        <w:gridCol w:w="274"/>
        <w:gridCol w:w="162"/>
        <w:gridCol w:w="547"/>
        <w:gridCol w:w="326"/>
        <w:gridCol w:w="936"/>
        <w:gridCol w:w="1148"/>
        <w:gridCol w:w="1134"/>
        <w:gridCol w:w="1134"/>
        <w:gridCol w:w="140"/>
        <w:gridCol w:w="1135"/>
        <w:gridCol w:w="141"/>
        <w:gridCol w:w="993"/>
        <w:gridCol w:w="283"/>
        <w:gridCol w:w="736"/>
        <w:gridCol w:w="965"/>
      </w:tblGrid>
      <w:tr w:rsidR="00E30A4B" w:rsidRPr="00C727B9" w:rsidTr="006E577A">
        <w:trPr>
          <w:trHeight w:val="929"/>
          <w:jc w:val="center"/>
        </w:trPr>
        <w:tc>
          <w:tcPr>
            <w:tcW w:w="2681" w:type="dxa"/>
            <w:gridSpan w:val="6"/>
            <w:tcBorders>
              <w:top w:val="single" w:sz="4" w:space="0" w:color="auto"/>
              <w:left w:val="single" w:sz="4" w:space="0" w:color="auto"/>
              <w:bottom w:val="single" w:sz="4" w:space="0" w:color="auto"/>
              <w:right w:val="single" w:sz="4" w:space="0" w:color="auto"/>
            </w:tcBorders>
            <w:vAlign w:val="center"/>
          </w:tcPr>
          <w:p w:rsidR="009409EF" w:rsidRPr="00030B3E" w:rsidRDefault="009409EF" w:rsidP="00030B3E">
            <w:pPr>
              <w:rPr>
                <w:rFonts w:eastAsia="仿宋_GB2312"/>
                <w:bCs/>
                <w:kern w:val="0"/>
                <w:szCs w:val="21"/>
              </w:rPr>
            </w:pPr>
            <w:r w:rsidRPr="00030B3E">
              <w:rPr>
                <w:rFonts w:eastAsia="仿宋_GB2312" w:hint="eastAsia"/>
                <w:bCs/>
                <w:kern w:val="0"/>
                <w:szCs w:val="21"/>
              </w:rPr>
              <w:t>申报</w:t>
            </w:r>
            <w:r w:rsidRPr="00030B3E">
              <w:rPr>
                <w:rFonts w:eastAsia="仿宋_GB2312"/>
                <w:bCs/>
                <w:kern w:val="0"/>
                <w:szCs w:val="21"/>
              </w:rPr>
              <w:t>星级</w:t>
            </w:r>
            <w:r w:rsidRPr="002E6C2E">
              <w:rPr>
                <w:rFonts w:eastAsia="仿宋_GB2312"/>
                <w:bCs/>
                <w:kern w:val="0"/>
                <w:szCs w:val="21"/>
              </w:rPr>
              <w:t>：</w:t>
            </w:r>
            <w:r w:rsidRPr="002E6C2E">
              <w:rPr>
                <w:rFonts w:eastAsia="仿宋_GB2312" w:hint="eastAsia"/>
                <w:bCs/>
                <w:kern w:val="0"/>
                <w:szCs w:val="21"/>
                <w:u w:val="single"/>
              </w:rPr>
              <w:t xml:space="preserve">        </w:t>
            </w:r>
            <w:r w:rsidR="002E6C2E">
              <w:rPr>
                <w:rFonts w:eastAsia="仿宋_GB2312"/>
                <w:bCs/>
                <w:kern w:val="0"/>
                <w:szCs w:val="21"/>
                <w:u w:val="single"/>
              </w:rPr>
              <w:t xml:space="preserve">  </w:t>
            </w:r>
            <w:r w:rsidRPr="002E6C2E">
              <w:rPr>
                <w:rFonts w:eastAsia="仿宋_GB2312" w:hint="eastAsia"/>
                <w:bCs/>
                <w:kern w:val="0"/>
                <w:szCs w:val="21"/>
                <w:u w:val="single"/>
              </w:rPr>
              <w:t xml:space="preserve">  </w:t>
            </w:r>
            <w:r w:rsidRPr="002E6C2E">
              <w:rPr>
                <w:rFonts w:eastAsia="仿宋_GB2312" w:hint="eastAsia"/>
                <w:bCs/>
                <w:kern w:val="0"/>
                <w:szCs w:val="21"/>
              </w:rPr>
              <w:t xml:space="preserve">  </w:t>
            </w:r>
          </w:p>
        </w:tc>
        <w:tc>
          <w:tcPr>
            <w:tcW w:w="1148" w:type="dxa"/>
            <w:tcBorders>
              <w:top w:val="single" w:sz="4" w:space="0" w:color="auto"/>
              <w:left w:val="nil"/>
              <w:bottom w:val="single" w:sz="4" w:space="0" w:color="auto"/>
              <w:right w:val="single" w:sz="4" w:space="0" w:color="auto"/>
            </w:tcBorders>
            <w:shd w:val="clear" w:color="auto" w:fill="auto"/>
            <w:vAlign w:val="center"/>
          </w:tcPr>
          <w:p w:rsidR="009409EF" w:rsidRPr="00030B3E" w:rsidRDefault="009409EF" w:rsidP="00030B3E">
            <w:pPr>
              <w:jc w:val="center"/>
              <w:rPr>
                <w:rFonts w:eastAsia="仿宋_GB2312"/>
                <w:bCs/>
                <w:kern w:val="0"/>
                <w:szCs w:val="21"/>
              </w:rPr>
            </w:pPr>
            <w:r w:rsidRPr="00030B3E">
              <w:rPr>
                <w:rFonts w:eastAsia="仿宋_GB2312"/>
                <w:bCs/>
                <w:kern w:val="0"/>
                <w:szCs w:val="21"/>
              </w:rPr>
              <w:t>节地与室外环境</w:t>
            </w:r>
          </w:p>
        </w:tc>
        <w:tc>
          <w:tcPr>
            <w:tcW w:w="1134" w:type="dxa"/>
            <w:tcBorders>
              <w:top w:val="single" w:sz="4" w:space="0" w:color="auto"/>
              <w:left w:val="nil"/>
              <w:bottom w:val="single" w:sz="4" w:space="0" w:color="auto"/>
              <w:right w:val="single" w:sz="4" w:space="0" w:color="auto"/>
            </w:tcBorders>
            <w:shd w:val="clear" w:color="auto" w:fill="auto"/>
            <w:vAlign w:val="center"/>
          </w:tcPr>
          <w:p w:rsidR="009409EF" w:rsidRPr="00030B3E" w:rsidRDefault="009409EF" w:rsidP="00030B3E">
            <w:pPr>
              <w:jc w:val="center"/>
              <w:rPr>
                <w:rFonts w:eastAsia="仿宋_GB2312"/>
                <w:bCs/>
                <w:kern w:val="0"/>
                <w:szCs w:val="21"/>
              </w:rPr>
            </w:pPr>
            <w:r w:rsidRPr="00030B3E">
              <w:rPr>
                <w:rFonts w:eastAsia="仿宋_GB2312"/>
                <w:bCs/>
                <w:kern w:val="0"/>
                <w:szCs w:val="21"/>
              </w:rPr>
              <w:t>节能与能源利用</w:t>
            </w:r>
          </w:p>
        </w:tc>
        <w:tc>
          <w:tcPr>
            <w:tcW w:w="1134" w:type="dxa"/>
            <w:tcBorders>
              <w:top w:val="single" w:sz="4" w:space="0" w:color="auto"/>
              <w:left w:val="nil"/>
              <w:bottom w:val="single" w:sz="4" w:space="0" w:color="auto"/>
              <w:right w:val="single" w:sz="4" w:space="0" w:color="auto"/>
            </w:tcBorders>
            <w:shd w:val="clear" w:color="auto" w:fill="auto"/>
            <w:vAlign w:val="center"/>
          </w:tcPr>
          <w:p w:rsidR="009409EF" w:rsidRPr="00030B3E" w:rsidRDefault="009409EF" w:rsidP="00030B3E">
            <w:pPr>
              <w:jc w:val="center"/>
              <w:rPr>
                <w:rFonts w:eastAsia="仿宋_GB2312"/>
                <w:bCs/>
                <w:kern w:val="0"/>
                <w:szCs w:val="21"/>
              </w:rPr>
            </w:pPr>
            <w:r w:rsidRPr="00030B3E">
              <w:rPr>
                <w:rFonts w:eastAsia="仿宋_GB2312"/>
                <w:bCs/>
                <w:kern w:val="0"/>
                <w:szCs w:val="21"/>
              </w:rPr>
              <w:t>节水与水资源利用</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9409EF" w:rsidRPr="00030B3E" w:rsidRDefault="009409EF" w:rsidP="00030B3E">
            <w:pPr>
              <w:jc w:val="center"/>
              <w:rPr>
                <w:rFonts w:eastAsia="仿宋_GB2312"/>
                <w:bCs/>
                <w:kern w:val="0"/>
                <w:szCs w:val="21"/>
              </w:rPr>
            </w:pPr>
            <w:r w:rsidRPr="00030B3E">
              <w:rPr>
                <w:rFonts w:eastAsia="仿宋_GB2312"/>
                <w:bCs/>
                <w:kern w:val="0"/>
                <w:szCs w:val="21"/>
              </w:rPr>
              <w:t>节材与材料资源利用</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409EF" w:rsidRPr="00030B3E" w:rsidRDefault="009409EF" w:rsidP="00030B3E">
            <w:pPr>
              <w:jc w:val="center"/>
              <w:rPr>
                <w:rFonts w:eastAsia="仿宋_GB2312"/>
                <w:bCs/>
                <w:kern w:val="0"/>
                <w:szCs w:val="21"/>
              </w:rPr>
            </w:pPr>
            <w:r w:rsidRPr="00030B3E">
              <w:rPr>
                <w:rFonts w:eastAsia="仿宋_GB2312"/>
                <w:bCs/>
                <w:kern w:val="0"/>
                <w:szCs w:val="21"/>
              </w:rPr>
              <w:t>室内环境质量</w:t>
            </w:r>
          </w:p>
        </w:tc>
        <w:tc>
          <w:tcPr>
            <w:tcW w:w="1019" w:type="dxa"/>
            <w:gridSpan w:val="2"/>
            <w:tcBorders>
              <w:top w:val="single" w:sz="4" w:space="0" w:color="auto"/>
              <w:left w:val="nil"/>
              <w:bottom w:val="single" w:sz="4" w:space="0" w:color="auto"/>
              <w:right w:val="single" w:sz="4" w:space="0" w:color="auto"/>
            </w:tcBorders>
            <w:shd w:val="clear" w:color="auto" w:fill="auto"/>
            <w:vAlign w:val="center"/>
          </w:tcPr>
          <w:p w:rsidR="009409EF" w:rsidRPr="00030B3E" w:rsidRDefault="009409EF" w:rsidP="00030B3E">
            <w:pPr>
              <w:jc w:val="center"/>
              <w:rPr>
                <w:rFonts w:eastAsia="仿宋_GB2312"/>
                <w:bCs/>
                <w:kern w:val="0"/>
                <w:szCs w:val="21"/>
              </w:rPr>
            </w:pPr>
            <w:r w:rsidRPr="00030B3E">
              <w:rPr>
                <w:rFonts w:eastAsia="仿宋_GB2312"/>
                <w:bCs/>
                <w:kern w:val="0"/>
                <w:szCs w:val="21"/>
              </w:rPr>
              <w:t>运营管理</w:t>
            </w:r>
          </w:p>
        </w:tc>
        <w:tc>
          <w:tcPr>
            <w:tcW w:w="965" w:type="dxa"/>
            <w:tcBorders>
              <w:top w:val="single" w:sz="4" w:space="0" w:color="auto"/>
              <w:left w:val="single" w:sz="4" w:space="0" w:color="auto"/>
              <w:bottom w:val="single" w:sz="4" w:space="0" w:color="auto"/>
              <w:right w:val="single" w:sz="4" w:space="0" w:color="auto"/>
            </w:tcBorders>
            <w:vAlign w:val="center"/>
          </w:tcPr>
          <w:p w:rsidR="009409EF" w:rsidRPr="00030B3E" w:rsidRDefault="009409EF" w:rsidP="00030B3E">
            <w:pPr>
              <w:jc w:val="center"/>
              <w:rPr>
                <w:rFonts w:eastAsia="仿宋_GB2312"/>
                <w:bCs/>
                <w:kern w:val="0"/>
                <w:szCs w:val="21"/>
              </w:rPr>
            </w:pPr>
            <w:r w:rsidRPr="00030B3E">
              <w:rPr>
                <w:rFonts w:eastAsia="仿宋_GB2312" w:hint="eastAsia"/>
                <w:bCs/>
                <w:kern w:val="0"/>
                <w:szCs w:val="21"/>
              </w:rPr>
              <w:t>优选</w:t>
            </w:r>
          </w:p>
          <w:p w:rsidR="009409EF" w:rsidRPr="00030B3E" w:rsidRDefault="009409EF" w:rsidP="00030B3E">
            <w:pPr>
              <w:jc w:val="center"/>
              <w:rPr>
                <w:rFonts w:eastAsia="仿宋_GB2312"/>
                <w:bCs/>
                <w:kern w:val="0"/>
                <w:szCs w:val="21"/>
              </w:rPr>
            </w:pPr>
            <w:r w:rsidRPr="00030B3E">
              <w:rPr>
                <w:rFonts w:eastAsia="仿宋_GB2312" w:hint="eastAsia"/>
                <w:bCs/>
                <w:kern w:val="0"/>
                <w:szCs w:val="21"/>
              </w:rPr>
              <w:t>项数</w:t>
            </w:r>
          </w:p>
        </w:tc>
      </w:tr>
      <w:tr w:rsidR="00E30A4B" w:rsidTr="00E30A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78"/>
          <w:jc w:val="center"/>
        </w:trPr>
        <w:tc>
          <w:tcPr>
            <w:tcW w:w="710" w:type="dxa"/>
            <w:gridSpan w:val="2"/>
            <w:vMerge w:val="restart"/>
            <w:tcBorders>
              <w:top w:val="single" w:sz="4" w:space="0" w:color="auto"/>
              <w:left w:val="single" w:sz="4" w:space="0" w:color="auto"/>
              <w:right w:val="single" w:sz="4" w:space="0" w:color="auto"/>
            </w:tcBorders>
            <w:shd w:val="clear" w:color="auto" w:fill="auto"/>
            <w:vAlign w:val="center"/>
          </w:tcPr>
          <w:p w:rsidR="00E30A4B" w:rsidRPr="009409EF" w:rsidRDefault="00E30A4B" w:rsidP="00E30A4B">
            <w:pPr>
              <w:jc w:val="center"/>
              <w:rPr>
                <w:rFonts w:eastAsia="仿宋_GB2312"/>
                <w:kern w:val="0"/>
                <w:szCs w:val="21"/>
              </w:rPr>
            </w:pPr>
            <w:r w:rsidRPr="0068361D">
              <w:rPr>
                <w:rFonts w:eastAsia="仿宋_GB2312" w:hint="eastAsia"/>
                <w:bCs/>
                <w:kern w:val="0"/>
                <w:szCs w:val="21"/>
              </w:rPr>
              <w:t>控制项</w:t>
            </w:r>
          </w:p>
        </w:tc>
        <w:tc>
          <w:tcPr>
            <w:tcW w:w="1971" w:type="dxa"/>
            <w:gridSpan w:val="4"/>
            <w:vMerge w:val="restart"/>
            <w:tcBorders>
              <w:top w:val="single" w:sz="4" w:space="0" w:color="auto"/>
              <w:left w:val="single" w:sz="4" w:space="0" w:color="auto"/>
              <w:right w:val="single" w:sz="4" w:space="0" w:color="auto"/>
            </w:tcBorders>
            <w:shd w:val="clear" w:color="auto" w:fill="auto"/>
            <w:vAlign w:val="center"/>
          </w:tcPr>
          <w:p w:rsidR="00E30A4B" w:rsidRPr="009409EF" w:rsidRDefault="00E30A4B" w:rsidP="00E30A4B">
            <w:pPr>
              <w:jc w:val="center"/>
              <w:rPr>
                <w:rFonts w:eastAsia="仿宋_GB2312"/>
                <w:kern w:val="0"/>
                <w:szCs w:val="21"/>
              </w:rPr>
            </w:pPr>
            <w:r>
              <w:rPr>
                <w:rFonts w:eastAsia="仿宋_GB2312" w:hint="eastAsia"/>
                <w:bCs/>
                <w:kern w:val="0"/>
                <w:szCs w:val="21"/>
              </w:rPr>
              <w:t>检查组评价</w:t>
            </w:r>
          </w:p>
        </w:tc>
        <w:tc>
          <w:tcPr>
            <w:tcW w:w="78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30A4B" w:rsidRPr="009409EF" w:rsidRDefault="00E30A4B" w:rsidP="006E577A">
            <w:pPr>
              <w:ind w:left="502"/>
              <w:jc w:val="center"/>
              <w:rPr>
                <w:rFonts w:eastAsia="仿宋_GB2312"/>
                <w:kern w:val="0"/>
                <w:szCs w:val="21"/>
              </w:rPr>
            </w:pPr>
            <w:r>
              <w:rPr>
                <w:rFonts w:eastAsia="仿宋_GB2312" w:hint="eastAsia"/>
                <w:bCs/>
                <w:kern w:val="0"/>
                <w:szCs w:val="21"/>
              </w:rPr>
              <w:t>设计文件：</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符合</w:t>
            </w:r>
            <w:r>
              <w:rPr>
                <w:rFonts w:eastAsia="仿宋_GB2312" w:hint="eastAsia"/>
                <w:bCs/>
                <w:kern w:val="0"/>
                <w:szCs w:val="21"/>
              </w:rPr>
              <w:t xml:space="preserve">  </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不符合</w:t>
            </w:r>
          </w:p>
        </w:tc>
      </w:tr>
      <w:tr w:rsidR="00E30A4B" w:rsidTr="00E30A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9"/>
          <w:jc w:val="center"/>
        </w:trPr>
        <w:tc>
          <w:tcPr>
            <w:tcW w:w="710" w:type="dxa"/>
            <w:gridSpan w:val="2"/>
            <w:vMerge/>
            <w:tcBorders>
              <w:left w:val="single" w:sz="4" w:space="0" w:color="auto"/>
              <w:bottom w:val="single" w:sz="4" w:space="0" w:color="auto"/>
              <w:right w:val="single" w:sz="4" w:space="0" w:color="auto"/>
            </w:tcBorders>
            <w:shd w:val="clear" w:color="auto" w:fill="auto"/>
            <w:vAlign w:val="center"/>
          </w:tcPr>
          <w:p w:rsidR="00E30A4B" w:rsidRPr="0068361D" w:rsidRDefault="00E30A4B" w:rsidP="006E577A">
            <w:pPr>
              <w:jc w:val="center"/>
              <w:rPr>
                <w:rFonts w:eastAsia="仿宋_GB2312"/>
                <w:bCs/>
                <w:kern w:val="0"/>
                <w:szCs w:val="21"/>
              </w:rPr>
            </w:pPr>
          </w:p>
        </w:tc>
        <w:tc>
          <w:tcPr>
            <w:tcW w:w="1971" w:type="dxa"/>
            <w:gridSpan w:val="4"/>
            <w:vMerge/>
            <w:tcBorders>
              <w:left w:val="single" w:sz="4" w:space="0" w:color="auto"/>
              <w:bottom w:val="single" w:sz="4" w:space="0" w:color="auto"/>
              <w:right w:val="single" w:sz="4" w:space="0" w:color="auto"/>
            </w:tcBorders>
            <w:shd w:val="clear" w:color="auto" w:fill="auto"/>
            <w:vAlign w:val="center"/>
          </w:tcPr>
          <w:p w:rsidR="00E30A4B" w:rsidRPr="0068361D" w:rsidRDefault="00E30A4B" w:rsidP="006E577A">
            <w:pPr>
              <w:jc w:val="center"/>
              <w:rPr>
                <w:rFonts w:eastAsia="仿宋_GB2312"/>
                <w:bCs/>
                <w:kern w:val="0"/>
                <w:szCs w:val="21"/>
              </w:rPr>
            </w:pPr>
          </w:p>
        </w:tc>
        <w:tc>
          <w:tcPr>
            <w:tcW w:w="78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30A4B" w:rsidRPr="00030B3E" w:rsidRDefault="00E30A4B" w:rsidP="006E577A">
            <w:pPr>
              <w:ind w:left="502"/>
              <w:jc w:val="center"/>
              <w:rPr>
                <w:rFonts w:eastAsia="仿宋_GB2312"/>
                <w:bCs/>
                <w:kern w:val="0"/>
                <w:szCs w:val="21"/>
              </w:rPr>
            </w:pPr>
            <w:r>
              <w:rPr>
                <w:rFonts w:eastAsia="仿宋_GB2312" w:hint="eastAsia"/>
                <w:bCs/>
                <w:kern w:val="0"/>
                <w:szCs w:val="21"/>
              </w:rPr>
              <w:t>施工图审查：</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符合</w:t>
            </w:r>
            <w:r w:rsidRPr="00030B3E">
              <w:rPr>
                <w:rFonts w:eastAsia="仿宋_GB2312" w:hint="eastAsia"/>
                <w:bCs/>
                <w:kern w:val="0"/>
                <w:szCs w:val="21"/>
              </w:rPr>
              <w:t xml:space="preserve">  </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不符合</w:t>
            </w:r>
          </w:p>
        </w:tc>
      </w:tr>
      <w:tr w:rsidR="00E30A4B" w:rsidTr="00E30A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5"/>
          <w:jc w:val="center"/>
        </w:trPr>
        <w:tc>
          <w:tcPr>
            <w:tcW w:w="710" w:type="dxa"/>
            <w:gridSpan w:val="2"/>
            <w:vMerge w:val="restart"/>
            <w:tcBorders>
              <w:top w:val="single" w:sz="4" w:space="0" w:color="auto"/>
              <w:left w:val="single" w:sz="4" w:space="0" w:color="auto"/>
              <w:right w:val="single" w:sz="4" w:space="0" w:color="auto"/>
            </w:tcBorders>
            <w:shd w:val="clear" w:color="auto" w:fill="auto"/>
            <w:vAlign w:val="center"/>
          </w:tcPr>
          <w:p w:rsidR="00E30A4B" w:rsidRPr="0068361D" w:rsidRDefault="00E30A4B" w:rsidP="00E30A4B">
            <w:pPr>
              <w:widowControl/>
              <w:spacing w:line="240" w:lineRule="atLeast"/>
              <w:jc w:val="center"/>
              <w:rPr>
                <w:rFonts w:eastAsia="仿宋_GB2312"/>
                <w:bCs/>
                <w:kern w:val="0"/>
                <w:szCs w:val="21"/>
              </w:rPr>
            </w:pPr>
            <w:r w:rsidRPr="0068361D">
              <w:rPr>
                <w:rFonts w:eastAsia="仿宋_GB2312" w:hint="eastAsia"/>
                <w:bCs/>
                <w:kern w:val="0"/>
                <w:szCs w:val="21"/>
              </w:rPr>
              <w:t>一般项</w:t>
            </w:r>
            <w:r>
              <w:rPr>
                <w:rFonts w:eastAsia="仿宋_GB2312" w:hint="eastAsia"/>
                <w:bCs/>
                <w:kern w:val="0"/>
                <w:szCs w:val="21"/>
              </w:rPr>
              <w:t>+</w:t>
            </w:r>
            <w:r>
              <w:rPr>
                <w:rFonts w:eastAsia="仿宋_GB2312"/>
                <w:bCs/>
                <w:kern w:val="0"/>
                <w:szCs w:val="21"/>
              </w:rPr>
              <w:t>优选项</w:t>
            </w:r>
          </w:p>
        </w:tc>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E30A4B" w:rsidRPr="0068361D" w:rsidRDefault="00E30A4B" w:rsidP="006E577A">
            <w:pPr>
              <w:spacing w:line="240" w:lineRule="atLeast"/>
              <w:jc w:val="center"/>
              <w:rPr>
                <w:rFonts w:eastAsia="仿宋_GB2312"/>
                <w:bCs/>
                <w:kern w:val="0"/>
                <w:szCs w:val="21"/>
              </w:rPr>
            </w:pPr>
            <w:r>
              <w:rPr>
                <w:rFonts w:eastAsia="仿宋_GB2312" w:hint="eastAsia"/>
                <w:bCs/>
                <w:kern w:val="0"/>
                <w:szCs w:val="21"/>
              </w:rPr>
              <w:t>设计情况</w:t>
            </w:r>
          </w:p>
        </w:tc>
        <w:tc>
          <w:tcPr>
            <w:tcW w:w="1262" w:type="dxa"/>
            <w:gridSpan w:val="2"/>
            <w:tcBorders>
              <w:top w:val="single" w:sz="4" w:space="0" w:color="auto"/>
              <w:left w:val="single" w:sz="4" w:space="0" w:color="auto"/>
            </w:tcBorders>
            <w:shd w:val="clear" w:color="auto" w:fill="auto"/>
            <w:vAlign w:val="center"/>
          </w:tcPr>
          <w:p w:rsidR="00E30A4B" w:rsidRPr="0068361D" w:rsidRDefault="00E30A4B" w:rsidP="00E469D2">
            <w:pPr>
              <w:widowControl/>
              <w:spacing w:line="240" w:lineRule="atLeast"/>
              <w:jc w:val="center"/>
              <w:rPr>
                <w:rFonts w:eastAsia="仿宋_GB2312"/>
                <w:bCs/>
                <w:kern w:val="0"/>
                <w:szCs w:val="21"/>
              </w:rPr>
            </w:pPr>
            <w:r>
              <w:rPr>
                <w:rFonts w:eastAsia="仿宋_GB2312" w:hint="eastAsia"/>
                <w:bCs/>
                <w:kern w:val="0"/>
                <w:szCs w:val="21"/>
              </w:rPr>
              <w:t>总项数</w:t>
            </w:r>
          </w:p>
        </w:tc>
        <w:tc>
          <w:tcPr>
            <w:tcW w:w="1148" w:type="dxa"/>
            <w:tcBorders>
              <w:top w:val="single" w:sz="4" w:space="0" w:color="auto"/>
              <w:bottom w:val="single" w:sz="6" w:space="0" w:color="auto"/>
            </w:tcBorders>
            <w:shd w:val="clear" w:color="auto" w:fill="auto"/>
            <w:vAlign w:val="center"/>
          </w:tcPr>
          <w:p w:rsidR="00E30A4B" w:rsidRPr="0068361D" w:rsidRDefault="00E30A4B" w:rsidP="00A8346D">
            <w:pPr>
              <w:jc w:val="center"/>
              <w:rPr>
                <w:rFonts w:eastAsia="仿宋_GB2312"/>
                <w:b/>
                <w:szCs w:val="21"/>
              </w:rPr>
            </w:pPr>
            <w:r>
              <w:rPr>
                <w:rFonts w:eastAsia="仿宋_GB2312"/>
                <w:b/>
                <w:szCs w:val="21"/>
              </w:rPr>
              <w:t>6</w:t>
            </w:r>
          </w:p>
        </w:tc>
        <w:tc>
          <w:tcPr>
            <w:tcW w:w="1134" w:type="dxa"/>
            <w:tcBorders>
              <w:top w:val="single" w:sz="4" w:space="0" w:color="auto"/>
              <w:bottom w:val="single" w:sz="6" w:space="0" w:color="auto"/>
            </w:tcBorders>
            <w:shd w:val="clear" w:color="auto" w:fill="auto"/>
            <w:vAlign w:val="center"/>
          </w:tcPr>
          <w:p w:rsidR="00E30A4B" w:rsidRPr="0068361D" w:rsidRDefault="00E30A4B" w:rsidP="00A8346D">
            <w:pPr>
              <w:jc w:val="center"/>
              <w:rPr>
                <w:rFonts w:eastAsia="仿宋_GB2312"/>
                <w:b/>
                <w:szCs w:val="21"/>
              </w:rPr>
            </w:pPr>
            <w:r>
              <w:rPr>
                <w:rFonts w:eastAsia="仿宋_GB2312"/>
                <w:b/>
                <w:szCs w:val="21"/>
              </w:rPr>
              <w:t>10</w:t>
            </w:r>
          </w:p>
        </w:tc>
        <w:tc>
          <w:tcPr>
            <w:tcW w:w="1134" w:type="dxa"/>
            <w:tcBorders>
              <w:top w:val="single" w:sz="4" w:space="0" w:color="auto"/>
              <w:bottom w:val="single" w:sz="6" w:space="0" w:color="auto"/>
            </w:tcBorders>
            <w:shd w:val="clear" w:color="auto" w:fill="auto"/>
            <w:vAlign w:val="center"/>
          </w:tcPr>
          <w:p w:rsidR="00E30A4B" w:rsidRPr="0068361D" w:rsidRDefault="00E30A4B" w:rsidP="00A8346D">
            <w:pPr>
              <w:jc w:val="center"/>
              <w:rPr>
                <w:rFonts w:eastAsia="仿宋_GB2312"/>
                <w:b/>
                <w:szCs w:val="21"/>
              </w:rPr>
            </w:pPr>
            <w:r>
              <w:rPr>
                <w:rFonts w:eastAsia="仿宋_GB2312" w:hint="eastAsia"/>
                <w:b/>
                <w:szCs w:val="21"/>
              </w:rPr>
              <w:t>6</w:t>
            </w:r>
          </w:p>
        </w:tc>
        <w:tc>
          <w:tcPr>
            <w:tcW w:w="1275" w:type="dxa"/>
            <w:gridSpan w:val="2"/>
            <w:tcBorders>
              <w:top w:val="single" w:sz="4" w:space="0" w:color="auto"/>
              <w:bottom w:val="single" w:sz="6" w:space="0" w:color="auto"/>
            </w:tcBorders>
            <w:shd w:val="clear" w:color="auto" w:fill="auto"/>
            <w:vAlign w:val="center"/>
          </w:tcPr>
          <w:p w:rsidR="00E30A4B" w:rsidRPr="0068361D" w:rsidRDefault="00E30A4B" w:rsidP="00A8346D">
            <w:pPr>
              <w:jc w:val="center"/>
              <w:rPr>
                <w:rFonts w:eastAsia="仿宋_GB2312"/>
                <w:b/>
                <w:szCs w:val="21"/>
              </w:rPr>
            </w:pPr>
            <w:r>
              <w:rPr>
                <w:rFonts w:eastAsia="仿宋_GB2312"/>
                <w:b/>
                <w:szCs w:val="21"/>
              </w:rPr>
              <w:t>5</w:t>
            </w:r>
          </w:p>
        </w:tc>
        <w:tc>
          <w:tcPr>
            <w:tcW w:w="1134" w:type="dxa"/>
            <w:gridSpan w:val="2"/>
            <w:tcBorders>
              <w:top w:val="single" w:sz="4" w:space="0" w:color="auto"/>
              <w:bottom w:val="single" w:sz="6" w:space="0" w:color="auto"/>
            </w:tcBorders>
            <w:shd w:val="clear" w:color="auto" w:fill="auto"/>
            <w:vAlign w:val="center"/>
          </w:tcPr>
          <w:p w:rsidR="00E30A4B" w:rsidRPr="0068361D" w:rsidRDefault="00E30A4B" w:rsidP="00A8346D">
            <w:pPr>
              <w:jc w:val="center"/>
              <w:rPr>
                <w:rFonts w:eastAsia="仿宋_GB2312"/>
                <w:b/>
                <w:szCs w:val="21"/>
              </w:rPr>
            </w:pPr>
            <w:r>
              <w:rPr>
                <w:rFonts w:eastAsia="仿宋_GB2312" w:hint="eastAsia"/>
                <w:b/>
                <w:szCs w:val="21"/>
              </w:rPr>
              <w:t>6</w:t>
            </w:r>
          </w:p>
        </w:tc>
        <w:tc>
          <w:tcPr>
            <w:tcW w:w="1019" w:type="dxa"/>
            <w:gridSpan w:val="2"/>
            <w:tcBorders>
              <w:top w:val="single" w:sz="4" w:space="0" w:color="auto"/>
              <w:bottom w:val="single" w:sz="6" w:space="0" w:color="auto"/>
            </w:tcBorders>
            <w:shd w:val="clear" w:color="auto" w:fill="auto"/>
            <w:vAlign w:val="center"/>
          </w:tcPr>
          <w:p w:rsidR="00E30A4B" w:rsidRPr="0068361D" w:rsidRDefault="00E30A4B" w:rsidP="00A8346D">
            <w:pPr>
              <w:jc w:val="center"/>
              <w:rPr>
                <w:rFonts w:eastAsia="仿宋_GB2312"/>
                <w:b/>
                <w:szCs w:val="21"/>
              </w:rPr>
            </w:pPr>
            <w:r>
              <w:rPr>
                <w:rFonts w:eastAsia="仿宋_GB2312"/>
                <w:b/>
                <w:szCs w:val="21"/>
              </w:rPr>
              <w:t>3</w:t>
            </w:r>
          </w:p>
        </w:tc>
        <w:tc>
          <w:tcPr>
            <w:tcW w:w="965" w:type="dxa"/>
            <w:tcBorders>
              <w:top w:val="single" w:sz="4" w:space="0" w:color="auto"/>
              <w:bottom w:val="single" w:sz="6" w:space="0" w:color="auto"/>
              <w:right w:val="single" w:sz="4" w:space="0" w:color="auto"/>
            </w:tcBorders>
            <w:vAlign w:val="center"/>
          </w:tcPr>
          <w:p w:rsidR="00E30A4B" w:rsidRDefault="00E30A4B" w:rsidP="00A8346D">
            <w:pPr>
              <w:jc w:val="center"/>
              <w:rPr>
                <w:rFonts w:eastAsia="仿宋_GB2312"/>
                <w:b/>
                <w:szCs w:val="21"/>
              </w:rPr>
            </w:pPr>
            <w:r>
              <w:rPr>
                <w:rFonts w:eastAsia="仿宋_GB2312"/>
                <w:b/>
                <w:szCs w:val="21"/>
              </w:rPr>
              <w:t>12</w:t>
            </w:r>
          </w:p>
        </w:tc>
      </w:tr>
      <w:tr w:rsidR="00E30A4B" w:rsidTr="00E30A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jc w:val="center"/>
        </w:trPr>
        <w:tc>
          <w:tcPr>
            <w:tcW w:w="710" w:type="dxa"/>
            <w:gridSpan w:val="2"/>
            <w:vMerge/>
            <w:tcBorders>
              <w:left w:val="single" w:sz="4" w:space="0" w:color="auto"/>
              <w:right w:val="single" w:sz="4" w:space="0" w:color="auto"/>
            </w:tcBorders>
            <w:shd w:val="clear" w:color="auto" w:fill="auto"/>
            <w:vAlign w:val="center"/>
          </w:tcPr>
          <w:p w:rsidR="00E30A4B" w:rsidRPr="0068361D" w:rsidRDefault="00E30A4B" w:rsidP="006E577A">
            <w:pPr>
              <w:widowControl/>
              <w:spacing w:line="240" w:lineRule="atLeast"/>
              <w:jc w:val="center"/>
              <w:rPr>
                <w:rFonts w:eastAsia="仿宋_GB2312"/>
                <w:bCs/>
                <w:kern w:val="0"/>
                <w:szCs w:val="21"/>
              </w:rPr>
            </w:pPr>
          </w:p>
        </w:tc>
        <w:tc>
          <w:tcPr>
            <w:tcW w:w="709" w:type="dxa"/>
            <w:gridSpan w:val="2"/>
            <w:vMerge/>
            <w:tcBorders>
              <w:left w:val="single" w:sz="4" w:space="0" w:color="auto"/>
              <w:right w:val="single" w:sz="4" w:space="0" w:color="auto"/>
            </w:tcBorders>
            <w:shd w:val="clear" w:color="auto" w:fill="auto"/>
            <w:vAlign w:val="center"/>
          </w:tcPr>
          <w:p w:rsidR="00E30A4B" w:rsidRPr="0068361D" w:rsidRDefault="00E30A4B" w:rsidP="006E577A">
            <w:pPr>
              <w:widowControl/>
              <w:spacing w:line="240" w:lineRule="atLeast"/>
              <w:jc w:val="center"/>
              <w:rPr>
                <w:rFonts w:eastAsia="仿宋_GB2312"/>
                <w:bCs/>
                <w:kern w:val="0"/>
                <w:szCs w:val="21"/>
              </w:rPr>
            </w:pPr>
          </w:p>
        </w:tc>
        <w:tc>
          <w:tcPr>
            <w:tcW w:w="1262" w:type="dxa"/>
            <w:gridSpan w:val="2"/>
            <w:tcBorders>
              <w:top w:val="single" w:sz="6" w:space="0" w:color="auto"/>
              <w:left w:val="single" w:sz="4" w:space="0" w:color="auto"/>
              <w:bottom w:val="single" w:sz="6" w:space="0" w:color="auto"/>
            </w:tcBorders>
            <w:shd w:val="clear" w:color="auto" w:fill="auto"/>
            <w:vAlign w:val="center"/>
          </w:tcPr>
          <w:p w:rsidR="00E30A4B" w:rsidRPr="0068361D" w:rsidRDefault="00397FB7" w:rsidP="00A8346D">
            <w:pPr>
              <w:widowControl/>
              <w:spacing w:line="240" w:lineRule="atLeast"/>
              <w:jc w:val="center"/>
              <w:rPr>
                <w:rFonts w:eastAsia="仿宋_GB2312"/>
                <w:bCs/>
                <w:kern w:val="0"/>
                <w:szCs w:val="21"/>
              </w:rPr>
            </w:pPr>
            <w:r>
              <w:rPr>
                <w:rFonts w:eastAsia="仿宋_GB2312" w:hint="eastAsia"/>
                <w:bCs/>
                <w:kern w:val="0"/>
                <w:szCs w:val="21"/>
              </w:rPr>
              <w:t>规范</w:t>
            </w:r>
            <w:r>
              <w:rPr>
                <w:rFonts w:eastAsia="仿宋_GB2312"/>
                <w:bCs/>
                <w:kern w:val="0"/>
                <w:szCs w:val="21"/>
              </w:rPr>
              <w:t>要求</w:t>
            </w:r>
          </w:p>
        </w:tc>
        <w:tc>
          <w:tcPr>
            <w:tcW w:w="1148" w:type="dxa"/>
            <w:tcBorders>
              <w:top w:val="single" w:sz="6" w:space="0" w:color="auto"/>
              <w:bottom w:val="single" w:sz="6" w:space="0" w:color="auto"/>
            </w:tcBorders>
            <w:shd w:val="clear" w:color="auto" w:fill="auto"/>
            <w:vAlign w:val="center"/>
          </w:tcPr>
          <w:p w:rsidR="00E30A4B" w:rsidRPr="00B02675" w:rsidRDefault="00E30A4B" w:rsidP="00A8346D">
            <w:pPr>
              <w:jc w:val="center"/>
            </w:pPr>
          </w:p>
        </w:tc>
        <w:tc>
          <w:tcPr>
            <w:tcW w:w="1134" w:type="dxa"/>
            <w:tcBorders>
              <w:top w:val="single" w:sz="6" w:space="0" w:color="auto"/>
              <w:bottom w:val="single" w:sz="6" w:space="0" w:color="auto"/>
            </w:tcBorders>
            <w:shd w:val="clear" w:color="auto" w:fill="auto"/>
            <w:vAlign w:val="center"/>
          </w:tcPr>
          <w:p w:rsidR="00E30A4B" w:rsidRPr="00B02675" w:rsidRDefault="00E30A4B" w:rsidP="00A8346D">
            <w:pPr>
              <w:jc w:val="center"/>
            </w:pPr>
          </w:p>
        </w:tc>
        <w:tc>
          <w:tcPr>
            <w:tcW w:w="1134" w:type="dxa"/>
            <w:tcBorders>
              <w:top w:val="single" w:sz="6" w:space="0" w:color="auto"/>
              <w:bottom w:val="single" w:sz="6" w:space="0" w:color="auto"/>
            </w:tcBorders>
            <w:shd w:val="clear" w:color="auto" w:fill="auto"/>
            <w:vAlign w:val="center"/>
          </w:tcPr>
          <w:p w:rsidR="00E30A4B" w:rsidRPr="00B02675" w:rsidRDefault="00E30A4B" w:rsidP="00A8346D">
            <w:pPr>
              <w:jc w:val="center"/>
            </w:pPr>
          </w:p>
        </w:tc>
        <w:tc>
          <w:tcPr>
            <w:tcW w:w="1275" w:type="dxa"/>
            <w:gridSpan w:val="2"/>
            <w:tcBorders>
              <w:top w:val="single" w:sz="6" w:space="0" w:color="auto"/>
              <w:bottom w:val="single" w:sz="6" w:space="0" w:color="auto"/>
            </w:tcBorders>
            <w:shd w:val="clear" w:color="auto" w:fill="auto"/>
            <w:vAlign w:val="center"/>
          </w:tcPr>
          <w:p w:rsidR="00E30A4B" w:rsidRPr="00B02675" w:rsidRDefault="00E30A4B" w:rsidP="00A8346D">
            <w:pPr>
              <w:jc w:val="center"/>
            </w:pPr>
          </w:p>
        </w:tc>
        <w:tc>
          <w:tcPr>
            <w:tcW w:w="1134" w:type="dxa"/>
            <w:gridSpan w:val="2"/>
            <w:tcBorders>
              <w:top w:val="single" w:sz="6" w:space="0" w:color="auto"/>
              <w:bottom w:val="single" w:sz="6" w:space="0" w:color="auto"/>
            </w:tcBorders>
            <w:shd w:val="clear" w:color="auto" w:fill="auto"/>
            <w:vAlign w:val="center"/>
          </w:tcPr>
          <w:p w:rsidR="00E30A4B" w:rsidRPr="00B02675" w:rsidRDefault="00E30A4B" w:rsidP="00A8346D">
            <w:pPr>
              <w:jc w:val="center"/>
            </w:pPr>
          </w:p>
        </w:tc>
        <w:tc>
          <w:tcPr>
            <w:tcW w:w="1019" w:type="dxa"/>
            <w:gridSpan w:val="2"/>
            <w:tcBorders>
              <w:top w:val="single" w:sz="6" w:space="0" w:color="auto"/>
              <w:bottom w:val="single" w:sz="6" w:space="0" w:color="auto"/>
            </w:tcBorders>
            <w:shd w:val="clear" w:color="auto" w:fill="auto"/>
            <w:vAlign w:val="center"/>
          </w:tcPr>
          <w:p w:rsidR="00E30A4B" w:rsidRPr="00B02675" w:rsidRDefault="00E30A4B" w:rsidP="00A8346D">
            <w:pPr>
              <w:jc w:val="center"/>
            </w:pPr>
          </w:p>
        </w:tc>
        <w:tc>
          <w:tcPr>
            <w:tcW w:w="965" w:type="dxa"/>
            <w:tcBorders>
              <w:top w:val="single" w:sz="6" w:space="0" w:color="auto"/>
              <w:bottom w:val="single" w:sz="6" w:space="0" w:color="auto"/>
              <w:right w:val="single" w:sz="4" w:space="0" w:color="auto"/>
            </w:tcBorders>
            <w:vAlign w:val="center"/>
          </w:tcPr>
          <w:p w:rsidR="00E30A4B" w:rsidRPr="00B02675" w:rsidRDefault="00E30A4B" w:rsidP="00A8346D">
            <w:pPr>
              <w:jc w:val="center"/>
            </w:pPr>
          </w:p>
        </w:tc>
      </w:tr>
      <w:tr w:rsidR="00E30A4B" w:rsidTr="00E30A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jc w:val="center"/>
        </w:trPr>
        <w:tc>
          <w:tcPr>
            <w:tcW w:w="710" w:type="dxa"/>
            <w:gridSpan w:val="2"/>
            <w:vMerge/>
            <w:tcBorders>
              <w:left w:val="single" w:sz="4" w:space="0" w:color="auto"/>
              <w:right w:val="single" w:sz="4" w:space="0" w:color="auto"/>
            </w:tcBorders>
            <w:shd w:val="clear" w:color="auto" w:fill="auto"/>
            <w:vAlign w:val="center"/>
          </w:tcPr>
          <w:p w:rsidR="00E30A4B" w:rsidRPr="0068361D" w:rsidRDefault="00E30A4B" w:rsidP="00A8346D">
            <w:pPr>
              <w:widowControl/>
              <w:spacing w:line="240" w:lineRule="atLeast"/>
              <w:jc w:val="center"/>
              <w:rPr>
                <w:rFonts w:eastAsia="仿宋_GB2312"/>
                <w:bCs/>
                <w:kern w:val="0"/>
                <w:szCs w:val="21"/>
              </w:rPr>
            </w:pPr>
          </w:p>
        </w:tc>
        <w:tc>
          <w:tcPr>
            <w:tcW w:w="709" w:type="dxa"/>
            <w:gridSpan w:val="2"/>
            <w:vMerge/>
            <w:tcBorders>
              <w:left w:val="single" w:sz="4" w:space="0" w:color="auto"/>
              <w:right w:val="single" w:sz="4" w:space="0" w:color="auto"/>
            </w:tcBorders>
            <w:shd w:val="clear" w:color="auto" w:fill="auto"/>
            <w:vAlign w:val="center"/>
          </w:tcPr>
          <w:p w:rsidR="00E30A4B" w:rsidRPr="0068361D" w:rsidRDefault="00E30A4B" w:rsidP="00A8346D">
            <w:pPr>
              <w:widowControl/>
              <w:spacing w:line="240" w:lineRule="atLeast"/>
              <w:jc w:val="center"/>
              <w:rPr>
                <w:rFonts w:eastAsia="仿宋_GB2312"/>
                <w:bCs/>
                <w:kern w:val="0"/>
                <w:szCs w:val="21"/>
              </w:rPr>
            </w:pPr>
          </w:p>
        </w:tc>
        <w:tc>
          <w:tcPr>
            <w:tcW w:w="1262" w:type="dxa"/>
            <w:gridSpan w:val="2"/>
            <w:tcBorders>
              <w:top w:val="single" w:sz="6" w:space="0" w:color="auto"/>
              <w:left w:val="single" w:sz="4" w:space="0" w:color="auto"/>
              <w:bottom w:val="single" w:sz="6" w:space="0" w:color="auto"/>
            </w:tcBorders>
            <w:shd w:val="clear" w:color="auto" w:fill="auto"/>
            <w:vAlign w:val="center"/>
          </w:tcPr>
          <w:p w:rsidR="00E30A4B" w:rsidRPr="0068361D" w:rsidRDefault="00397FB7" w:rsidP="00A8346D">
            <w:pPr>
              <w:widowControl/>
              <w:spacing w:line="240" w:lineRule="atLeast"/>
              <w:jc w:val="center"/>
              <w:rPr>
                <w:rFonts w:eastAsia="仿宋_GB2312"/>
                <w:bCs/>
                <w:kern w:val="0"/>
                <w:szCs w:val="21"/>
              </w:rPr>
            </w:pPr>
            <w:r>
              <w:rPr>
                <w:rFonts w:eastAsia="仿宋_GB2312" w:hint="eastAsia"/>
                <w:bCs/>
                <w:kern w:val="0"/>
                <w:szCs w:val="21"/>
              </w:rPr>
              <w:t>达标</w:t>
            </w:r>
            <w:r w:rsidR="00E30A4B">
              <w:rPr>
                <w:rFonts w:eastAsia="仿宋_GB2312" w:hint="eastAsia"/>
                <w:bCs/>
                <w:kern w:val="0"/>
                <w:szCs w:val="21"/>
              </w:rPr>
              <w:t>项数</w:t>
            </w:r>
          </w:p>
        </w:tc>
        <w:tc>
          <w:tcPr>
            <w:tcW w:w="1148" w:type="dxa"/>
            <w:tcBorders>
              <w:top w:val="single" w:sz="6" w:space="0" w:color="auto"/>
              <w:bottom w:val="single" w:sz="6" w:space="0" w:color="auto"/>
            </w:tcBorders>
            <w:shd w:val="clear" w:color="auto" w:fill="auto"/>
            <w:vAlign w:val="center"/>
          </w:tcPr>
          <w:p w:rsidR="00E30A4B" w:rsidRPr="00B02675" w:rsidRDefault="00E30A4B" w:rsidP="00A8346D">
            <w:pPr>
              <w:jc w:val="center"/>
            </w:pPr>
          </w:p>
        </w:tc>
        <w:tc>
          <w:tcPr>
            <w:tcW w:w="1134" w:type="dxa"/>
            <w:tcBorders>
              <w:top w:val="single" w:sz="6" w:space="0" w:color="auto"/>
              <w:bottom w:val="single" w:sz="6" w:space="0" w:color="auto"/>
            </w:tcBorders>
            <w:shd w:val="clear" w:color="auto" w:fill="auto"/>
            <w:vAlign w:val="center"/>
          </w:tcPr>
          <w:p w:rsidR="00E30A4B" w:rsidRPr="00B02675" w:rsidRDefault="00E30A4B" w:rsidP="00A8346D">
            <w:pPr>
              <w:jc w:val="center"/>
            </w:pPr>
          </w:p>
        </w:tc>
        <w:tc>
          <w:tcPr>
            <w:tcW w:w="1134" w:type="dxa"/>
            <w:tcBorders>
              <w:top w:val="single" w:sz="6" w:space="0" w:color="auto"/>
              <w:bottom w:val="single" w:sz="6" w:space="0" w:color="auto"/>
            </w:tcBorders>
            <w:shd w:val="clear" w:color="auto" w:fill="auto"/>
            <w:vAlign w:val="center"/>
          </w:tcPr>
          <w:p w:rsidR="00E30A4B" w:rsidRPr="00B02675" w:rsidRDefault="00E30A4B" w:rsidP="00A8346D">
            <w:pPr>
              <w:jc w:val="center"/>
            </w:pPr>
          </w:p>
        </w:tc>
        <w:tc>
          <w:tcPr>
            <w:tcW w:w="1275" w:type="dxa"/>
            <w:gridSpan w:val="2"/>
            <w:tcBorders>
              <w:top w:val="single" w:sz="6" w:space="0" w:color="auto"/>
              <w:bottom w:val="single" w:sz="6" w:space="0" w:color="auto"/>
            </w:tcBorders>
            <w:shd w:val="clear" w:color="auto" w:fill="auto"/>
            <w:vAlign w:val="center"/>
          </w:tcPr>
          <w:p w:rsidR="00E30A4B" w:rsidRPr="00B02675" w:rsidRDefault="00E30A4B" w:rsidP="00A8346D">
            <w:pPr>
              <w:jc w:val="center"/>
            </w:pPr>
          </w:p>
        </w:tc>
        <w:tc>
          <w:tcPr>
            <w:tcW w:w="1134" w:type="dxa"/>
            <w:gridSpan w:val="2"/>
            <w:tcBorders>
              <w:top w:val="single" w:sz="6" w:space="0" w:color="auto"/>
              <w:bottom w:val="single" w:sz="6" w:space="0" w:color="auto"/>
            </w:tcBorders>
            <w:shd w:val="clear" w:color="auto" w:fill="auto"/>
            <w:vAlign w:val="center"/>
          </w:tcPr>
          <w:p w:rsidR="00E30A4B" w:rsidRPr="00B02675" w:rsidRDefault="00E30A4B" w:rsidP="00A8346D">
            <w:pPr>
              <w:jc w:val="center"/>
            </w:pPr>
          </w:p>
        </w:tc>
        <w:tc>
          <w:tcPr>
            <w:tcW w:w="1019" w:type="dxa"/>
            <w:gridSpan w:val="2"/>
            <w:tcBorders>
              <w:top w:val="single" w:sz="6" w:space="0" w:color="auto"/>
              <w:bottom w:val="single" w:sz="6" w:space="0" w:color="auto"/>
            </w:tcBorders>
            <w:shd w:val="clear" w:color="auto" w:fill="auto"/>
            <w:vAlign w:val="center"/>
          </w:tcPr>
          <w:p w:rsidR="00E30A4B" w:rsidRPr="00B02675" w:rsidRDefault="00E30A4B" w:rsidP="00A8346D">
            <w:pPr>
              <w:jc w:val="center"/>
            </w:pPr>
          </w:p>
        </w:tc>
        <w:tc>
          <w:tcPr>
            <w:tcW w:w="965" w:type="dxa"/>
            <w:tcBorders>
              <w:top w:val="single" w:sz="6" w:space="0" w:color="auto"/>
              <w:bottom w:val="single" w:sz="6" w:space="0" w:color="auto"/>
              <w:right w:val="single" w:sz="4" w:space="0" w:color="auto"/>
            </w:tcBorders>
            <w:vAlign w:val="center"/>
          </w:tcPr>
          <w:p w:rsidR="00E30A4B" w:rsidRPr="00B02675" w:rsidRDefault="00E30A4B" w:rsidP="00A8346D">
            <w:pPr>
              <w:jc w:val="center"/>
            </w:pPr>
          </w:p>
        </w:tc>
      </w:tr>
      <w:tr w:rsidR="00E30A4B" w:rsidTr="00E469D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jc w:val="center"/>
        </w:trPr>
        <w:tc>
          <w:tcPr>
            <w:tcW w:w="710" w:type="dxa"/>
            <w:gridSpan w:val="2"/>
            <w:vMerge/>
            <w:tcBorders>
              <w:left w:val="single" w:sz="4" w:space="0" w:color="auto"/>
              <w:right w:val="single" w:sz="4" w:space="0" w:color="auto"/>
            </w:tcBorders>
            <w:shd w:val="clear" w:color="auto" w:fill="auto"/>
            <w:vAlign w:val="center"/>
          </w:tcPr>
          <w:p w:rsidR="00E30A4B" w:rsidRPr="0068361D" w:rsidRDefault="00E30A4B" w:rsidP="00A8346D">
            <w:pPr>
              <w:widowControl/>
              <w:spacing w:line="240" w:lineRule="atLeast"/>
              <w:jc w:val="center"/>
              <w:rPr>
                <w:rFonts w:eastAsia="仿宋_GB2312"/>
                <w:bCs/>
                <w:kern w:val="0"/>
                <w:szCs w:val="21"/>
              </w:rPr>
            </w:pPr>
          </w:p>
        </w:tc>
        <w:tc>
          <w:tcPr>
            <w:tcW w:w="1971" w:type="dxa"/>
            <w:gridSpan w:val="4"/>
            <w:vMerge w:val="restart"/>
            <w:tcBorders>
              <w:top w:val="single" w:sz="6" w:space="0" w:color="auto"/>
              <w:left w:val="single" w:sz="4" w:space="0" w:color="auto"/>
            </w:tcBorders>
            <w:shd w:val="clear" w:color="auto" w:fill="auto"/>
            <w:noWrap/>
            <w:vAlign w:val="center"/>
          </w:tcPr>
          <w:p w:rsidR="00E30A4B" w:rsidRPr="0068361D" w:rsidRDefault="00E30A4B" w:rsidP="00A8346D">
            <w:pPr>
              <w:widowControl/>
              <w:spacing w:line="240" w:lineRule="atLeast"/>
              <w:jc w:val="center"/>
              <w:rPr>
                <w:rFonts w:eastAsia="仿宋_GB2312"/>
                <w:bCs/>
                <w:kern w:val="0"/>
                <w:szCs w:val="21"/>
              </w:rPr>
            </w:pPr>
            <w:r>
              <w:rPr>
                <w:rFonts w:eastAsia="仿宋_GB2312" w:hint="eastAsia"/>
                <w:bCs/>
                <w:kern w:val="0"/>
                <w:szCs w:val="21"/>
              </w:rPr>
              <w:t>检查组评价</w:t>
            </w:r>
          </w:p>
        </w:tc>
        <w:tc>
          <w:tcPr>
            <w:tcW w:w="7809" w:type="dxa"/>
            <w:gridSpan w:val="10"/>
            <w:tcBorders>
              <w:top w:val="single" w:sz="6" w:space="0" w:color="auto"/>
              <w:bottom w:val="single" w:sz="6" w:space="0" w:color="auto"/>
              <w:right w:val="single" w:sz="4" w:space="0" w:color="auto"/>
            </w:tcBorders>
            <w:shd w:val="clear" w:color="auto" w:fill="auto"/>
            <w:vAlign w:val="center"/>
          </w:tcPr>
          <w:p w:rsidR="00E30A4B" w:rsidRPr="009409EF" w:rsidRDefault="00E30A4B" w:rsidP="00E469D2">
            <w:pPr>
              <w:ind w:left="502"/>
              <w:jc w:val="center"/>
              <w:rPr>
                <w:rFonts w:eastAsia="仿宋_GB2312"/>
                <w:kern w:val="0"/>
                <w:szCs w:val="21"/>
              </w:rPr>
            </w:pPr>
            <w:r>
              <w:rPr>
                <w:rFonts w:eastAsia="仿宋_GB2312" w:hint="eastAsia"/>
                <w:bCs/>
                <w:kern w:val="0"/>
                <w:szCs w:val="21"/>
              </w:rPr>
              <w:t>设计文件：</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符合</w:t>
            </w:r>
            <w:r>
              <w:rPr>
                <w:rFonts w:eastAsia="仿宋_GB2312" w:hint="eastAsia"/>
                <w:bCs/>
                <w:kern w:val="0"/>
                <w:szCs w:val="21"/>
              </w:rPr>
              <w:t xml:space="preserve">  </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不符合</w:t>
            </w:r>
          </w:p>
        </w:tc>
      </w:tr>
      <w:tr w:rsidR="00E30A4B" w:rsidTr="00E469D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jc w:val="center"/>
        </w:trPr>
        <w:tc>
          <w:tcPr>
            <w:tcW w:w="710" w:type="dxa"/>
            <w:gridSpan w:val="2"/>
            <w:vMerge/>
            <w:tcBorders>
              <w:left w:val="single" w:sz="4" w:space="0" w:color="auto"/>
              <w:right w:val="single" w:sz="4" w:space="0" w:color="auto"/>
            </w:tcBorders>
            <w:shd w:val="clear" w:color="auto" w:fill="auto"/>
            <w:vAlign w:val="center"/>
          </w:tcPr>
          <w:p w:rsidR="00E30A4B" w:rsidRPr="0068361D" w:rsidRDefault="00E30A4B" w:rsidP="00A8346D">
            <w:pPr>
              <w:widowControl/>
              <w:spacing w:line="240" w:lineRule="atLeast"/>
              <w:jc w:val="center"/>
              <w:rPr>
                <w:rFonts w:eastAsia="仿宋_GB2312"/>
                <w:bCs/>
                <w:kern w:val="0"/>
                <w:szCs w:val="21"/>
              </w:rPr>
            </w:pPr>
          </w:p>
        </w:tc>
        <w:tc>
          <w:tcPr>
            <w:tcW w:w="1971" w:type="dxa"/>
            <w:gridSpan w:val="4"/>
            <w:vMerge/>
            <w:tcBorders>
              <w:left w:val="single" w:sz="4" w:space="0" w:color="auto"/>
            </w:tcBorders>
            <w:shd w:val="clear" w:color="auto" w:fill="auto"/>
            <w:noWrap/>
            <w:vAlign w:val="center"/>
          </w:tcPr>
          <w:p w:rsidR="00E30A4B" w:rsidRPr="0068361D" w:rsidRDefault="00E30A4B" w:rsidP="00A8346D">
            <w:pPr>
              <w:widowControl/>
              <w:spacing w:line="240" w:lineRule="atLeast"/>
              <w:jc w:val="center"/>
              <w:rPr>
                <w:rFonts w:eastAsia="仿宋_GB2312"/>
                <w:bCs/>
                <w:kern w:val="0"/>
                <w:szCs w:val="21"/>
              </w:rPr>
            </w:pPr>
          </w:p>
        </w:tc>
        <w:tc>
          <w:tcPr>
            <w:tcW w:w="7809" w:type="dxa"/>
            <w:gridSpan w:val="10"/>
            <w:tcBorders>
              <w:top w:val="single" w:sz="6" w:space="0" w:color="auto"/>
              <w:bottom w:val="single" w:sz="6" w:space="0" w:color="auto"/>
              <w:right w:val="single" w:sz="4" w:space="0" w:color="auto"/>
            </w:tcBorders>
            <w:shd w:val="clear" w:color="auto" w:fill="auto"/>
            <w:vAlign w:val="center"/>
          </w:tcPr>
          <w:p w:rsidR="00E30A4B" w:rsidRPr="00030B3E" w:rsidRDefault="00E30A4B" w:rsidP="00E469D2">
            <w:pPr>
              <w:ind w:left="502"/>
              <w:jc w:val="center"/>
              <w:rPr>
                <w:rFonts w:eastAsia="仿宋_GB2312"/>
                <w:bCs/>
                <w:kern w:val="0"/>
                <w:szCs w:val="21"/>
              </w:rPr>
            </w:pPr>
            <w:r>
              <w:rPr>
                <w:rFonts w:eastAsia="仿宋_GB2312" w:hint="eastAsia"/>
                <w:bCs/>
                <w:kern w:val="0"/>
                <w:szCs w:val="21"/>
              </w:rPr>
              <w:t>施工图审查：</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符合</w:t>
            </w:r>
            <w:r w:rsidRPr="00030B3E">
              <w:rPr>
                <w:rFonts w:eastAsia="仿宋_GB2312" w:hint="eastAsia"/>
                <w:bCs/>
                <w:kern w:val="0"/>
                <w:szCs w:val="21"/>
              </w:rPr>
              <w:t xml:space="preserve">  </w:t>
            </w:r>
            <w:r w:rsidRPr="00030B3E">
              <w:rPr>
                <w:rFonts w:eastAsia="仿宋_GB2312" w:hint="eastAsia"/>
                <w:bCs/>
                <w:kern w:val="0"/>
                <w:szCs w:val="21"/>
              </w:rPr>
              <w:t>□</w:t>
            </w:r>
            <w:r w:rsidRPr="00030B3E">
              <w:rPr>
                <w:rFonts w:eastAsia="仿宋_GB2312" w:hint="eastAsia"/>
                <w:bCs/>
                <w:kern w:val="0"/>
                <w:szCs w:val="21"/>
              </w:rPr>
              <w:t xml:space="preserve"> </w:t>
            </w:r>
            <w:r w:rsidRPr="00030B3E">
              <w:rPr>
                <w:rFonts w:eastAsia="仿宋_GB2312" w:hint="eastAsia"/>
                <w:bCs/>
                <w:kern w:val="0"/>
                <w:szCs w:val="21"/>
              </w:rPr>
              <w:t>不符合</w:t>
            </w: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jc w:val="center"/>
        </w:trPr>
        <w:tc>
          <w:tcPr>
            <w:tcW w:w="6237" w:type="dxa"/>
            <w:gridSpan w:val="10"/>
            <w:vAlign w:val="center"/>
          </w:tcPr>
          <w:p w:rsidR="0081222E" w:rsidRPr="00514078" w:rsidRDefault="0081222E" w:rsidP="008C5017">
            <w:pPr>
              <w:widowControl/>
              <w:jc w:val="center"/>
              <w:rPr>
                <w:rFonts w:ascii="宋体" w:hAnsi="宋体" w:cs="宋体"/>
                <w:b/>
                <w:bCs/>
                <w:kern w:val="0"/>
              </w:rPr>
            </w:pPr>
            <w:r w:rsidRPr="00514078">
              <w:rPr>
                <w:rFonts w:ascii="宋体" w:hAnsi="宋体" w:cs="宋体" w:hint="eastAsia"/>
                <w:b/>
                <w:bCs/>
                <w:kern w:val="0"/>
              </w:rPr>
              <w:t>检查</w:t>
            </w:r>
            <w:r w:rsidRPr="00514078">
              <w:rPr>
                <w:rFonts w:ascii="宋体" w:hAnsi="宋体" w:cs="宋体"/>
                <w:b/>
                <w:bCs/>
                <w:kern w:val="0"/>
              </w:rPr>
              <w:t>内容与依据</w:t>
            </w:r>
          </w:p>
        </w:tc>
        <w:tc>
          <w:tcPr>
            <w:tcW w:w="2552" w:type="dxa"/>
            <w:gridSpan w:val="4"/>
            <w:vAlign w:val="center"/>
          </w:tcPr>
          <w:p w:rsidR="0081222E" w:rsidRPr="00514078" w:rsidRDefault="0081222E" w:rsidP="008C5017">
            <w:pPr>
              <w:widowControl/>
              <w:jc w:val="center"/>
              <w:rPr>
                <w:rFonts w:ascii="宋体" w:hAnsi="宋体" w:cs="宋体"/>
                <w:b/>
                <w:bCs/>
                <w:kern w:val="0"/>
              </w:rPr>
            </w:pPr>
            <w:r w:rsidRPr="00514078">
              <w:rPr>
                <w:rFonts w:ascii="宋体" w:hAnsi="宋体" w:cs="宋体" w:hint="eastAsia"/>
                <w:b/>
                <w:bCs/>
                <w:kern w:val="0"/>
              </w:rPr>
              <w:t>评价</w:t>
            </w:r>
          </w:p>
        </w:tc>
        <w:tc>
          <w:tcPr>
            <w:tcW w:w="1701" w:type="dxa"/>
            <w:gridSpan w:val="2"/>
            <w:vMerge w:val="restart"/>
            <w:vAlign w:val="center"/>
          </w:tcPr>
          <w:p w:rsidR="0081222E" w:rsidRPr="00514078" w:rsidRDefault="0081222E" w:rsidP="008C5017">
            <w:pPr>
              <w:jc w:val="center"/>
              <w:rPr>
                <w:rFonts w:ascii="宋体" w:hAnsi="宋体" w:cs="宋体"/>
                <w:b/>
                <w:bCs/>
                <w:kern w:val="0"/>
              </w:rPr>
            </w:pPr>
            <w:r w:rsidRPr="00514078">
              <w:rPr>
                <w:rFonts w:ascii="宋体" w:hAnsi="宋体" w:cs="宋体" w:hint="eastAsia"/>
                <w:b/>
                <w:bCs/>
                <w:kern w:val="0"/>
              </w:rPr>
              <w:t>备注</w:t>
            </w: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Align w:val="center"/>
          </w:tcPr>
          <w:p w:rsidR="0081222E" w:rsidRPr="00514078" w:rsidRDefault="0081222E" w:rsidP="008C5017">
            <w:pPr>
              <w:widowControl/>
              <w:jc w:val="center"/>
              <w:rPr>
                <w:rFonts w:ascii="宋体" w:hAnsi="宋体"/>
                <w:b/>
                <w:bCs/>
                <w:kern w:val="0"/>
              </w:rPr>
            </w:pPr>
            <w:r w:rsidRPr="00514078">
              <w:rPr>
                <w:rFonts w:ascii="宋体" w:hAnsi="宋体" w:cs="宋体" w:hint="eastAsia"/>
                <w:b/>
                <w:bCs/>
                <w:kern w:val="0"/>
              </w:rPr>
              <w:t>名称</w:t>
            </w:r>
          </w:p>
        </w:tc>
        <w:tc>
          <w:tcPr>
            <w:tcW w:w="436" w:type="dxa"/>
            <w:gridSpan w:val="2"/>
            <w:vAlign w:val="center"/>
          </w:tcPr>
          <w:p w:rsidR="0081222E" w:rsidRPr="00514078" w:rsidRDefault="0081222E" w:rsidP="008C5017">
            <w:pPr>
              <w:widowControl/>
              <w:jc w:val="center"/>
              <w:rPr>
                <w:rFonts w:ascii="宋体" w:hAnsi="宋体"/>
                <w:b/>
                <w:bCs/>
                <w:kern w:val="0"/>
              </w:rPr>
            </w:pPr>
            <w:r w:rsidRPr="00514078">
              <w:rPr>
                <w:rFonts w:ascii="宋体" w:hAnsi="宋体" w:cs="宋体" w:hint="eastAsia"/>
                <w:b/>
                <w:bCs/>
                <w:kern w:val="0"/>
              </w:rPr>
              <w:t>类别</w:t>
            </w:r>
          </w:p>
        </w:tc>
        <w:tc>
          <w:tcPr>
            <w:tcW w:w="873" w:type="dxa"/>
            <w:gridSpan w:val="2"/>
            <w:vAlign w:val="center"/>
          </w:tcPr>
          <w:p w:rsidR="0081222E" w:rsidRPr="00514078" w:rsidRDefault="0081222E" w:rsidP="008C5017">
            <w:pPr>
              <w:widowControl/>
              <w:jc w:val="center"/>
              <w:rPr>
                <w:rFonts w:ascii="宋体" w:hAnsi="宋体"/>
                <w:b/>
                <w:bCs/>
                <w:kern w:val="0"/>
              </w:rPr>
            </w:pPr>
            <w:r w:rsidRPr="00514078">
              <w:rPr>
                <w:rFonts w:ascii="宋体" w:hAnsi="宋体" w:cs="宋体" w:hint="eastAsia"/>
                <w:b/>
                <w:bCs/>
                <w:kern w:val="0"/>
              </w:rPr>
              <w:t>编号</w:t>
            </w:r>
          </w:p>
        </w:tc>
        <w:tc>
          <w:tcPr>
            <w:tcW w:w="4492" w:type="dxa"/>
            <w:gridSpan w:val="5"/>
            <w:vAlign w:val="center"/>
          </w:tcPr>
          <w:p w:rsidR="0081222E" w:rsidRPr="00514078" w:rsidRDefault="0081222E" w:rsidP="008C5017">
            <w:pPr>
              <w:widowControl/>
              <w:jc w:val="center"/>
              <w:rPr>
                <w:rFonts w:ascii="宋体" w:hAnsi="宋体"/>
                <w:b/>
                <w:bCs/>
                <w:kern w:val="0"/>
              </w:rPr>
            </w:pPr>
            <w:r w:rsidRPr="00514078">
              <w:rPr>
                <w:rFonts w:ascii="宋体" w:hAnsi="宋体" w:cs="宋体" w:hint="eastAsia"/>
                <w:b/>
                <w:bCs/>
                <w:kern w:val="0"/>
              </w:rPr>
              <w:t>标准条文</w:t>
            </w:r>
          </w:p>
        </w:tc>
        <w:tc>
          <w:tcPr>
            <w:tcW w:w="1276" w:type="dxa"/>
            <w:gridSpan w:val="2"/>
            <w:vAlign w:val="center"/>
          </w:tcPr>
          <w:p w:rsidR="0081222E" w:rsidRPr="00514078" w:rsidRDefault="0081222E" w:rsidP="008C5017">
            <w:pPr>
              <w:widowControl/>
              <w:jc w:val="center"/>
              <w:rPr>
                <w:rFonts w:ascii="宋体" w:hAnsi="宋体"/>
                <w:b/>
                <w:bCs/>
                <w:kern w:val="0"/>
              </w:rPr>
            </w:pPr>
            <w:r>
              <w:rPr>
                <w:rFonts w:ascii="宋体" w:hAnsi="宋体" w:cs="宋体" w:hint="eastAsia"/>
                <w:b/>
                <w:bCs/>
                <w:kern w:val="0"/>
              </w:rPr>
              <w:t>设计</w:t>
            </w:r>
            <w:r>
              <w:rPr>
                <w:rFonts w:ascii="宋体" w:hAnsi="宋体" w:cs="宋体"/>
                <w:b/>
                <w:bCs/>
                <w:kern w:val="0"/>
              </w:rPr>
              <w:t>文件</w:t>
            </w:r>
          </w:p>
        </w:tc>
        <w:tc>
          <w:tcPr>
            <w:tcW w:w="1276" w:type="dxa"/>
            <w:gridSpan w:val="2"/>
            <w:vAlign w:val="center"/>
          </w:tcPr>
          <w:p w:rsidR="0081222E" w:rsidRPr="00514078" w:rsidRDefault="0081222E" w:rsidP="008C5017">
            <w:pPr>
              <w:widowControl/>
              <w:jc w:val="center"/>
              <w:rPr>
                <w:rFonts w:ascii="宋体" w:hAnsi="宋体"/>
                <w:b/>
                <w:bCs/>
                <w:kern w:val="0"/>
              </w:rPr>
            </w:pPr>
            <w:r>
              <w:rPr>
                <w:rFonts w:ascii="宋体" w:hAnsi="宋体" w:cs="宋体" w:hint="eastAsia"/>
                <w:b/>
                <w:bCs/>
                <w:kern w:val="0"/>
              </w:rPr>
              <w:t>施工图审查</w:t>
            </w:r>
          </w:p>
        </w:tc>
        <w:tc>
          <w:tcPr>
            <w:tcW w:w="1701" w:type="dxa"/>
            <w:gridSpan w:val="2"/>
            <w:vMerge/>
            <w:vAlign w:val="center"/>
          </w:tcPr>
          <w:p w:rsidR="0081222E" w:rsidRPr="00514078" w:rsidRDefault="0081222E" w:rsidP="008C5017">
            <w:pPr>
              <w:widowControl/>
              <w:jc w:val="center"/>
              <w:rPr>
                <w:rFonts w:ascii="宋体" w:hAnsi="宋体"/>
                <w:b/>
                <w:bCs/>
                <w:kern w:val="0"/>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val="restart"/>
            <w:vAlign w:val="center"/>
          </w:tcPr>
          <w:p w:rsidR="0081222E" w:rsidRPr="00514078" w:rsidRDefault="0081222E" w:rsidP="008C5017">
            <w:pPr>
              <w:widowControl/>
              <w:rPr>
                <w:rFonts w:ascii="宋体" w:hAnsi="宋体"/>
                <w:b/>
                <w:bCs/>
                <w:kern w:val="0"/>
              </w:rPr>
            </w:pPr>
            <w:r w:rsidRPr="00514078">
              <w:rPr>
                <w:rFonts w:ascii="宋体" w:hAnsi="宋体" w:cs="宋体" w:hint="eastAsia"/>
                <w:b/>
                <w:bCs/>
                <w:kern w:val="0"/>
              </w:rPr>
              <w:t>节地与室外环境</w:t>
            </w:r>
          </w:p>
        </w:tc>
        <w:tc>
          <w:tcPr>
            <w:tcW w:w="436" w:type="dxa"/>
            <w:gridSpan w:val="2"/>
            <w:vMerge w:val="restart"/>
            <w:vAlign w:val="center"/>
          </w:tcPr>
          <w:p w:rsidR="0081222E" w:rsidRPr="00514078" w:rsidRDefault="0081222E" w:rsidP="008C5017">
            <w:pPr>
              <w:widowControl/>
              <w:rPr>
                <w:rFonts w:ascii="宋体" w:hAnsi="宋体"/>
                <w:b/>
                <w:bCs/>
                <w:kern w:val="0"/>
              </w:rPr>
            </w:pPr>
            <w:r w:rsidRPr="00514078">
              <w:rPr>
                <w:rFonts w:ascii="宋体" w:hAnsi="宋体" w:cs="宋体" w:hint="eastAsia"/>
                <w:b/>
                <w:bCs/>
                <w:kern w:val="0"/>
              </w:rPr>
              <w:t>控制项</w:t>
            </w:r>
          </w:p>
        </w:tc>
        <w:tc>
          <w:tcPr>
            <w:tcW w:w="873" w:type="dxa"/>
            <w:gridSpan w:val="2"/>
            <w:vAlign w:val="center"/>
          </w:tcPr>
          <w:p w:rsidR="0081222E" w:rsidRPr="00514078" w:rsidRDefault="0081222E" w:rsidP="008C5017">
            <w:pPr>
              <w:widowControl/>
              <w:rPr>
                <w:rFonts w:ascii="宋体" w:hAnsi="宋体"/>
                <w:kern w:val="0"/>
              </w:rPr>
            </w:pPr>
            <w:r w:rsidRPr="00514078">
              <w:rPr>
                <w:rFonts w:ascii="宋体" w:hAnsi="宋体"/>
                <w:kern w:val="0"/>
              </w:rPr>
              <w:t xml:space="preserve">5.1.1 </w:t>
            </w:r>
          </w:p>
        </w:tc>
        <w:tc>
          <w:tcPr>
            <w:tcW w:w="4492" w:type="dxa"/>
            <w:gridSpan w:val="5"/>
            <w:vAlign w:val="center"/>
          </w:tcPr>
          <w:p w:rsidR="0081222E" w:rsidRPr="00514078" w:rsidRDefault="0081222E" w:rsidP="008C5017">
            <w:pPr>
              <w:widowControl/>
              <w:rPr>
                <w:rFonts w:ascii="宋体" w:hAnsi="宋体"/>
                <w:kern w:val="0"/>
              </w:rPr>
            </w:pPr>
            <w:r w:rsidRPr="00514078">
              <w:rPr>
                <w:rFonts w:ascii="宋体" w:hAnsi="宋体" w:cs="宋体" w:hint="eastAsia"/>
                <w:kern w:val="0"/>
              </w:rPr>
              <w:t>场地建设不破坏当地文物、自然水系、湿地、基本农田、森林和其他保护区。</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vAlign w:val="center"/>
          </w:tcPr>
          <w:p w:rsidR="0081222E" w:rsidRPr="00514078" w:rsidRDefault="0081222E" w:rsidP="008C5017">
            <w:pPr>
              <w:widowControl/>
              <w:rPr>
                <w:rFonts w:ascii="宋体" w:hAnsi="宋体"/>
                <w:b/>
                <w:bCs/>
                <w:kern w:val="0"/>
              </w:rPr>
            </w:pPr>
          </w:p>
        </w:tc>
        <w:tc>
          <w:tcPr>
            <w:tcW w:w="436" w:type="dxa"/>
            <w:gridSpan w:val="2"/>
            <w:vMerge/>
            <w:vAlign w:val="center"/>
          </w:tcPr>
          <w:p w:rsidR="0081222E" w:rsidRPr="00514078" w:rsidRDefault="0081222E" w:rsidP="008C5017">
            <w:pPr>
              <w:widowControl/>
              <w:rPr>
                <w:rFonts w:ascii="宋体" w:hAnsi="宋体"/>
                <w:b/>
                <w:bCs/>
                <w:kern w:val="0"/>
              </w:rPr>
            </w:pPr>
          </w:p>
        </w:tc>
        <w:tc>
          <w:tcPr>
            <w:tcW w:w="873" w:type="dxa"/>
            <w:gridSpan w:val="2"/>
            <w:vAlign w:val="center"/>
          </w:tcPr>
          <w:p w:rsidR="0081222E" w:rsidRPr="00514078" w:rsidRDefault="0081222E" w:rsidP="008C5017">
            <w:pPr>
              <w:widowControl/>
              <w:rPr>
                <w:rFonts w:ascii="宋体" w:hAnsi="宋体"/>
                <w:kern w:val="0"/>
              </w:rPr>
            </w:pPr>
            <w:r w:rsidRPr="00514078">
              <w:rPr>
                <w:rFonts w:ascii="宋体" w:hAnsi="宋体"/>
                <w:kern w:val="0"/>
              </w:rPr>
              <w:t>5.1.2</w:t>
            </w:r>
          </w:p>
        </w:tc>
        <w:tc>
          <w:tcPr>
            <w:tcW w:w="4492" w:type="dxa"/>
            <w:gridSpan w:val="5"/>
            <w:vAlign w:val="center"/>
          </w:tcPr>
          <w:p w:rsidR="0081222E" w:rsidRPr="00514078" w:rsidRDefault="0081222E" w:rsidP="008C5017">
            <w:pPr>
              <w:widowControl/>
              <w:rPr>
                <w:rFonts w:ascii="宋体" w:hAnsi="宋体"/>
                <w:kern w:val="0"/>
              </w:rPr>
            </w:pPr>
            <w:r w:rsidRPr="00514078">
              <w:rPr>
                <w:rFonts w:ascii="宋体" w:hAnsi="宋体" w:cs="宋体" w:hint="eastAsia"/>
                <w:kern w:val="0"/>
              </w:rPr>
              <w:t>建筑场地选址无洪灾、泥石流及含氡土壤的威胁，建筑场地安全范围内无电磁辐射危害和火、爆、有毒物质等危险源。</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vAlign w:val="center"/>
          </w:tcPr>
          <w:p w:rsidR="0081222E" w:rsidRPr="00514078" w:rsidRDefault="0081222E" w:rsidP="008C5017">
            <w:pPr>
              <w:widowControl/>
              <w:rPr>
                <w:rFonts w:ascii="宋体" w:hAnsi="宋体"/>
                <w:b/>
                <w:bCs/>
                <w:kern w:val="0"/>
              </w:rPr>
            </w:pPr>
          </w:p>
        </w:tc>
        <w:tc>
          <w:tcPr>
            <w:tcW w:w="436" w:type="dxa"/>
            <w:gridSpan w:val="2"/>
            <w:vMerge/>
            <w:vAlign w:val="center"/>
          </w:tcPr>
          <w:p w:rsidR="0081222E" w:rsidRPr="00514078" w:rsidRDefault="0081222E" w:rsidP="008C5017">
            <w:pPr>
              <w:widowControl/>
              <w:rPr>
                <w:rFonts w:ascii="宋体" w:hAnsi="宋体"/>
                <w:b/>
                <w:bCs/>
                <w:kern w:val="0"/>
              </w:rPr>
            </w:pPr>
          </w:p>
        </w:tc>
        <w:tc>
          <w:tcPr>
            <w:tcW w:w="873" w:type="dxa"/>
            <w:gridSpan w:val="2"/>
            <w:vAlign w:val="center"/>
          </w:tcPr>
          <w:p w:rsidR="0081222E" w:rsidRPr="00514078" w:rsidRDefault="0081222E" w:rsidP="008C5017">
            <w:pPr>
              <w:widowControl/>
              <w:rPr>
                <w:rFonts w:ascii="宋体" w:hAnsi="宋体"/>
                <w:kern w:val="0"/>
              </w:rPr>
            </w:pPr>
            <w:r w:rsidRPr="00514078">
              <w:rPr>
                <w:rFonts w:ascii="宋体" w:hAnsi="宋体"/>
                <w:kern w:val="0"/>
              </w:rPr>
              <w:t xml:space="preserve">5.1.3 </w:t>
            </w:r>
          </w:p>
        </w:tc>
        <w:tc>
          <w:tcPr>
            <w:tcW w:w="4492" w:type="dxa"/>
            <w:gridSpan w:val="5"/>
            <w:vAlign w:val="center"/>
          </w:tcPr>
          <w:p w:rsidR="0081222E" w:rsidRPr="00514078" w:rsidRDefault="0081222E" w:rsidP="008C5017">
            <w:pPr>
              <w:widowControl/>
              <w:rPr>
                <w:rFonts w:ascii="宋体" w:hAnsi="宋体"/>
                <w:kern w:val="0"/>
              </w:rPr>
            </w:pPr>
            <w:r w:rsidRPr="00514078">
              <w:rPr>
                <w:rFonts w:ascii="宋体" w:hAnsi="宋体" w:cs="宋体" w:hint="eastAsia"/>
                <w:kern w:val="0"/>
              </w:rPr>
              <w:t>不对周边建筑物带来光污染，不影响周围居住建筑的日照要求。</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vAlign w:val="center"/>
          </w:tcPr>
          <w:p w:rsidR="0081222E" w:rsidRPr="00514078" w:rsidRDefault="0081222E" w:rsidP="008C5017">
            <w:pPr>
              <w:widowControl/>
              <w:rPr>
                <w:rFonts w:ascii="宋体" w:hAnsi="宋体"/>
                <w:b/>
                <w:bCs/>
                <w:kern w:val="0"/>
              </w:rPr>
            </w:pPr>
          </w:p>
        </w:tc>
        <w:tc>
          <w:tcPr>
            <w:tcW w:w="436" w:type="dxa"/>
            <w:gridSpan w:val="2"/>
            <w:vMerge/>
            <w:vAlign w:val="center"/>
          </w:tcPr>
          <w:p w:rsidR="0081222E" w:rsidRPr="00514078" w:rsidRDefault="0081222E" w:rsidP="008C5017">
            <w:pPr>
              <w:widowControl/>
              <w:rPr>
                <w:rFonts w:ascii="宋体" w:hAnsi="宋体"/>
                <w:b/>
                <w:bCs/>
                <w:kern w:val="0"/>
              </w:rPr>
            </w:pPr>
          </w:p>
        </w:tc>
        <w:tc>
          <w:tcPr>
            <w:tcW w:w="873" w:type="dxa"/>
            <w:gridSpan w:val="2"/>
            <w:vAlign w:val="center"/>
          </w:tcPr>
          <w:p w:rsidR="0081222E" w:rsidRPr="00514078" w:rsidRDefault="0081222E" w:rsidP="008C5017">
            <w:pPr>
              <w:widowControl/>
              <w:rPr>
                <w:rFonts w:ascii="宋体" w:hAnsi="宋体"/>
                <w:kern w:val="0"/>
              </w:rPr>
            </w:pPr>
            <w:r w:rsidRPr="00514078">
              <w:rPr>
                <w:rFonts w:ascii="宋体" w:hAnsi="宋体"/>
                <w:kern w:val="0"/>
              </w:rPr>
              <w:t xml:space="preserve">5.1.4 </w:t>
            </w:r>
          </w:p>
        </w:tc>
        <w:tc>
          <w:tcPr>
            <w:tcW w:w="4492" w:type="dxa"/>
            <w:gridSpan w:val="5"/>
            <w:vAlign w:val="center"/>
          </w:tcPr>
          <w:p w:rsidR="0081222E" w:rsidRPr="00514078" w:rsidRDefault="0081222E" w:rsidP="008C5017">
            <w:pPr>
              <w:widowControl/>
              <w:rPr>
                <w:rFonts w:ascii="宋体" w:hAnsi="宋体"/>
                <w:kern w:val="0"/>
              </w:rPr>
            </w:pPr>
            <w:r w:rsidRPr="00514078">
              <w:rPr>
                <w:rFonts w:ascii="宋体" w:hAnsi="宋体" w:cs="宋体" w:hint="eastAsia"/>
                <w:kern w:val="0"/>
              </w:rPr>
              <w:t>场地内无排放超标的污染源。</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vAlign w:val="center"/>
          </w:tcPr>
          <w:p w:rsidR="0081222E" w:rsidRPr="00514078" w:rsidRDefault="0081222E" w:rsidP="008C5017">
            <w:pPr>
              <w:widowControl/>
              <w:rPr>
                <w:rFonts w:ascii="宋体" w:hAnsi="宋体"/>
                <w:b/>
                <w:bCs/>
                <w:kern w:val="0"/>
              </w:rPr>
            </w:pPr>
          </w:p>
        </w:tc>
        <w:tc>
          <w:tcPr>
            <w:tcW w:w="436" w:type="dxa"/>
            <w:gridSpan w:val="2"/>
            <w:vMerge/>
            <w:vAlign w:val="center"/>
          </w:tcPr>
          <w:p w:rsidR="0081222E" w:rsidRPr="00514078" w:rsidRDefault="0081222E" w:rsidP="008C5017">
            <w:pPr>
              <w:widowControl/>
              <w:rPr>
                <w:rFonts w:ascii="宋体" w:hAnsi="宋体"/>
                <w:b/>
                <w:bCs/>
                <w:kern w:val="0"/>
              </w:rPr>
            </w:pPr>
          </w:p>
        </w:tc>
        <w:tc>
          <w:tcPr>
            <w:tcW w:w="873" w:type="dxa"/>
            <w:gridSpan w:val="2"/>
            <w:vAlign w:val="center"/>
          </w:tcPr>
          <w:p w:rsidR="0081222E" w:rsidRPr="00514078" w:rsidRDefault="0081222E" w:rsidP="008C5017">
            <w:pPr>
              <w:widowControl/>
              <w:rPr>
                <w:rFonts w:ascii="宋体" w:hAnsi="宋体"/>
                <w:kern w:val="0"/>
              </w:rPr>
            </w:pPr>
            <w:r w:rsidRPr="00514078">
              <w:rPr>
                <w:rFonts w:ascii="宋体" w:hAnsi="宋体"/>
                <w:kern w:val="0"/>
              </w:rPr>
              <w:t xml:space="preserve">5.1.5 </w:t>
            </w:r>
          </w:p>
        </w:tc>
        <w:tc>
          <w:tcPr>
            <w:tcW w:w="4492" w:type="dxa"/>
            <w:gridSpan w:val="5"/>
            <w:vAlign w:val="center"/>
          </w:tcPr>
          <w:p w:rsidR="0081222E" w:rsidRPr="00514078" w:rsidRDefault="0081222E" w:rsidP="008C5017">
            <w:pPr>
              <w:widowControl/>
              <w:rPr>
                <w:rFonts w:ascii="宋体" w:hAnsi="宋体"/>
                <w:kern w:val="0"/>
              </w:rPr>
            </w:pPr>
            <w:r w:rsidRPr="00514078">
              <w:rPr>
                <w:rFonts w:ascii="宋体" w:hAnsi="宋体" w:cs="宋体" w:hint="eastAsia"/>
                <w:kern w:val="0"/>
              </w:rPr>
              <w:t>施工过程中制定并实施保护环境的具体措施，控制由于施工引起各种污染以及对场地周边区域的影响。</w:t>
            </w:r>
          </w:p>
        </w:tc>
        <w:tc>
          <w:tcPr>
            <w:tcW w:w="1276" w:type="dxa"/>
            <w:gridSpan w:val="2"/>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276" w:type="dxa"/>
            <w:gridSpan w:val="2"/>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701" w:type="dxa"/>
            <w:gridSpan w:val="2"/>
            <w:vAlign w:val="center"/>
          </w:tcPr>
          <w:p w:rsidR="0081222E" w:rsidRPr="00514078" w:rsidRDefault="0081222E" w:rsidP="008C5017">
            <w:pPr>
              <w:widowControl/>
              <w:jc w:val="center"/>
              <w:rPr>
                <w:rFonts w:ascii="宋体" w:hAnsi="宋体"/>
                <w:kern w:val="0"/>
              </w:rPr>
            </w:pPr>
            <w:r w:rsidRPr="00514078">
              <w:rPr>
                <w:rFonts w:ascii="宋体" w:hAnsi="宋体" w:hint="eastAsia"/>
                <w:kern w:val="0"/>
              </w:rPr>
              <w:t>设计阶段不参评。</w:t>
            </w: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vAlign w:val="center"/>
          </w:tcPr>
          <w:p w:rsidR="0081222E" w:rsidRPr="00514078" w:rsidRDefault="0081222E" w:rsidP="008C5017">
            <w:pPr>
              <w:widowControl/>
              <w:rPr>
                <w:rFonts w:ascii="宋体" w:hAnsi="宋体"/>
                <w:b/>
                <w:bCs/>
                <w:kern w:val="0"/>
              </w:rPr>
            </w:pPr>
          </w:p>
        </w:tc>
        <w:tc>
          <w:tcPr>
            <w:tcW w:w="436" w:type="dxa"/>
            <w:gridSpan w:val="2"/>
            <w:vMerge w:val="restart"/>
            <w:vAlign w:val="center"/>
          </w:tcPr>
          <w:p w:rsidR="0081222E" w:rsidRPr="00514078" w:rsidRDefault="0081222E" w:rsidP="008C5017">
            <w:pPr>
              <w:widowControl/>
              <w:rPr>
                <w:rFonts w:ascii="宋体" w:hAnsi="宋体"/>
                <w:b/>
                <w:bCs/>
                <w:kern w:val="0"/>
              </w:rPr>
            </w:pPr>
            <w:r w:rsidRPr="00514078">
              <w:rPr>
                <w:rFonts w:ascii="宋体" w:hAnsi="宋体" w:cs="宋体" w:hint="eastAsia"/>
                <w:b/>
                <w:bCs/>
                <w:kern w:val="0"/>
              </w:rPr>
              <w:t>一般项</w:t>
            </w:r>
          </w:p>
        </w:tc>
        <w:tc>
          <w:tcPr>
            <w:tcW w:w="873" w:type="dxa"/>
            <w:gridSpan w:val="2"/>
            <w:vAlign w:val="center"/>
          </w:tcPr>
          <w:p w:rsidR="0081222E" w:rsidRPr="00514078" w:rsidRDefault="0081222E" w:rsidP="008C5017">
            <w:pPr>
              <w:widowControl/>
              <w:rPr>
                <w:rFonts w:ascii="宋体" w:hAnsi="宋体"/>
                <w:kern w:val="0"/>
              </w:rPr>
            </w:pPr>
            <w:r w:rsidRPr="00514078">
              <w:rPr>
                <w:rFonts w:ascii="宋体" w:hAnsi="宋体"/>
                <w:kern w:val="0"/>
              </w:rPr>
              <w:t xml:space="preserve">5.1.6 </w:t>
            </w:r>
          </w:p>
        </w:tc>
        <w:tc>
          <w:tcPr>
            <w:tcW w:w="4492" w:type="dxa"/>
            <w:gridSpan w:val="5"/>
            <w:vAlign w:val="center"/>
          </w:tcPr>
          <w:p w:rsidR="0081222E" w:rsidRPr="00514078" w:rsidRDefault="0081222E" w:rsidP="008C5017">
            <w:pPr>
              <w:widowControl/>
              <w:rPr>
                <w:rFonts w:ascii="宋体" w:hAnsi="宋体"/>
                <w:kern w:val="0"/>
              </w:rPr>
            </w:pPr>
            <w:r w:rsidRPr="00514078">
              <w:rPr>
                <w:rFonts w:ascii="宋体" w:hAnsi="宋体" w:cs="宋体" w:hint="eastAsia"/>
                <w:kern w:val="0"/>
              </w:rPr>
              <w:t>场地环境噪声符合现行国家标准《城市区域环境噪声标准》</w:t>
            </w:r>
            <w:r w:rsidRPr="00514078">
              <w:rPr>
                <w:rFonts w:ascii="宋体" w:hAnsi="宋体"/>
                <w:kern w:val="0"/>
              </w:rPr>
              <w:t>GB 3096</w:t>
            </w:r>
            <w:r w:rsidRPr="00514078">
              <w:rPr>
                <w:rFonts w:ascii="宋体" w:hAnsi="宋体" w:cs="宋体" w:hint="eastAsia"/>
                <w:kern w:val="0"/>
              </w:rPr>
              <w:t>的规定。</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vAlign w:val="center"/>
          </w:tcPr>
          <w:p w:rsidR="0081222E" w:rsidRPr="00514078" w:rsidRDefault="0081222E" w:rsidP="008C5017">
            <w:pPr>
              <w:widowControl/>
              <w:rPr>
                <w:rFonts w:ascii="宋体" w:hAnsi="宋体"/>
                <w:b/>
                <w:bCs/>
                <w:kern w:val="0"/>
              </w:rPr>
            </w:pPr>
          </w:p>
        </w:tc>
        <w:tc>
          <w:tcPr>
            <w:tcW w:w="436" w:type="dxa"/>
            <w:gridSpan w:val="2"/>
            <w:vMerge/>
            <w:vAlign w:val="center"/>
          </w:tcPr>
          <w:p w:rsidR="0081222E" w:rsidRPr="00514078" w:rsidRDefault="0081222E" w:rsidP="008C5017">
            <w:pPr>
              <w:widowControl/>
              <w:rPr>
                <w:rFonts w:ascii="宋体" w:hAnsi="宋体"/>
                <w:b/>
                <w:bCs/>
                <w:kern w:val="0"/>
              </w:rPr>
            </w:pPr>
          </w:p>
        </w:tc>
        <w:tc>
          <w:tcPr>
            <w:tcW w:w="873" w:type="dxa"/>
            <w:gridSpan w:val="2"/>
            <w:vAlign w:val="center"/>
          </w:tcPr>
          <w:p w:rsidR="0081222E" w:rsidRPr="00514078" w:rsidRDefault="0081222E" w:rsidP="008C5017">
            <w:pPr>
              <w:widowControl/>
              <w:rPr>
                <w:rFonts w:ascii="宋体" w:hAnsi="宋体"/>
                <w:kern w:val="0"/>
              </w:rPr>
            </w:pPr>
            <w:r w:rsidRPr="00514078">
              <w:rPr>
                <w:rFonts w:ascii="宋体" w:hAnsi="宋体"/>
                <w:kern w:val="0"/>
              </w:rPr>
              <w:t xml:space="preserve">5.1.7 </w:t>
            </w:r>
          </w:p>
        </w:tc>
        <w:tc>
          <w:tcPr>
            <w:tcW w:w="4492" w:type="dxa"/>
            <w:gridSpan w:val="5"/>
            <w:vAlign w:val="center"/>
          </w:tcPr>
          <w:p w:rsidR="0081222E" w:rsidRPr="00514078" w:rsidRDefault="0081222E" w:rsidP="008C5017">
            <w:pPr>
              <w:widowControl/>
              <w:rPr>
                <w:rFonts w:ascii="宋体" w:hAnsi="宋体"/>
                <w:kern w:val="0"/>
              </w:rPr>
            </w:pPr>
            <w:r w:rsidRPr="00514078">
              <w:rPr>
                <w:rFonts w:ascii="宋体" w:hAnsi="宋体" w:cs="宋体" w:hint="eastAsia"/>
                <w:kern w:val="0"/>
              </w:rPr>
              <w:t>建筑物周围人行区风速低于</w:t>
            </w:r>
            <w:r w:rsidRPr="00514078">
              <w:rPr>
                <w:rFonts w:ascii="宋体" w:hAnsi="宋体"/>
                <w:kern w:val="0"/>
              </w:rPr>
              <w:t>5m/s</w:t>
            </w:r>
            <w:r w:rsidRPr="00514078">
              <w:rPr>
                <w:rFonts w:ascii="宋体" w:hAnsi="宋体" w:cs="宋体" w:hint="eastAsia"/>
                <w:kern w:val="0"/>
              </w:rPr>
              <w:t>，不影响室外活动的舒适性和建筑通风。</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vAlign w:val="center"/>
          </w:tcPr>
          <w:p w:rsidR="0081222E" w:rsidRPr="00514078" w:rsidRDefault="0081222E" w:rsidP="008C5017">
            <w:pPr>
              <w:widowControl/>
              <w:rPr>
                <w:rFonts w:ascii="宋体" w:hAnsi="宋体"/>
                <w:b/>
                <w:bCs/>
                <w:kern w:val="0"/>
              </w:rPr>
            </w:pPr>
          </w:p>
        </w:tc>
        <w:tc>
          <w:tcPr>
            <w:tcW w:w="436" w:type="dxa"/>
            <w:gridSpan w:val="2"/>
            <w:vMerge/>
            <w:vAlign w:val="center"/>
          </w:tcPr>
          <w:p w:rsidR="0081222E" w:rsidRPr="00514078" w:rsidRDefault="0081222E" w:rsidP="008C5017">
            <w:pPr>
              <w:widowControl/>
              <w:rPr>
                <w:rFonts w:ascii="宋体" w:hAnsi="宋体"/>
                <w:b/>
                <w:bCs/>
                <w:kern w:val="0"/>
              </w:rPr>
            </w:pPr>
          </w:p>
        </w:tc>
        <w:tc>
          <w:tcPr>
            <w:tcW w:w="873" w:type="dxa"/>
            <w:gridSpan w:val="2"/>
            <w:vAlign w:val="center"/>
          </w:tcPr>
          <w:p w:rsidR="0081222E" w:rsidRPr="00514078" w:rsidRDefault="0081222E" w:rsidP="008C5017">
            <w:pPr>
              <w:widowControl/>
              <w:rPr>
                <w:rFonts w:ascii="宋体" w:hAnsi="宋体"/>
                <w:kern w:val="0"/>
              </w:rPr>
            </w:pPr>
            <w:r w:rsidRPr="00514078">
              <w:rPr>
                <w:rFonts w:ascii="宋体" w:hAnsi="宋体"/>
                <w:kern w:val="0"/>
              </w:rPr>
              <w:t xml:space="preserve">5.1.8 </w:t>
            </w:r>
          </w:p>
        </w:tc>
        <w:tc>
          <w:tcPr>
            <w:tcW w:w="4492" w:type="dxa"/>
            <w:gridSpan w:val="5"/>
            <w:vAlign w:val="center"/>
          </w:tcPr>
          <w:p w:rsidR="0081222E" w:rsidRPr="00514078" w:rsidRDefault="0081222E" w:rsidP="008C5017">
            <w:pPr>
              <w:widowControl/>
              <w:rPr>
                <w:rFonts w:ascii="宋体" w:hAnsi="宋体"/>
                <w:kern w:val="0"/>
              </w:rPr>
            </w:pPr>
            <w:r w:rsidRPr="00514078">
              <w:rPr>
                <w:rFonts w:ascii="宋体" w:hAnsi="宋体" w:cs="宋体" w:hint="eastAsia"/>
                <w:kern w:val="0"/>
              </w:rPr>
              <w:t>合理采用屋顶绿化、垂直绿化等方式。</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vAlign w:val="center"/>
          </w:tcPr>
          <w:p w:rsidR="0081222E" w:rsidRPr="00514078" w:rsidRDefault="0081222E" w:rsidP="008C5017">
            <w:pPr>
              <w:widowControl/>
              <w:rPr>
                <w:rFonts w:ascii="宋体" w:hAnsi="宋体"/>
                <w:b/>
                <w:bCs/>
                <w:kern w:val="0"/>
              </w:rPr>
            </w:pPr>
          </w:p>
        </w:tc>
        <w:tc>
          <w:tcPr>
            <w:tcW w:w="436" w:type="dxa"/>
            <w:gridSpan w:val="2"/>
            <w:vMerge/>
            <w:vAlign w:val="center"/>
          </w:tcPr>
          <w:p w:rsidR="0081222E" w:rsidRPr="00514078" w:rsidRDefault="0081222E" w:rsidP="008C5017">
            <w:pPr>
              <w:widowControl/>
              <w:rPr>
                <w:rFonts w:ascii="宋体" w:hAnsi="宋体"/>
                <w:b/>
                <w:bCs/>
                <w:kern w:val="0"/>
              </w:rPr>
            </w:pPr>
          </w:p>
        </w:tc>
        <w:tc>
          <w:tcPr>
            <w:tcW w:w="873" w:type="dxa"/>
            <w:gridSpan w:val="2"/>
            <w:vAlign w:val="center"/>
          </w:tcPr>
          <w:p w:rsidR="0081222E" w:rsidRPr="00514078" w:rsidRDefault="0081222E" w:rsidP="008C5017">
            <w:pPr>
              <w:widowControl/>
              <w:rPr>
                <w:rFonts w:ascii="宋体" w:hAnsi="宋体"/>
                <w:kern w:val="0"/>
              </w:rPr>
            </w:pPr>
            <w:r w:rsidRPr="00514078">
              <w:rPr>
                <w:rFonts w:ascii="宋体" w:hAnsi="宋体"/>
                <w:kern w:val="0"/>
              </w:rPr>
              <w:t xml:space="preserve">5.1.9 </w:t>
            </w:r>
          </w:p>
        </w:tc>
        <w:tc>
          <w:tcPr>
            <w:tcW w:w="4492" w:type="dxa"/>
            <w:gridSpan w:val="5"/>
            <w:vAlign w:val="center"/>
          </w:tcPr>
          <w:p w:rsidR="0081222E" w:rsidRPr="00514078" w:rsidRDefault="0081222E" w:rsidP="008C5017">
            <w:pPr>
              <w:widowControl/>
              <w:rPr>
                <w:rFonts w:ascii="宋体" w:hAnsi="宋体"/>
                <w:kern w:val="0"/>
              </w:rPr>
            </w:pPr>
            <w:r w:rsidRPr="00514078">
              <w:rPr>
                <w:rFonts w:ascii="宋体" w:hAnsi="宋体" w:cs="宋体" w:hint="eastAsia"/>
                <w:kern w:val="0"/>
              </w:rPr>
              <w:t>绿化物种选择适宜当地气候和土壤条件的乡土植物，且采用包含乔、灌木的复层绿化。</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vAlign w:val="center"/>
          </w:tcPr>
          <w:p w:rsidR="0081222E" w:rsidRPr="00514078" w:rsidRDefault="0081222E" w:rsidP="008C5017">
            <w:pPr>
              <w:widowControl/>
              <w:rPr>
                <w:rFonts w:ascii="宋体" w:hAnsi="宋体"/>
                <w:b/>
                <w:bCs/>
                <w:kern w:val="0"/>
              </w:rPr>
            </w:pPr>
          </w:p>
        </w:tc>
        <w:tc>
          <w:tcPr>
            <w:tcW w:w="436" w:type="dxa"/>
            <w:gridSpan w:val="2"/>
            <w:vMerge/>
            <w:vAlign w:val="center"/>
          </w:tcPr>
          <w:p w:rsidR="0081222E" w:rsidRPr="00514078" w:rsidRDefault="0081222E" w:rsidP="008C5017">
            <w:pPr>
              <w:widowControl/>
              <w:rPr>
                <w:rFonts w:ascii="宋体" w:hAnsi="宋体"/>
                <w:b/>
                <w:bCs/>
                <w:kern w:val="0"/>
              </w:rPr>
            </w:pPr>
          </w:p>
        </w:tc>
        <w:tc>
          <w:tcPr>
            <w:tcW w:w="873" w:type="dxa"/>
            <w:gridSpan w:val="2"/>
            <w:vAlign w:val="center"/>
          </w:tcPr>
          <w:p w:rsidR="0081222E" w:rsidRPr="00514078" w:rsidRDefault="0081222E" w:rsidP="008C5017">
            <w:pPr>
              <w:widowControl/>
              <w:rPr>
                <w:rFonts w:ascii="宋体" w:hAnsi="宋体"/>
                <w:kern w:val="0"/>
              </w:rPr>
            </w:pPr>
            <w:r w:rsidRPr="00514078">
              <w:rPr>
                <w:rFonts w:ascii="宋体" w:hAnsi="宋体"/>
                <w:kern w:val="0"/>
              </w:rPr>
              <w:t xml:space="preserve">5.1.10 </w:t>
            </w:r>
          </w:p>
        </w:tc>
        <w:tc>
          <w:tcPr>
            <w:tcW w:w="4492" w:type="dxa"/>
            <w:gridSpan w:val="5"/>
            <w:vAlign w:val="center"/>
          </w:tcPr>
          <w:p w:rsidR="0081222E" w:rsidRPr="00514078" w:rsidRDefault="0081222E" w:rsidP="008C5017">
            <w:pPr>
              <w:widowControl/>
              <w:rPr>
                <w:rFonts w:ascii="宋体" w:hAnsi="宋体"/>
                <w:kern w:val="0"/>
              </w:rPr>
            </w:pPr>
            <w:r w:rsidRPr="00514078">
              <w:rPr>
                <w:rFonts w:ascii="宋体" w:hAnsi="宋体" w:cs="宋体" w:hint="eastAsia"/>
                <w:kern w:val="0"/>
              </w:rPr>
              <w:t>场地交通组织合理，到达公共交通站点的步行距离不超过</w:t>
            </w:r>
            <w:r w:rsidRPr="00514078">
              <w:rPr>
                <w:rFonts w:ascii="宋体" w:hAnsi="宋体"/>
                <w:kern w:val="0"/>
              </w:rPr>
              <w:t>500m</w:t>
            </w:r>
            <w:r w:rsidRPr="00514078">
              <w:rPr>
                <w:rFonts w:ascii="宋体" w:hAnsi="宋体" w:cs="宋体" w:hint="eastAsia"/>
                <w:kern w:val="0"/>
              </w:rPr>
              <w:t>。</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vAlign w:val="center"/>
          </w:tcPr>
          <w:p w:rsidR="0081222E" w:rsidRPr="00514078" w:rsidRDefault="0081222E" w:rsidP="008C5017">
            <w:pPr>
              <w:widowControl/>
              <w:rPr>
                <w:rFonts w:ascii="宋体" w:hAnsi="宋体"/>
                <w:b/>
                <w:bCs/>
                <w:kern w:val="0"/>
              </w:rPr>
            </w:pPr>
          </w:p>
        </w:tc>
        <w:tc>
          <w:tcPr>
            <w:tcW w:w="436" w:type="dxa"/>
            <w:gridSpan w:val="2"/>
            <w:vMerge/>
            <w:vAlign w:val="center"/>
          </w:tcPr>
          <w:p w:rsidR="0081222E" w:rsidRPr="00514078" w:rsidRDefault="0081222E" w:rsidP="008C5017">
            <w:pPr>
              <w:widowControl/>
              <w:rPr>
                <w:rFonts w:ascii="宋体" w:hAnsi="宋体"/>
                <w:b/>
                <w:bCs/>
                <w:kern w:val="0"/>
              </w:rPr>
            </w:pPr>
          </w:p>
        </w:tc>
        <w:tc>
          <w:tcPr>
            <w:tcW w:w="873" w:type="dxa"/>
            <w:gridSpan w:val="2"/>
            <w:vAlign w:val="center"/>
          </w:tcPr>
          <w:p w:rsidR="0081222E" w:rsidRPr="00514078" w:rsidRDefault="0081222E" w:rsidP="008C5017">
            <w:pPr>
              <w:widowControl/>
              <w:rPr>
                <w:rFonts w:ascii="宋体" w:hAnsi="宋体"/>
                <w:kern w:val="0"/>
              </w:rPr>
            </w:pPr>
            <w:r w:rsidRPr="00514078">
              <w:rPr>
                <w:rFonts w:ascii="宋体" w:hAnsi="宋体"/>
                <w:kern w:val="0"/>
              </w:rPr>
              <w:t xml:space="preserve">5.1.11 </w:t>
            </w:r>
          </w:p>
        </w:tc>
        <w:tc>
          <w:tcPr>
            <w:tcW w:w="4492" w:type="dxa"/>
            <w:gridSpan w:val="5"/>
            <w:vAlign w:val="center"/>
          </w:tcPr>
          <w:p w:rsidR="0081222E" w:rsidRPr="00514078" w:rsidRDefault="0081222E" w:rsidP="008C5017">
            <w:pPr>
              <w:widowControl/>
              <w:rPr>
                <w:rFonts w:ascii="宋体" w:hAnsi="宋体"/>
                <w:kern w:val="0"/>
              </w:rPr>
            </w:pPr>
            <w:r w:rsidRPr="00514078">
              <w:rPr>
                <w:rFonts w:ascii="宋体" w:hAnsi="宋体" w:cs="宋体" w:hint="eastAsia"/>
                <w:kern w:val="0"/>
              </w:rPr>
              <w:t>合理开发利用地下空间。</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vAlign w:val="center"/>
          </w:tcPr>
          <w:p w:rsidR="0081222E" w:rsidRPr="00514078" w:rsidRDefault="0081222E" w:rsidP="008C5017">
            <w:pPr>
              <w:widowControl/>
              <w:rPr>
                <w:rFonts w:ascii="宋体" w:hAnsi="宋体"/>
                <w:b/>
                <w:bCs/>
                <w:kern w:val="0"/>
              </w:rPr>
            </w:pPr>
          </w:p>
        </w:tc>
        <w:tc>
          <w:tcPr>
            <w:tcW w:w="436" w:type="dxa"/>
            <w:gridSpan w:val="2"/>
            <w:vMerge w:val="restart"/>
            <w:vAlign w:val="center"/>
          </w:tcPr>
          <w:p w:rsidR="0081222E" w:rsidRPr="00514078" w:rsidRDefault="0081222E" w:rsidP="008C5017">
            <w:pPr>
              <w:widowControl/>
              <w:rPr>
                <w:rFonts w:ascii="宋体" w:hAnsi="宋体"/>
                <w:b/>
                <w:bCs/>
                <w:kern w:val="0"/>
              </w:rPr>
            </w:pPr>
            <w:r w:rsidRPr="00514078">
              <w:rPr>
                <w:rFonts w:ascii="宋体" w:hAnsi="宋体" w:cs="宋体" w:hint="eastAsia"/>
                <w:b/>
                <w:bCs/>
                <w:kern w:val="0"/>
              </w:rPr>
              <w:t>优选项</w:t>
            </w:r>
          </w:p>
        </w:tc>
        <w:tc>
          <w:tcPr>
            <w:tcW w:w="873" w:type="dxa"/>
            <w:gridSpan w:val="2"/>
            <w:vAlign w:val="center"/>
          </w:tcPr>
          <w:p w:rsidR="0081222E" w:rsidRPr="00514078" w:rsidRDefault="0081222E" w:rsidP="008C5017">
            <w:pPr>
              <w:widowControl/>
              <w:rPr>
                <w:rFonts w:ascii="宋体" w:hAnsi="宋体"/>
                <w:kern w:val="0"/>
              </w:rPr>
            </w:pPr>
            <w:r w:rsidRPr="00514078">
              <w:rPr>
                <w:rFonts w:ascii="宋体" w:hAnsi="宋体"/>
                <w:kern w:val="0"/>
              </w:rPr>
              <w:t xml:space="preserve">5.1.12 </w:t>
            </w:r>
          </w:p>
        </w:tc>
        <w:tc>
          <w:tcPr>
            <w:tcW w:w="4492" w:type="dxa"/>
            <w:gridSpan w:val="5"/>
            <w:vAlign w:val="center"/>
          </w:tcPr>
          <w:p w:rsidR="0081222E" w:rsidRPr="00514078" w:rsidRDefault="0081222E" w:rsidP="008C5017">
            <w:pPr>
              <w:widowControl/>
              <w:rPr>
                <w:rFonts w:ascii="宋体" w:hAnsi="宋体"/>
                <w:kern w:val="0"/>
              </w:rPr>
            </w:pPr>
            <w:r w:rsidRPr="00514078">
              <w:rPr>
                <w:rFonts w:ascii="宋体" w:hAnsi="宋体" w:cs="宋体" w:hint="eastAsia"/>
                <w:kern w:val="0"/>
              </w:rPr>
              <w:t>合理选用废弃场地进行建设。对已被污染的废弃地，进行处理并达到有关标准。</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vAlign w:val="center"/>
          </w:tcPr>
          <w:p w:rsidR="0081222E" w:rsidRPr="00514078" w:rsidRDefault="0081222E" w:rsidP="008C5017">
            <w:pPr>
              <w:widowControl/>
              <w:rPr>
                <w:rFonts w:ascii="宋体" w:hAnsi="宋体"/>
                <w:b/>
                <w:bCs/>
                <w:kern w:val="0"/>
              </w:rPr>
            </w:pPr>
          </w:p>
        </w:tc>
        <w:tc>
          <w:tcPr>
            <w:tcW w:w="436" w:type="dxa"/>
            <w:gridSpan w:val="2"/>
            <w:vMerge/>
            <w:vAlign w:val="center"/>
          </w:tcPr>
          <w:p w:rsidR="0081222E" w:rsidRPr="00514078" w:rsidRDefault="0081222E" w:rsidP="008C5017">
            <w:pPr>
              <w:widowControl/>
              <w:rPr>
                <w:rFonts w:ascii="宋体" w:hAnsi="宋体"/>
                <w:b/>
                <w:bCs/>
                <w:kern w:val="0"/>
              </w:rPr>
            </w:pPr>
          </w:p>
        </w:tc>
        <w:tc>
          <w:tcPr>
            <w:tcW w:w="873" w:type="dxa"/>
            <w:gridSpan w:val="2"/>
            <w:vAlign w:val="center"/>
          </w:tcPr>
          <w:p w:rsidR="0081222E" w:rsidRPr="00514078" w:rsidRDefault="0081222E" w:rsidP="008C5017">
            <w:pPr>
              <w:widowControl/>
              <w:rPr>
                <w:rFonts w:ascii="宋体" w:hAnsi="宋体"/>
                <w:kern w:val="0"/>
              </w:rPr>
            </w:pPr>
            <w:r w:rsidRPr="00514078">
              <w:rPr>
                <w:rFonts w:ascii="宋体" w:hAnsi="宋体"/>
                <w:kern w:val="0"/>
              </w:rPr>
              <w:t xml:space="preserve">5.1.13 </w:t>
            </w:r>
          </w:p>
        </w:tc>
        <w:tc>
          <w:tcPr>
            <w:tcW w:w="4492" w:type="dxa"/>
            <w:gridSpan w:val="5"/>
            <w:vAlign w:val="center"/>
          </w:tcPr>
          <w:p w:rsidR="0081222E" w:rsidRPr="00514078" w:rsidRDefault="0081222E" w:rsidP="008C5017">
            <w:pPr>
              <w:widowControl/>
              <w:rPr>
                <w:rFonts w:ascii="宋体" w:hAnsi="宋体"/>
                <w:kern w:val="0"/>
              </w:rPr>
            </w:pPr>
            <w:r w:rsidRPr="00514078">
              <w:rPr>
                <w:rFonts w:ascii="宋体" w:hAnsi="宋体" w:cs="宋体" w:hint="eastAsia"/>
                <w:kern w:val="0"/>
              </w:rPr>
              <w:t>充分利用尚可使用的旧建筑，并纳入规划项目。</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vAlign w:val="center"/>
          </w:tcPr>
          <w:p w:rsidR="0081222E" w:rsidRPr="00514078" w:rsidRDefault="0081222E" w:rsidP="008C5017">
            <w:pPr>
              <w:widowControl/>
              <w:rPr>
                <w:rFonts w:ascii="宋体" w:hAnsi="宋体"/>
                <w:b/>
                <w:bCs/>
                <w:kern w:val="0"/>
              </w:rPr>
            </w:pPr>
          </w:p>
        </w:tc>
        <w:tc>
          <w:tcPr>
            <w:tcW w:w="436" w:type="dxa"/>
            <w:gridSpan w:val="2"/>
            <w:vMerge/>
            <w:vAlign w:val="center"/>
          </w:tcPr>
          <w:p w:rsidR="0081222E" w:rsidRPr="00514078" w:rsidRDefault="0081222E" w:rsidP="008C5017">
            <w:pPr>
              <w:widowControl/>
              <w:rPr>
                <w:rFonts w:ascii="宋体" w:hAnsi="宋体"/>
                <w:b/>
                <w:bCs/>
                <w:kern w:val="0"/>
              </w:rPr>
            </w:pPr>
          </w:p>
        </w:tc>
        <w:tc>
          <w:tcPr>
            <w:tcW w:w="873" w:type="dxa"/>
            <w:gridSpan w:val="2"/>
            <w:vAlign w:val="center"/>
          </w:tcPr>
          <w:p w:rsidR="0081222E" w:rsidRPr="00514078" w:rsidRDefault="0081222E" w:rsidP="008C5017">
            <w:pPr>
              <w:widowControl/>
              <w:rPr>
                <w:rFonts w:ascii="宋体" w:hAnsi="宋体"/>
                <w:kern w:val="0"/>
              </w:rPr>
            </w:pPr>
            <w:r w:rsidRPr="00514078">
              <w:rPr>
                <w:rFonts w:ascii="宋体" w:hAnsi="宋体"/>
                <w:kern w:val="0"/>
              </w:rPr>
              <w:t xml:space="preserve">5.1.14 </w:t>
            </w:r>
          </w:p>
        </w:tc>
        <w:tc>
          <w:tcPr>
            <w:tcW w:w="4492" w:type="dxa"/>
            <w:gridSpan w:val="5"/>
            <w:vAlign w:val="center"/>
          </w:tcPr>
          <w:p w:rsidR="0081222E" w:rsidRPr="00514078" w:rsidRDefault="0081222E" w:rsidP="008C5017">
            <w:pPr>
              <w:widowControl/>
              <w:rPr>
                <w:rFonts w:ascii="宋体" w:hAnsi="宋体"/>
                <w:kern w:val="0"/>
              </w:rPr>
            </w:pPr>
            <w:r w:rsidRPr="00514078">
              <w:rPr>
                <w:rFonts w:ascii="宋体" w:hAnsi="宋体" w:cs="宋体" w:hint="eastAsia"/>
                <w:kern w:val="0"/>
              </w:rPr>
              <w:t>室外透水地面面积比大于等于</w:t>
            </w:r>
            <w:r w:rsidRPr="00514078">
              <w:rPr>
                <w:rFonts w:ascii="宋体" w:hAnsi="宋体"/>
                <w:kern w:val="0"/>
              </w:rPr>
              <w:t>40</w:t>
            </w:r>
            <w:r w:rsidRPr="00514078">
              <w:rPr>
                <w:rFonts w:ascii="宋体" w:hAnsi="宋体" w:cs="宋体" w:hint="eastAsia"/>
                <w:kern w:val="0"/>
              </w:rPr>
              <w:t>％。</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Pr>
          <w:p w:rsidR="0081222E" w:rsidRPr="00514078" w:rsidRDefault="0081222E" w:rsidP="008C5017">
            <w:pPr>
              <w:jc w:val="center"/>
              <w:rPr>
                <w:rFonts w:ascii="宋体" w:hAnsi="宋体"/>
              </w:rPr>
            </w:pPr>
          </w:p>
        </w:tc>
      </w:tr>
      <w:tr w:rsidR="0081222E" w:rsidRPr="00514078" w:rsidTr="00265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rPr>
                <w:rFonts w:ascii="宋体" w:hAnsi="宋体"/>
                <w:b/>
                <w:bCs/>
                <w:kern w:val="0"/>
              </w:rPr>
            </w:pPr>
            <w:r w:rsidRPr="00514078">
              <w:rPr>
                <w:rFonts w:ascii="宋体" w:hAnsi="宋体" w:cs="宋体" w:hint="eastAsia"/>
                <w:b/>
                <w:bCs/>
                <w:kern w:val="0"/>
              </w:rPr>
              <w:lastRenderedPageBreak/>
              <w:t>节能与能源利用</w:t>
            </w:r>
          </w:p>
        </w:tc>
        <w:tc>
          <w:tcPr>
            <w:tcW w:w="436" w:type="dxa"/>
            <w:gridSpan w:val="2"/>
            <w:vMerge w:val="restart"/>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b/>
                <w:bCs/>
                <w:kern w:val="0"/>
              </w:rPr>
            </w:pPr>
            <w:r w:rsidRPr="00514078">
              <w:rPr>
                <w:rFonts w:ascii="宋体" w:hAnsi="宋体" w:cs="宋体" w:hint="eastAsia"/>
                <w:b/>
                <w:bCs/>
                <w:kern w:val="0"/>
              </w:rPr>
              <w:t>控制项</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5.2.1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围护结构热工性能指标符合现行国家和地方公共建筑节能标准的规定。</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5.2.2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空调采暖系统的冷热源机组能效比符合现行国家标准《公共建筑节能设计标准》</w:t>
            </w:r>
            <w:r w:rsidRPr="00514078">
              <w:rPr>
                <w:rFonts w:ascii="宋体" w:hAnsi="宋体"/>
                <w:kern w:val="0"/>
              </w:rPr>
              <w:t>GB 50189</w:t>
            </w:r>
            <w:r w:rsidRPr="00514078">
              <w:rPr>
                <w:rFonts w:ascii="宋体" w:hAnsi="宋体" w:cs="宋体" w:hint="eastAsia"/>
                <w:kern w:val="0"/>
              </w:rPr>
              <w:t>第</w:t>
            </w:r>
            <w:r w:rsidRPr="00514078">
              <w:rPr>
                <w:rFonts w:ascii="宋体" w:hAnsi="宋体"/>
                <w:kern w:val="0"/>
              </w:rPr>
              <w:t>5.4.5</w:t>
            </w:r>
            <w:r w:rsidRPr="00514078">
              <w:rPr>
                <w:rFonts w:ascii="宋体" w:hAnsi="宋体" w:cs="宋体" w:hint="eastAsia"/>
                <w:kern w:val="0"/>
              </w:rPr>
              <w:t>、</w:t>
            </w:r>
            <w:r w:rsidRPr="00514078">
              <w:rPr>
                <w:rFonts w:ascii="宋体" w:hAnsi="宋体"/>
                <w:kern w:val="0"/>
              </w:rPr>
              <w:t>5.4.8</w:t>
            </w:r>
            <w:r w:rsidRPr="00514078">
              <w:rPr>
                <w:rFonts w:ascii="宋体" w:hAnsi="宋体" w:cs="宋体" w:hint="eastAsia"/>
                <w:kern w:val="0"/>
              </w:rPr>
              <w:t>及</w:t>
            </w:r>
            <w:r w:rsidRPr="00514078">
              <w:rPr>
                <w:rFonts w:ascii="宋体" w:hAnsi="宋体"/>
                <w:kern w:val="0"/>
              </w:rPr>
              <w:t>5.4.9</w:t>
            </w:r>
            <w:r w:rsidRPr="00514078">
              <w:rPr>
                <w:rFonts w:ascii="宋体" w:hAnsi="宋体" w:cs="宋体" w:hint="eastAsia"/>
                <w:kern w:val="0"/>
              </w:rPr>
              <w:t>条规定，锅炉热效率符合第</w:t>
            </w:r>
            <w:r w:rsidRPr="00514078">
              <w:rPr>
                <w:rFonts w:ascii="宋体" w:hAnsi="宋体"/>
                <w:kern w:val="0"/>
              </w:rPr>
              <w:t>5.4.3</w:t>
            </w:r>
            <w:r w:rsidRPr="00514078">
              <w:rPr>
                <w:rFonts w:ascii="宋体" w:hAnsi="宋体" w:cs="宋体" w:hint="eastAsia"/>
                <w:kern w:val="0"/>
              </w:rPr>
              <w:t>条规定。</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5.2.3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不采用电热锅炉、电热水器作为直接采暖和空气调节系统的热源。</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5.2.4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各房间或场所的照明功率密度值不高于现行国家标准《建筑照明设计标准》</w:t>
            </w:r>
            <w:r w:rsidRPr="00514078">
              <w:rPr>
                <w:rFonts w:ascii="宋体" w:hAnsi="宋体"/>
                <w:kern w:val="0"/>
              </w:rPr>
              <w:t>GB 50034</w:t>
            </w:r>
            <w:r w:rsidRPr="00514078">
              <w:rPr>
                <w:rFonts w:ascii="宋体" w:hAnsi="宋体" w:cs="宋体" w:hint="eastAsia"/>
                <w:kern w:val="0"/>
              </w:rPr>
              <w:t>规定的现行值。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5.2.5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新建的公共建筑，冷热源、输配系统和照明等各部分能耗进行独立分项计量。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restart"/>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b/>
                <w:bCs/>
                <w:kern w:val="0"/>
              </w:rPr>
            </w:pPr>
            <w:r w:rsidRPr="00514078">
              <w:rPr>
                <w:rFonts w:ascii="宋体" w:hAnsi="宋体" w:cs="宋体" w:hint="eastAsia"/>
                <w:b/>
                <w:bCs/>
                <w:kern w:val="0"/>
              </w:rPr>
              <w:t>一般项</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5.2.6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建筑总平面设计有利于冬季日照并避开冬季主导风向，夏季利于自然通风。</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5.2.7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建筑外窗可开启面积不小于外窗总面积的</w:t>
            </w:r>
            <w:r w:rsidRPr="00514078">
              <w:rPr>
                <w:rFonts w:ascii="宋体" w:hAnsi="宋体"/>
                <w:kern w:val="0"/>
              </w:rPr>
              <w:t>30</w:t>
            </w:r>
            <w:r w:rsidRPr="00514078">
              <w:rPr>
                <w:rFonts w:ascii="宋体" w:hAnsi="宋体" w:cs="宋体" w:hint="eastAsia"/>
                <w:kern w:val="0"/>
              </w:rPr>
              <w:t>％，建筑幕墙具有可开启部分或设有通风换气装置。</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5.2.8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建筑外窗的气密性不低于现行国家标准《建筑外窗气密性能分级及其检测方法》</w:t>
            </w:r>
            <w:r w:rsidRPr="00514078">
              <w:rPr>
                <w:rFonts w:ascii="宋体" w:hAnsi="宋体"/>
                <w:kern w:val="0"/>
              </w:rPr>
              <w:t>GB 7107</w:t>
            </w:r>
            <w:r w:rsidRPr="00514078">
              <w:rPr>
                <w:rFonts w:ascii="宋体" w:hAnsi="宋体" w:cs="宋体" w:hint="eastAsia"/>
                <w:kern w:val="0"/>
              </w:rPr>
              <w:t>规定的</w:t>
            </w:r>
            <w:r w:rsidRPr="00514078">
              <w:rPr>
                <w:rFonts w:ascii="宋体" w:hAnsi="宋体"/>
                <w:kern w:val="0"/>
              </w:rPr>
              <w:t>4</w:t>
            </w:r>
            <w:r w:rsidRPr="00514078">
              <w:rPr>
                <w:rFonts w:ascii="宋体" w:hAnsi="宋体" w:cs="宋体" w:hint="eastAsia"/>
                <w:kern w:val="0"/>
              </w:rPr>
              <w:t>级要求。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265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5.2.9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合理采用蓄冷蓄热技术。</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5.2.10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利用排风对新风进行预热（或预冷）处理，降低新风负荷。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5.2.11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全空气空调系统采取实现全新风运行或可调新风比的措施。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5.2.12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建筑物处于部分冷热负荷时和仅部分空间使用时，采取有效措施节约通风空调系统能耗。</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5.2.13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采用节能设备与系统。通风空调系统风机的单位风量耗功率和冷热水系统的输送能效比符合现行国家标准《公共建筑节能设计标准》</w:t>
            </w:r>
            <w:r w:rsidRPr="00514078">
              <w:rPr>
                <w:rFonts w:ascii="宋体" w:hAnsi="宋体"/>
                <w:kern w:val="0"/>
              </w:rPr>
              <w:t xml:space="preserve">GB 50189 </w:t>
            </w:r>
            <w:r w:rsidRPr="00514078">
              <w:rPr>
                <w:rFonts w:ascii="宋体" w:hAnsi="宋体" w:cs="宋体" w:hint="eastAsia"/>
                <w:kern w:val="0"/>
              </w:rPr>
              <w:t>第</w:t>
            </w:r>
            <w:r w:rsidRPr="00514078">
              <w:rPr>
                <w:rFonts w:ascii="宋体" w:hAnsi="宋体"/>
                <w:kern w:val="0"/>
              </w:rPr>
              <w:t>5.3.26</w:t>
            </w:r>
            <w:r w:rsidRPr="00514078">
              <w:rPr>
                <w:rFonts w:ascii="宋体" w:hAnsi="宋体" w:cs="宋体" w:hint="eastAsia"/>
                <w:kern w:val="0"/>
              </w:rPr>
              <w:t>、</w:t>
            </w:r>
            <w:r w:rsidRPr="00514078">
              <w:rPr>
                <w:rFonts w:ascii="宋体" w:hAnsi="宋体"/>
                <w:kern w:val="0"/>
              </w:rPr>
              <w:t>5.3.27</w:t>
            </w:r>
            <w:r w:rsidRPr="00514078">
              <w:rPr>
                <w:rFonts w:ascii="宋体" w:hAnsi="宋体" w:cs="宋体" w:hint="eastAsia"/>
                <w:kern w:val="0"/>
              </w:rPr>
              <w:t>条的规定。</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5.2.14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选用余热或废热利用等方式提供建筑所需蒸汽或生活热水。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5.2.15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改建和扩建的公共建筑，冷热源、输配系统和照明等各部分能耗进行独立分项计量。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restart"/>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b/>
                <w:bCs/>
                <w:kern w:val="0"/>
              </w:rPr>
            </w:pPr>
            <w:r w:rsidRPr="00514078">
              <w:rPr>
                <w:rFonts w:ascii="宋体" w:hAnsi="宋体" w:cs="宋体" w:hint="eastAsia"/>
                <w:b/>
                <w:bCs/>
                <w:kern w:val="0"/>
              </w:rPr>
              <w:t>优选项</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5.2.16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建筑设计总能耗低于国家批准或备案的节能标准规定值的</w:t>
            </w:r>
            <w:r w:rsidRPr="00514078">
              <w:rPr>
                <w:rFonts w:ascii="宋体" w:hAnsi="宋体"/>
                <w:kern w:val="0"/>
              </w:rPr>
              <w:t>80</w:t>
            </w:r>
            <w:r w:rsidRPr="00514078">
              <w:rPr>
                <w:rFonts w:ascii="宋体" w:hAnsi="宋体" w:cs="宋体" w:hint="eastAsia"/>
                <w:kern w:val="0"/>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5.2.17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采用分布式热电冷联供技术，提高能源的综合利用率。</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265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5.2.18</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根据当地气候和自然资源条件，充分利用太阳能、地热能等可再生能源，可再生能源产生的热水量不低于建筑生活热水消耗量的</w:t>
            </w:r>
            <w:r w:rsidRPr="00514078">
              <w:rPr>
                <w:rFonts w:ascii="宋体" w:hAnsi="宋体"/>
                <w:kern w:val="0"/>
              </w:rPr>
              <w:t>10</w:t>
            </w:r>
            <w:r w:rsidRPr="00514078">
              <w:rPr>
                <w:rFonts w:ascii="宋体" w:hAnsi="宋体" w:cs="宋体" w:hint="eastAsia"/>
                <w:kern w:val="0"/>
              </w:rPr>
              <w:t>％，或可再生能源发电量不低于建筑用电量的</w:t>
            </w:r>
            <w:r w:rsidRPr="00514078">
              <w:rPr>
                <w:rFonts w:ascii="宋体" w:hAnsi="宋体"/>
                <w:kern w:val="0"/>
              </w:rPr>
              <w:t>2</w:t>
            </w:r>
            <w:r w:rsidRPr="00514078">
              <w:rPr>
                <w:rFonts w:ascii="宋体" w:hAnsi="宋体" w:cs="宋体" w:hint="eastAsia"/>
                <w:kern w:val="0"/>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5.2.19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各房间或场所的照明功率密度值不高于现行国家标准《建筑照明设计标准》</w:t>
            </w:r>
            <w:r w:rsidRPr="00514078">
              <w:rPr>
                <w:rFonts w:ascii="宋体" w:hAnsi="宋体"/>
                <w:kern w:val="0"/>
              </w:rPr>
              <w:t>GB 50034</w:t>
            </w:r>
            <w:r w:rsidRPr="00514078">
              <w:rPr>
                <w:rFonts w:ascii="宋体" w:hAnsi="宋体" w:cs="宋体" w:hint="eastAsia"/>
                <w:kern w:val="0"/>
              </w:rPr>
              <w:t>规定的目标值。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val="restart"/>
            <w:vAlign w:val="center"/>
          </w:tcPr>
          <w:p w:rsidR="0081222E" w:rsidRPr="00514078" w:rsidRDefault="0081222E" w:rsidP="008C5017">
            <w:pPr>
              <w:widowControl/>
              <w:spacing w:line="288" w:lineRule="auto"/>
              <w:jc w:val="center"/>
              <w:rPr>
                <w:rFonts w:ascii="宋体" w:hAnsi="宋体"/>
                <w:b/>
                <w:bCs/>
                <w:kern w:val="0"/>
              </w:rPr>
            </w:pPr>
            <w:r w:rsidRPr="00514078">
              <w:rPr>
                <w:rFonts w:ascii="宋体" w:hAnsi="宋体" w:cs="宋体" w:hint="eastAsia"/>
                <w:b/>
                <w:bCs/>
                <w:kern w:val="0"/>
              </w:rPr>
              <w:t>节水与水资源利用</w:t>
            </w:r>
          </w:p>
        </w:tc>
        <w:tc>
          <w:tcPr>
            <w:tcW w:w="436" w:type="dxa"/>
            <w:gridSpan w:val="2"/>
            <w:vMerge w:val="restart"/>
            <w:vAlign w:val="center"/>
          </w:tcPr>
          <w:p w:rsidR="0081222E" w:rsidRPr="00514078" w:rsidRDefault="0081222E" w:rsidP="008C5017">
            <w:pPr>
              <w:widowControl/>
              <w:spacing w:line="288" w:lineRule="auto"/>
              <w:jc w:val="center"/>
              <w:rPr>
                <w:rFonts w:ascii="宋体" w:hAnsi="宋体"/>
                <w:b/>
                <w:bCs/>
                <w:kern w:val="0"/>
              </w:rPr>
            </w:pPr>
            <w:r w:rsidRPr="00514078">
              <w:rPr>
                <w:rFonts w:ascii="宋体" w:hAnsi="宋体" w:cs="宋体" w:hint="eastAsia"/>
                <w:b/>
                <w:bCs/>
                <w:kern w:val="0"/>
              </w:rPr>
              <w:t>控制项</w:t>
            </w: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5.3.1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在方案、规划阶段制定水系统规划方案，统筹、综合利用各种水资源。</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5.3.2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设置合理、完善的供水、排水系统。</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5.3.3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采取有效措施避免管网漏损。</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5.3.4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建筑内卫生器具合理选用节水器具。</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5.3.5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使用非传统水源时，采取用水安全保障措施，且不对人体健康与周围环境产生不良影响。</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restart"/>
            <w:vAlign w:val="center"/>
          </w:tcPr>
          <w:p w:rsidR="0081222E" w:rsidRPr="00514078" w:rsidRDefault="0081222E" w:rsidP="008C5017">
            <w:pPr>
              <w:widowControl/>
              <w:spacing w:line="288" w:lineRule="auto"/>
              <w:jc w:val="center"/>
              <w:rPr>
                <w:rFonts w:ascii="宋体" w:hAnsi="宋体"/>
                <w:b/>
                <w:bCs/>
                <w:kern w:val="0"/>
              </w:rPr>
            </w:pPr>
            <w:r w:rsidRPr="00514078">
              <w:rPr>
                <w:rFonts w:ascii="宋体" w:hAnsi="宋体" w:cs="宋体" w:hint="eastAsia"/>
                <w:b/>
                <w:bCs/>
                <w:kern w:val="0"/>
              </w:rPr>
              <w:t>一般项</w:t>
            </w: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5.3.6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通过技术经济比较，合理确定雨水积蓄、处理及利用方案。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5.3.7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绿化、景观、洗车等用水采用非传统水源。</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265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5.3.8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绿化灌溉采取喷灌、微灌等节水高效灌溉方式。</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5.3.9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非饮用水采用再生水时，利用附近集中再生水厂的再生水；或通过技术经济比较，合理选择其他再生水水源和处理技术。</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5.3.10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按用途设置用水计量水表。</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5.3.11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办公楼、商场类建筑非传统水源利用率不低于</w:t>
            </w:r>
            <w:r w:rsidRPr="00514078">
              <w:rPr>
                <w:rFonts w:ascii="宋体" w:hAnsi="宋体"/>
                <w:kern w:val="0"/>
              </w:rPr>
              <w:t>20</w:t>
            </w:r>
            <w:r w:rsidRPr="00514078">
              <w:rPr>
                <w:rFonts w:ascii="宋体" w:hAnsi="宋体" w:cs="宋体" w:hint="eastAsia"/>
                <w:kern w:val="0"/>
              </w:rPr>
              <w:t>％、旅馆类建筑不低于</w:t>
            </w:r>
            <w:r w:rsidRPr="00514078">
              <w:rPr>
                <w:rFonts w:ascii="宋体" w:hAnsi="宋体"/>
                <w:kern w:val="0"/>
              </w:rPr>
              <w:t>15</w:t>
            </w:r>
            <w:r w:rsidRPr="00514078">
              <w:rPr>
                <w:rFonts w:ascii="宋体" w:hAnsi="宋体" w:cs="宋体" w:hint="eastAsia"/>
                <w:kern w:val="0"/>
              </w:rPr>
              <w:t>％。</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Align w:val="center"/>
          </w:tcPr>
          <w:p w:rsidR="0081222E" w:rsidRPr="00514078" w:rsidRDefault="0081222E" w:rsidP="008C5017">
            <w:pPr>
              <w:widowControl/>
              <w:spacing w:line="288" w:lineRule="auto"/>
              <w:jc w:val="left"/>
              <w:rPr>
                <w:rFonts w:ascii="宋体" w:hAnsi="宋体"/>
                <w:b/>
                <w:bCs/>
                <w:kern w:val="0"/>
              </w:rPr>
            </w:pPr>
            <w:r w:rsidRPr="00514078">
              <w:rPr>
                <w:rFonts w:ascii="宋体" w:hAnsi="宋体" w:cs="宋体" w:hint="eastAsia"/>
                <w:b/>
                <w:bCs/>
                <w:kern w:val="0"/>
              </w:rPr>
              <w:t>优选项</w:t>
            </w: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5.3.12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办公楼、商场类建筑非传统水源利用率不低于</w:t>
            </w:r>
            <w:r w:rsidRPr="00514078">
              <w:rPr>
                <w:rFonts w:ascii="宋体" w:hAnsi="宋体"/>
                <w:kern w:val="0"/>
              </w:rPr>
              <w:t>40</w:t>
            </w:r>
            <w:r w:rsidRPr="00514078">
              <w:rPr>
                <w:rFonts w:ascii="宋体" w:hAnsi="宋体" w:cs="宋体" w:hint="eastAsia"/>
                <w:kern w:val="0"/>
              </w:rPr>
              <w:t>％、旅馆类建筑不低于</w:t>
            </w:r>
            <w:r w:rsidRPr="00514078">
              <w:rPr>
                <w:rFonts w:ascii="宋体" w:hAnsi="宋体"/>
                <w:kern w:val="0"/>
              </w:rPr>
              <w:t>25</w:t>
            </w:r>
            <w:r w:rsidRPr="00514078">
              <w:rPr>
                <w:rFonts w:ascii="宋体" w:hAnsi="宋体" w:cs="宋体" w:hint="eastAsia"/>
                <w:kern w:val="0"/>
              </w:rPr>
              <w:t>％。</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b/>
                <w:bCs/>
                <w:kern w:val="0"/>
              </w:rPr>
            </w:pPr>
            <w:bookmarkStart w:id="0" w:name="_Toc170876480"/>
            <w:bookmarkStart w:id="1" w:name="_Toc170899210"/>
            <w:bookmarkStart w:id="2" w:name="_Toc174353745"/>
            <w:r w:rsidRPr="00514078">
              <w:rPr>
                <w:rFonts w:ascii="宋体" w:hAnsi="宋体" w:cs="宋体" w:hint="eastAsia"/>
                <w:b/>
                <w:bCs/>
                <w:kern w:val="0"/>
              </w:rPr>
              <w:t>节材与材料资源利</w:t>
            </w:r>
            <w:r w:rsidRPr="00514078">
              <w:rPr>
                <w:rFonts w:ascii="宋体" w:hAnsi="宋体" w:cs="宋体" w:hint="eastAsia"/>
                <w:b/>
                <w:bCs/>
                <w:kern w:val="0"/>
              </w:rPr>
              <w:lastRenderedPageBreak/>
              <w:t>用</w:t>
            </w:r>
          </w:p>
        </w:tc>
        <w:tc>
          <w:tcPr>
            <w:tcW w:w="436" w:type="dxa"/>
            <w:gridSpan w:val="2"/>
            <w:vMerge w:val="restart"/>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b/>
                <w:bCs/>
                <w:kern w:val="0"/>
              </w:rPr>
            </w:pPr>
            <w:r w:rsidRPr="00514078">
              <w:rPr>
                <w:rFonts w:ascii="宋体" w:hAnsi="宋体" w:cs="宋体" w:hint="eastAsia"/>
                <w:b/>
                <w:bCs/>
                <w:kern w:val="0"/>
              </w:rPr>
              <w:lastRenderedPageBreak/>
              <w:t>控制项</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5.4.1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建筑材料中有害物质含量符合现行国家标准</w:t>
            </w:r>
            <w:r w:rsidRPr="00514078">
              <w:rPr>
                <w:rFonts w:ascii="宋体" w:hAnsi="宋体"/>
                <w:kern w:val="0"/>
              </w:rPr>
              <w:t>GB 18580</w:t>
            </w:r>
            <w:r w:rsidRPr="00514078">
              <w:rPr>
                <w:rFonts w:ascii="宋体" w:hAnsi="宋体" w:cs="宋体" w:hint="eastAsia"/>
                <w:kern w:val="0"/>
              </w:rPr>
              <w:t>～</w:t>
            </w:r>
            <w:r w:rsidRPr="00514078">
              <w:rPr>
                <w:rFonts w:ascii="宋体" w:hAnsi="宋体"/>
                <w:kern w:val="0"/>
              </w:rPr>
              <w:t>18588</w:t>
            </w:r>
            <w:r w:rsidRPr="00514078">
              <w:rPr>
                <w:rFonts w:ascii="宋体" w:hAnsi="宋体" w:cs="宋体" w:hint="eastAsia"/>
                <w:kern w:val="0"/>
              </w:rPr>
              <w:t>和《建筑材料放射性核素限量》</w:t>
            </w:r>
            <w:r w:rsidRPr="00514078">
              <w:rPr>
                <w:rFonts w:ascii="宋体" w:hAnsi="宋体"/>
                <w:kern w:val="0"/>
              </w:rPr>
              <w:t>GB 6566</w:t>
            </w:r>
            <w:r w:rsidRPr="00514078">
              <w:rPr>
                <w:rFonts w:ascii="宋体" w:hAnsi="宋体" w:cs="宋体" w:hint="eastAsia"/>
                <w:kern w:val="0"/>
              </w:rPr>
              <w:t>的要求。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hint="eastAsia"/>
                <w:kern w:val="0"/>
              </w:rPr>
              <w:t>设计阶段不参评。</w:t>
            </w: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5.4.2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建筑造型要素简约，无大量装饰性构件。</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restart"/>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b/>
                <w:bCs/>
                <w:kern w:val="0"/>
              </w:rPr>
            </w:pPr>
            <w:r w:rsidRPr="00514078">
              <w:rPr>
                <w:rFonts w:ascii="宋体" w:hAnsi="宋体" w:cs="宋体" w:hint="eastAsia"/>
                <w:b/>
                <w:bCs/>
                <w:kern w:val="0"/>
              </w:rPr>
              <w:t>一般项</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5.4.3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施工现场</w:t>
            </w:r>
            <w:r w:rsidRPr="00514078">
              <w:rPr>
                <w:rFonts w:ascii="宋体" w:hAnsi="宋体"/>
                <w:kern w:val="0"/>
              </w:rPr>
              <w:t>500km</w:t>
            </w:r>
            <w:r w:rsidRPr="00514078">
              <w:rPr>
                <w:rFonts w:ascii="宋体" w:hAnsi="宋体" w:cs="宋体" w:hint="eastAsia"/>
                <w:kern w:val="0"/>
              </w:rPr>
              <w:t>以内生产的建筑材料重量占建筑材料总重量的</w:t>
            </w:r>
            <w:r w:rsidRPr="00514078">
              <w:rPr>
                <w:rFonts w:ascii="宋体" w:hAnsi="宋体"/>
                <w:kern w:val="0"/>
              </w:rPr>
              <w:t>60</w:t>
            </w:r>
            <w:r w:rsidRPr="00514078">
              <w:rPr>
                <w:rFonts w:ascii="宋体" w:hAnsi="宋体" w:cs="宋体" w:hint="eastAsia"/>
                <w:kern w:val="0"/>
              </w:rPr>
              <w:t>％以上。</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hint="eastAsia"/>
                <w:kern w:val="0"/>
              </w:rPr>
              <w:t>设计阶段不参评。</w:t>
            </w: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5.4.4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现浇混凝土采用预拌混凝土。</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Borders>
              <w:top w:val="single" w:sz="4" w:space="0" w:color="auto"/>
              <w:left w:val="single" w:sz="4" w:space="0" w:color="auto"/>
              <w:bottom w:val="single" w:sz="4" w:space="0" w:color="auto"/>
              <w:right w:val="single" w:sz="4" w:space="0" w:color="auto"/>
            </w:tcBorders>
          </w:tcPr>
          <w:p w:rsidR="0081222E" w:rsidRPr="00514078" w:rsidRDefault="0081222E" w:rsidP="008C5017">
            <w:pPr>
              <w:jc w:val="center"/>
              <w:rPr>
                <w:rFonts w:ascii="宋体" w:hAnsi="宋体"/>
              </w:rPr>
            </w:pPr>
          </w:p>
        </w:tc>
      </w:tr>
      <w:tr w:rsidR="0081222E" w:rsidRPr="00514078" w:rsidTr="00265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5.4.5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建筑结构材料合理采用高性能混凝土、高强度钢。</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Borders>
              <w:top w:val="single" w:sz="4" w:space="0" w:color="auto"/>
              <w:left w:val="single" w:sz="4" w:space="0" w:color="auto"/>
              <w:bottom w:val="single" w:sz="4" w:space="0" w:color="auto"/>
              <w:right w:val="single" w:sz="4" w:space="0" w:color="auto"/>
            </w:tcBorders>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5.4.6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将建筑施工、旧建筑拆除和场地清理时产生的固体废弃物分类处理，并将其中可再利用材料、可再循环材料回收和再利用。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hint="eastAsia"/>
                <w:kern w:val="0"/>
              </w:rPr>
              <w:t>设计阶段不参评。</w:t>
            </w: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5.4.7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在建筑设计选材时考虑使用材料的可再循环使用性能。在保证安全和不污染环境的情况下，可再循环材料使用重量占所用建筑材料总重量的</w:t>
            </w:r>
            <w:r w:rsidRPr="00514078">
              <w:rPr>
                <w:rFonts w:ascii="宋体" w:hAnsi="宋体"/>
                <w:kern w:val="0"/>
              </w:rPr>
              <w:t>10</w:t>
            </w:r>
            <w:r w:rsidRPr="00514078">
              <w:rPr>
                <w:rFonts w:ascii="宋体" w:hAnsi="宋体" w:cs="宋体" w:hint="eastAsia"/>
                <w:kern w:val="0"/>
              </w:rPr>
              <w:t>％以上。</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Borders>
              <w:top w:val="single" w:sz="4" w:space="0" w:color="auto"/>
              <w:left w:val="single" w:sz="4" w:space="0" w:color="auto"/>
              <w:bottom w:val="single" w:sz="4" w:space="0" w:color="auto"/>
              <w:right w:val="single" w:sz="4" w:space="0" w:color="auto"/>
            </w:tcBorders>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5.4.8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土建与装修工程一体化设计施工，不破坏和拆除已有的建筑构件及设施，避免重复装修。</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Borders>
              <w:top w:val="single" w:sz="4" w:space="0" w:color="auto"/>
              <w:left w:val="single" w:sz="4" w:space="0" w:color="auto"/>
              <w:bottom w:val="single" w:sz="4" w:space="0" w:color="auto"/>
              <w:right w:val="single" w:sz="4" w:space="0" w:color="auto"/>
            </w:tcBorders>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5.4.9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办公、商场类建筑室内采用灵活隔断，减少重新装修时的材料浪费和垃圾产生。</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Borders>
              <w:top w:val="single" w:sz="4" w:space="0" w:color="auto"/>
              <w:left w:val="single" w:sz="4" w:space="0" w:color="auto"/>
              <w:bottom w:val="single" w:sz="4" w:space="0" w:color="auto"/>
              <w:right w:val="single" w:sz="4" w:space="0" w:color="auto"/>
            </w:tcBorders>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5.4.10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在保证性能的前提下，使用以废弃物为原料生产的建筑材料，其用量占同类建筑材料的比例不低于</w:t>
            </w:r>
            <w:r w:rsidRPr="00514078">
              <w:rPr>
                <w:rFonts w:ascii="宋体" w:hAnsi="宋体"/>
                <w:kern w:val="0"/>
              </w:rPr>
              <w:t>30</w:t>
            </w:r>
            <w:r w:rsidRPr="00514078">
              <w:rPr>
                <w:rFonts w:ascii="宋体" w:hAnsi="宋体" w:cs="宋体" w:hint="eastAsia"/>
                <w:kern w:val="0"/>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hint="eastAsia"/>
                <w:kern w:val="0"/>
              </w:rPr>
              <w:t>设计阶段不参评。</w:t>
            </w: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restart"/>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b/>
                <w:bCs/>
                <w:kern w:val="0"/>
              </w:rPr>
            </w:pPr>
            <w:r w:rsidRPr="00514078">
              <w:rPr>
                <w:rFonts w:ascii="宋体" w:hAnsi="宋体" w:cs="宋体" w:hint="eastAsia"/>
                <w:b/>
                <w:bCs/>
                <w:kern w:val="0"/>
              </w:rPr>
              <w:t>优选项</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5.4.11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采用资源消耗和环境影响小的建筑结构体系。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5.4.12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可再利用建筑材料的使用率大于</w:t>
            </w:r>
            <w:r w:rsidRPr="00514078">
              <w:rPr>
                <w:rFonts w:ascii="宋体" w:hAnsi="宋体"/>
                <w:kern w:val="0"/>
              </w:rPr>
              <w:t>5</w:t>
            </w:r>
            <w:r w:rsidRPr="00514078">
              <w:rPr>
                <w:rFonts w:ascii="宋体" w:hAnsi="宋体" w:cs="宋体" w:hint="eastAsia"/>
                <w:kern w:val="0"/>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hint="eastAsia"/>
                <w:kern w:val="0"/>
              </w:rPr>
              <w:t>设计阶段不参评。</w:t>
            </w:r>
          </w:p>
        </w:tc>
      </w:tr>
      <w:tr w:rsidR="0081222E" w:rsidRPr="00514078" w:rsidTr="00265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436" w:type="dxa"/>
            <w:vMerge w:val="restart"/>
            <w:vAlign w:val="center"/>
          </w:tcPr>
          <w:p w:rsidR="0081222E" w:rsidRPr="00514078" w:rsidRDefault="0081222E" w:rsidP="008C5017">
            <w:pPr>
              <w:widowControl/>
              <w:spacing w:line="288" w:lineRule="auto"/>
              <w:jc w:val="center"/>
              <w:rPr>
                <w:rFonts w:ascii="宋体" w:hAnsi="宋体"/>
                <w:b/>
                <w:bCs/>
                <w:kern w:val="0"/>
              </w:rPr>
            </w:pPr>
            <w:bookmarkStart w:id="3" w:name="_Toc170876481"/>
            <w:bookmarkStart w:id="4" w:name="_Toc170899211"/>
            <w:bookmarkStart w:id="5" w:name="_Toc174353746"/>
            <w:bookmarkEnd w:id="0"/>
            <w:bookmarkEnd w:id="1"/>
            <w:bookmarkEnd w:id="2"/>
            <w:r w:rsidRPr="00514078">
              <w:rPr>
                <w:rFonts w:ascii="宋体" w:hAnsi="宋体" w:cs="宋体" w:hint="eastAsia"/>
                <w:b/>
                <w:bCs/>
                <w:kern w:val="0"/>
              </w:rPr>
              <w:lastRenderedPageBreak/>
              <w:t>室内环境质量</w:t>
            </w:r>
          </w:p>
        </w:tc>
        <w:tc>
          <w:tcPr>
            <w:tcW w:w="436" w:type="dxa"/>
            <w:gridSpan w:val="2"/>
            <w:vMerge w:val="restart"/>
            <w:vAlign w:val="center"/>
          </w:tcPr>
          <w:p w:rsidR="0081222E" w:rsidRPr="00514078" w:rsidRDefault="0081222E" w:rsidP="008C5017">
            <w:pPr>
              <w:widowControl/>
              <w:spacing w:line="288" w:lineRule="auto"/>
              <w:jc w:val="center"/>
              <w:rPr>
                <w:rFonts w:ascii="宋体" w:hAnsi="宋体"/>
                <w:b/>
                <w:bCs/>
                <w:kern w:val="0"/>
              </w:rPr>
            </w:pPr>
            <w:r w:rsidRPr="00514078">
              <w:rPr>
                <w:rFonts w:ascii="宋体" w:hAnsi="宋体" w:cs="宋体" w:hint="eastAsia"/>
                <w:b/>
                <w:bCs/>
                <w:kern w:val="0"/>
              </w:rPr>
              <w:t>控制项</w:t>
            </w: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5.5.1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采用集中空调的建筑，房间内的温度、湿度、风速等参数符合现行国家标准《公共建筑节能设计标准》</w:t>
            </w:r>
            <w:r w:rsidRPr="00514078">
              <w:rPr>
                <w:rFonts w:ascii="宋体" w:hAnsi="宋体"/>
                <w:kern w:val="0"/>
              </w:rPr>
              <w:t>GB 50189</w:t>
            </w:r>
            <w:r w:rsidRPr="00514078">
              <w:rPr>
                <w:rFonts w:ascii="宋体" w:hAnsi="宋体" w:cs="宋体" w:hint="eastAsia"/>
                <w:kern w:val="0"/>
              </w:rPr>
              <w:t>中的设计计算要求。</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5.5.2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建筑围护结构内部和表面无结露、发霉现象。</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5.5.3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采用集中空调的建筑，新风量符合现行国家标准《公共建筑节能设计标准》</w:t>
            </w:r>
            <w:r w:rsidRPr="00514078">
              <w:rPr>
                <w:rFonts w:ascii="宋体" w:hAnsi="宋体"/>
                <w:kern w:val="0"/>
              </w:rPr>
              <w:t>GB 50189</w:t>
            </w:r>
            <w:r w:rsidRPr="00514078">
              <w:rPr>
                <w:rFonts w:ascii="宋体" w:hAnsi="宋体" w:cs="宋体" w:hint="eastAsia"/>
                <w:kern w:val="0"/>
              </w:rPr>
              <w:t>的设计要求。</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5.5.4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室内游离甲醛、苯、氨、氡和</w:t>
            </w:r>
            <w:r w:rsidRPr="00514078">
              <w:rPr>
                <w:rFonts w:ascii="宋体" w:hAnsi="宋体"/>
                <w:kern w:val="0"/>
              </w:rPr>
              <w:t>TVOC</w:t>
            </w:r>
            <w:r w:rsidRPr="00514078">
              <w:rPr>
                <w:rFonts w:ascii="宋体" w:hAnsi="宋体" w:cs="宋体" w:hint="eastAsia"/>
                <w:kern w:val="0"/>
              </w:rPr>
              <w:t>等空气污染物浓度符合现行国家标准《民用建筑工程室内环境污染控制规范》</w:t>
            </w:r>
            <w:r w:rsidRPr="00514078">
              <w:rPr>
                <w:rFonts w:ascii="宋体" w:hAnsi="宋体"/>
                <w:kern w:val="0"/>
              </w:rPr>
              <w:t>GB 50325</w:t>
            </w:r>
            <w:r w:rsidRPr="00514078">
              <w:rPr>
                <w:rFonts w:ascii="宋体" w:hAnsi="宋体" w:cs="宋体" w:hint="eastAsia"/>
                <w:kern w:val="0"/>
              </w:rPr>
              <w:t>中的有关规定。</w:t>
            </w:r>
          </w:p>
        </w:tc>
        <w:tc>
          <w:tcPr>
            <w:tcW w:w="1276" w:type="dxa"/>
            <w:gridSpan w:val="2"/>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276" w:type="dxa"/>
            <w:gridSpan w:val="2"/>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701" w:type="dxa"/>
            <w:gridSpan w:val="2"/>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hint="eastAsia"/>
                <w:kern w:val="0"/>
              </w:rPr>
              <w:t>设计阶段不参评。</w:t>
            </w: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5.5.5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宾馆和办公建筑室内背景噪声符合现行国家标准《民用建筑隔声设计规范》</w:t>
            </w:r>
            <w:r w:rsidRPr="00514078">
              <w:rPr>
                <w:rFonts w:ascii="宋体" w:hAnsi="宋体"/>
                <w:kern w:val="0"/>
              </w:rPr>
              <w:t>GBJ 118</w:t>
            </w:r>
            <w:r w:rsidRPr="00514078">
              <w:rPr>
                <w:rFonts w:ascii="宋体" w:hAnsi="宋体" w:cs="宋体" w:hint="eastAsia"/>
                <w:kern w:val="0"/>
              </w:rPr>
              <w:t>中室内允许噪声标准中的二级要求；商场类建筑室内背景噪声水平满足现行国家标准《商场（店）、书店卫生标准》</w:t>
            </w:r>
            <w:r w:rsidRPr="00514078">
              <w:rPr>
                <w:rFonts w:ascii="宋体" w:hAnsi="宋体"/>
                <w:kern w:val="0"/>
              </w:rPr>
              <w:t>GB 9670</w:t>
            </w:r>
            <w:r w:rsidRPr="00514078">
              <w:rPr>
                <w:rFonts w:ascii="宋体" w:hAnsi="宋体" w:cs="宋体" w:hint="eastAsia"/>
                <w:kern w:val="0"/>
              </w:rPr>
              <w:t>的相关要求。</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5.5.6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建筑室内照度、统一眩光值、一般显色指数等指标满足现行国家标准《建筑照明设计标准》</w:t>
            </w:r>
            <w:r w:rsidRPr="00514078">
              <w:rPr>
                <w:rFonts w:ascii="宋体" w:hAnsi="宋体"/>
                <w:kern w:val="0"/>
              </w:rPr>
              <w:t>GB 50034</w:t>
            </w:r>
            <w:r w:rsidRPr="00514078">
              <w:rPr>
                <w:rFonts w:ascii="宋体" w:hAnsi="宋体" w:cs="宋体" w:hint="eastAsia"/>
                <w:kern w:val="0"/>
              </w:rPr>
              <w:t>中的有关要求。</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restart"/>
            <w:vAlign w:val="center"/>
          </w:tcPr>
          <w:p w:rsidR="0081222E" w:rsidRPr="00514078" w:rsidRDefault="0081222E" w:rsidP="008C5017">
            <w:pPr>
              <w:widowControl/>
              <w:spacing w:line="288" w:lineRule="auto"/>
              <w:jc w:val="center"/>
              <w:rPr>
                <w:rFonts w:ascii="宋体" w:hAnsi="宋体"/>
                <w:b/>
                <w:bCs/>
                <w:kern w:val="0"/>
              </w:rPr>
            </w:pPr>
            <w:r w:rsidRPr="00514078">
              <w:rPr>
                <w:rFonts w:ascii="宋体" w:hAnsi="宋体" w:cs="宋体" w:hint="eastAsia"/>
                <w:b/>
                <w:bCs/>
                <w:kern w:val="0"/>
              </w:rPr>
              <w:t>一</w:t>
            </w:r>
            <w:r w:rsidRPr="00514078">
              <w:rPr>
                <w:rFonts w:ascii="宋体" w:hAnsi="宋体" w:cs="宋体" w:hint="eastAsia"/>
                <w:b/>
                <w:bCs/>
                <w:kern w:val="0"/>
              </w:rPr>
              <w:lastRenderedPageBreak/>
              <w:t>般项</w:t>
            </w: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lastRenderedPageBreak/>
              <w:t xml:space="preserve">5.5.7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建筑设计和构造设计有促进自然通风的措施。</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265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5.5.8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室内采用调节方便、可提高人员舒适性的空调末端。</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5.5.9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宾馆类建筑围护结构构件隔声性能满足现行国家标准《民用建筑隔声设计规范》</w:t>
            </w:r>
            <w:r w:rsidRPr="00514078">
              <w:rPr>
                <w:rFonts w:ascii="宋体" w:hAnsi="宋体"/>
                <w:kern w:val="0"/>
              </w:rPr>
              <w:t>GBJ 118</w:t>
            </w:r>
            <w:r w:rsidRPr="00514078">
              <w:rPr>
                <w:rFonts w:ascii="宋体" w:hAnsi="宋体" w:cs="宋体" w:hint="eastAsia"/>
                <w:kern w:val="0"/>
              </w:rPr>
              <w:t>中的一级要求。</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5.5.10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建筑平面布局和空间功能安排合理，减少相邻空间的噪声干扰以及外界噪声对室内的影响。</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5.5.11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办公、宾馆类建筑</w:t>
            </w:r>
            <w:r w:rsidRPr="00514078">
              <w:rPr>
                <w:rFonts w:ascii="宋体" w:hAnsi="宋体"/>
                <w:kern w:val="0"/>
              </w:rPr>
              <w:t>75</w:t>
            </w:r>
            <w:r w:rsidRPr="00514078">
              <w:rPr>
                <w:rFonts w:ascii="宋体" w:hAnsi="宋体" w:cs="宋体" w:hint="eastAsia"/>
                <w:kern w:val="0"/>
              </w:rPr>
              <w:t>％以上的主要功能空间室内采光系数满足现行国家标准《建筑采光设计标准》</w:t>
            </w:r>
            <w:r w:rsidRPr="00514078">
              <w:rPr>
                <w:rFonts w:ascii="宋体" w:hAnsi="宋体"/>
                <w:kern w:val="0"/>
              </w:rPr>
              <w:t>GB 50033</w:t>
            </w:r>
            <w:r w:rsidRPr="00514078">
              <w:rPr>
                <w:rFonts w:ascii="宋体" w:hAnsi="宋体" w:cs="宋体" w:hint="eastAsia"/>
                <w:kern w:val="0"/>
              </w:rPr>
              <w:t>的要求。</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5.5.12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建筑入口和主要活动空间设有无障碍设施。</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restart"/>
            <w:vAlign w:val="center"/>
          </w:tcPr>
          <w:p w:rsidR="0081222E" w:rsidRPr="00514078" w:rsidRDefault="0081222E" w:rsidP="008C5017">
            <w:pPr>
              <w:widowControl/>
              <w:spacing w:line="288" w:lineRule="auto"/>
              <w:jc w:val="center"/>
              <w:rPr>
                <w:rFonts w:ascii="宋体" w:hAnsi="宋体"/>
                <w:b/>
                <w:bCs/>
                <w:kern w:val="0"/>
              </w:rPr>
            </w:pPr>
            <w:r w:rsidRPr="00514078">
              <w:rPr>
                <w:rFonts w:ascii="宋体" w:hAnsi="宋体" w:cs="宋体" w:hint="eastAsia"/>
                <w:b/>
                <w:bCs/>
                <w:kern w:val="0"/>
              </w:rPr>
              <w:t>优选项</w:t>
            </w: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5.5.13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采用可调节外遮阳，改善室内热环境。</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5.5.14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设置室内空气质量监控系统，保证健康舒适的室内环境。</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5.5.15  </w:t>
            </w:r>
          </w:p>
        </w:tc>
        <w:tc>
          <w:tcPr>
            <w:tcW w:w="4492" w:type="dxa"/>
            <w:gridSpan w:val="5"/>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采用合理措施改善室内或地下空间的自然采光效果。</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vAlign w:val="center"/>
          </w:tcPr>
          <w:p w:rsidR="0081222E" w:rsidRPr="00514078" w:rsidRDefault="0081222E" w:rsidP="008C5017">
            <w:pPr>
              <w:jc w:val="center"/>
              <w:rPr>
                <w:rFonts w:ascii="宋体" w:hAnsi="宋体"/>
              </w:rPr>
            </w:pPr>
          </w:p>
        </w:tc>
      </w:tr>
      <w:bookmarkEnd w:id="3"/>
      <w:bookmarkEnd w:id="4"/>
      <w:bookmarkEnd w:id="5"/>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b/>
                <w:bCs/>
                <w:kern w:val="0"/>
              </w:rPr>
            </w:pPr>
            <w:r w:rsidRPr="00514078">
              <w:rPr>
                <w:rFonts w:ascii="宋体" w:hAnsi="宋体" w:cs="宋体" w:hint="eastAsia"/>
                <w:b/>
                <w:bCs/>
                <w:kern w:val="0"/>
              </w:rPr>
              <w:t>运营</w:t>
            </w:r>
            <w:r w:rsidRPr="00514078">
              <w:rPr>
                <w:rFonts w:ascii="宋体" w:hAnsi="宋体" w:cs="宋体" w:hint="eastAsia"/>
                <w:b/>
                <w:bCs/>
                <w:kern w:val="0"/>
              </w:rPr>
              <w:lastRenderedPageBreak/>
              <w:t>管理</w:t>
            </w:r>
          </w:p>
        </w:tc>
        <w:tc>
          <w:tcPr>
            <w:tcW w:w="436" w:type="dxa"/>
            <w:gridSpan w:val="2"/>
            <w:vMerge w:val="restart"/>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b/>
                <w:bCs/>
                <w:kern w:val="0"/>
              </w:rPr>
            </w:pPr>
            <w:r w:rsidRPr="00514078">
              <w:rPr>
                <w:rFonts w:ascii="宋体" w:hAnsi="宋体" w:cs="宋体" w:hint="eastAsia"/>
                <w:b/>
                <w:bCs/>
                <w:kern w:val="0"/>
              </w:rPr>
              <w:lastRenderedPageBreak/>
              <w:t>控制</w:t>
            </w:r>
            <w:r w:rsidRPr="00514078">
              <w:rPr>
                <w:rFonts w:ascii="宋体" w:hAnsi="宋体" w:cs="宋体" w:hint="eastAsia"/>
                <w:b/>
                <w:bCs/>
                <w:kern w:val="0"/>
              </w:rPr>
              <w:lastRenderedPageBreak/>
              <w:t>项</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lastRenderedPageBreak/>
              <w:t xml:space="preserve">5.6.1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制定并实施节能、节水等资源节约与绿化管理制度。</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hint="eastAsia"/>
                <w:kern w:val="0"/>
              </w:rPr>
              <w:t>设计阶段不参评。</w:t>
            </w:r>
          </w:p>
        </w:tc>
      </w:tr>
      <w:tr w:rsidR="0081222E" w:rsidRPr="00514078" w:rsidTr="00265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5.6.2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建筑运行过程中无不达标废气、废水排放。</w:t>
            </w:r>
            <w:bookmarkStart w:id="6" w:name="_GoBack"/>
            <w:bookmarkEnd w:id="6"/>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hint="eastAsia"/>
                <w:kern w:val="0"/>
              </w:rPr>
              <w:t>设计阶段不参评。</w:t>
            </w: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5.6.3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分类收集和处理废弃物，且收集和处理过程中无二次污染。</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hint="eastAsia"/>
                <w:kern w:val="0"/>
              </w:rPr>
              <w:t>设计阶段不参评。</w:t>
            </w: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val="restart"/>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b/>
                <w:bCs/>
                <w:kern w:val="0"/>
              </w:rPr>
            </w:pPr>
            <w:r w:rsidRPr="00514078">
              <w:rPr>
                <w:rFonts w:ascii="宋体" w:hAnsi="宋体" w:cs="宋体" w:hint="eastAsia"/>
                <w:b/>
                <w:bCs/>
                <w:kern w:val="0"/>
              </w:rPr>
              <w:t>一般项</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5.6.4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rPr>
                <w:rFonts w:ascii="宋体" w:hAnsi="宋体"/>
                <w:kern w:val="0"/>
              </w:rPr>
            </w:pPr>
            <w:r w:rsidRPr="00514078">
              <w:rPr>
                <w:rFonts w:ascii="宋体" w:hAnsi="宋体" w:cs="宋体" w:hint="eastAsia"/>
                <w:kern w:val="0"/>
              </w:rPr>
              <w:t>建筑施工兼顾土方平衡和施工道路等设施在运营过程中的使用。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hint="eastAsia"/>
                <w:kern w:val="0"/>
              </w:rPr>
              <w:t>设计阶段不参评。</w:t>
            </w: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5.6.5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rPr>
                <w:rFonts w:ascii="宋体" w:hAnsi="宋体"/>
                <w:kern w:val="0"/>
              </w:rPr>
            </w:pPr>
            <w:r w:rsidRPr="00514078">
              <w:rPr>
                <w:rFonts w:ascii="宋体" w:hAnsi="宋体" w:cs="宋体" w:hint="eastAsia"/>
                <w:kern w:val="0"/>
              </w:rPr>
              <w:t>物业管理部门通过</w:t>
            </w:r>
            <w:r w:rsidRPr="00514078">
              <w:rPr>
                <w:rFonts w:ascii="宋体" w:hAnsi="宋体"/>
                <w:kern w:val="0"/>
              </w:rPr>
              <w:t>ISO14001</w:t>
            </w:r>
            <w:r w:rsidRPr="00514078">
              <w:rPr>
                <w:rFonts w:ascii="宋体" w:hAnsi="宋体" w:cs="宋体" w:hint="eastAsia"/>
                <w:kern w:val="0"/>
              </w:rPr>
              <w:t>环境管理体系认证。</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hint="eastAsia"/>
                <w:kern w:val="0"/>
              </w:rPr>
              <w:t>设计阶段不参评。</w:t>
            </w: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5.6.6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rPr>
                <w:rFonts w:ascii="宋体" w:hAnsi="宋体"/>
                <w:kern w:val="0"/>
              </w:rPr>
            </w:pPr>
            <w:r w:rsidRPr="00514078">
              <w:rPr>
                <w:rFonts w:ascii="宋体" w:hAnsi="宋体" w:cs="宋体" w:hint="eastAsia"/>
                <w:kern w:val="0"/>
              </w:rPr>
              <w:t>设备、管道的设置便于维修、改造和更换。</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5.6.7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rPr>
                <w:rFonts w:ascii="宋体" w:hAnsi="宋体"/>
                <w:kern w:val="0"/>
              </w:rPr>
            </w:pPr>
            <w:r w:rsidRPr="00514078">
              <w:rPr>
                <w:rFonts w:ascii="宋体" w:hAnsi="宋体" w:cs="宋体" w:hint="eastAsia"/>
                <w:kern w:val="0"/>
              </w:rPr>
              <w:t>对空调通风系统按照国家标准《空调通风系统清洗规范》</w:t>
            </w:r>
            <w:r w:rsidRPr="00514078">
              <w:rPr>
                <w:rFonts w:ascii="宋体" w:hAnsi="宋体"/>
                <w:kern w:val="0"/>
              </w:rPr>
              <w:t>GB 19210</w:t>
            </w:r>
            <w:r w:rsidRPr="00514078">
              <w:rPr>
                <w:rFonts w:ascii="宋体" w:hAnsi="宋体" w:cs="宋体" w:hint="eastAsia"/>
                <w:kern w:val="0"/>
              </w:rPr>
              <w:t>规定进行定期检查和清洗。</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hint="eastAsia"/>
                <w:kern w:val="0"/>
              </w:rPr>
              <w:t>设计阶段不参评。</w:t>
            </w: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5.6.8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rPr>
                <w:rFonts w:ascii="宋体" w:hAnsi="宋体"/>
                <w:kern w:val="0"/>
              </w:rPr>
            </w:pPr>
            <w:r w:rsidRPr="00514078">
              <w:rPr>
                <w:rFonts w:ascii="宋体" w:hAnsi="宋体" w:cs="宋体" w:hint="eastAsia"/>
                <w:kern w:val="0"/>
              </w:rPr>
              <w:t>建筑智能化系统定位合理，信息网络系统功能完善。</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5.6.9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rPr>
                <w:rFonts w:ascii="宋体" w:hAnsi="宋体"/>
                <w:kern w:val="0"/>
              </w:rPr>
            </w:pPr>
            <w:r w:rsidRPr="00514078">
              <w:rPr>
                <w:rFonts w:ascii="宋体" w:hAnsi="宋体" w:cs="宋体" w:hint="eastAsia"/>
                <w:kern w:val="0"/>
              </w:rPr>
              <w:t>建筑通风、空调、照明等设备自动监控系统技术合理，系统高效运营。</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rPr>
                <w:rFonts w:ascii="宋体" w:hAnsi="宋体" w:cs="仿宋_GB2312"/>
              </w:rPr>
            </w:pPr>
            <w:r w:rsidRPr="00514078">
              <w:rPr>
                <w:rFonts w:ascii="宋体" w:hAnsi="宋体" w:cs="仿宋_GB2312" w:hint="eastAsia"/>
              </w:rPr>
              <w:t>□ 符合</w:t>
            </w:r>
          </w:p>
          <w:p w:rsidR="0081222E" w:rsidRPr="00514078" w:rsidRDefault="0081222E" w:rsidP="008C5017">
            <w:pPr>
              <w:rPr>
                <w:rFonts w:ascii="宋体" w:hAnsi="宋体"/>
              </w:rPr>
            </w:pPr>
            <w:r w:rsidRPr="00514078">
              <w:rPr>
                <w:rFonts w:ascii="宋体" w:hAnsi="宋体" w:cs="仿宋_GB2312" w:hint="eastAsia"/>
              </w:rPr>
              <w:t>□ 不符合</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jc w:val="center"/>
              <w:rPr>
                <w:rFonts w:ascii="宋体" w:hAnsi="宋体"/>
              </w:rPr>
            </w:pPr>
          </w:p>
        </w:tc>
      </w:tr>
      <w:tr w:rsidR="0081222E" w:rsidRPr="00514078" w:rsidTr="008C5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5.6.10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rPr>
                <w:rFonts w:ascii="宋体" w:hAnsi="宋体"/>
                <w:kern w:val="0"/>
              </w:rPr>
            </w:pPr>
            <w:r w:rsidRPr="00514078">
              <w:rPr>
                <w:rFonts w:ascii="宋体" w:hAnsi="宋体" w:cs="宋体" w:hint="eastAsia"/>
                <w:kern w:val="0"/>
              </w:rPr>
              <w:t>办公、商场类建筑耗电、冷热量等实行计量收费。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hint="eastAsia"/>
                <w:kern w:val="0"/>
              </w:rPr>
              <w:t>设计阶段不参评。</w:t>
            </w:r>
          </w:p>
        </w:tc>
      </w:tr>
      <w:tr w:rsidR="0081222E" w:rsidRPr="00514078" w:rsidTr="00265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b/>
                <w:bCs/>
                <w:kern w:val="0"/>
              </w:rPr>
            </w:pPr>
            <w:r w:rsidRPr="00514078">
              <w:rPr>
                <w:rFonts w:ascii="宋体" w:hAnsi="宋体" w:cs="宋体" w:hint="eastAsia"/>
                <w:b/>
                <w:bCs/>
                <w:kern w:val="0"/>
              </w:rPr>
              <w:t>优选项</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kern w:val="0"/>
              </w:rPr>
              <w:t xml:space="preserve">5.6.11   </w:t>
            </w:r>
          </w:p>
        </w:tc>
        <w:tc>
          <w:tcPr>
            <w:tcW w:w="4492" w:type="dxa"/>
            <w:gridSpan w:val="5"/>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left"/>
              <w:rPr>
                <w:rFonts w:ascii="宋体" w:hAnsi="宋体"/>
                <w:kern w:val="0"/>
              </w:rPr>
            </w:pPr>
            <w:r w:rsidRPr="00514078">
              <w:rPr>
                <w:rFonts w:ascii="宋体" w:hAnsi="宋体" w:cs="宋体" w:hint="eastAsia"/>
                <w:kern w:val="0"/>
              </w:rPr>
              <w:t>具有并实施资源管理激励机制，管理业绩与节约资源、提高经济效益挂钩。</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1222E" w:rsidRPr="00514078" w:rsidRDefault="0081222E" w:rsidP="008C5017">
            <w:pPr>
              <w:widowControl/>
              <w:spacing w:line="288" w:lineRule="auto"/>
              <w:jc w:val="center"/>
              <w:rPr>
                <w:rFonts w:ascii="宋体" w:hAnsi="宋体"/>
                <w:kern w:val="0"/>
              </w:rPr>
            </w:pPr>
            <w:r w:rsidRPr="00514078">
              <w:rPr>
                <w:rFonts w:ascii="宋体" w:hAnsi="宋体" w:hint="eastAsia"/>
                <w:kern w:val="0"/>
              </w:rPr>
              <w:t>设计阶段不参评。</w:t>
            </w:r>
          </w:p>
        </w:tc>
      </w:tr>
    </w:tbl>
    <w:p w:rsidR="003D2F66" w:rsidRDefault="003D2F66" w:rsidP="00176778">
      <w:pPr>
        <w:jc w:val="left"/>
        <w:rPr>
          <w:rFonts w:ascii="仿宋_GB2312" w:eastAsia="仿宋_GB2312"/>
          <w:sz w:val="24"/>
        </w:rPr>
      </w:pPr>
    </w:p>
    <w:p w:rsidR="0081222E" w:rsidRPr="00176778" w:rsidRDefault="0081222E" w:rsidP="00176778">
      <w:pPr>
        <w:jc w:val="left"/>
        <w:rPr>
          <w:rFonts w:ascii="仿宋_GB2312" w:eastAsia="仿宋_GB2312"/>
          <w:sz w:val="24"/>
        </w:rPr>
      </w:pPr>
      <w:r w:rsidRPr="00176778">
        <w:rPr>
          <w:rFonts w:ascii="仿宋_GB2312" w:eastAsia="仿宋_GB2312" w:hint="eastAsia"/>
          <w:sz w:val="24"/>
        </w:rPr>
        <w:t xml:space="preserve">检查组成员签字：                               </w:t>
      </w:r>
      <w:r w:rsidRPr="00176778">
        <w:rPr>
          <w:rFonts w:ascii="仿宋_GB2312" w:eastAsia="仿宋_GB2312"/>
          <w:sz w:val="24"/>
        </w:rPr>
        <w:t xml:space="preserve">   </w:t>
      </w:r>
      <w:r w:rsidRPr="00176778">
        <w:rPr>
          <w:rFonts w:ascii="仿宋_GB2312" w:eastAsia="仿宋_GB2312" w:hint="eastAsia"/>
          <w:sz w:val="24"/>
        </w:rPr>
        <w:t>日期：</w:t>
      </w:r>
    </w:p>
    <w:p w:rsidR="00B50566" w:rsidRPr="00B50566" w:rsidRDefault="00B50566" w:rsidP="00776F79">
      <w:pPr>
        <w:rPr>
          <w:rFonts w:ascii="仿宋_GB2312" w:eastAsia="仿宋_GB2312"/>
          <w:sz w:val="30"/>
          <w:szCs w:val="30"/>
        </w:rPr>
      </w:pPr>
    </w:p>
    <w:sectPr w:rsidR="00B50566" w:rsidRPr="00B50566" w:rsidSect="00776F79">
      <w:headerReference w:type="even" r:id="rId7"/>
      <w:headerReference w:type="default" r:id="rId8"/>
      <w:footerReference w:type="even" r:id="rId9"/>
      <w:footerReference w:type="default" r:id="rId10"/>
      <w:pgSz w:w="11906" w:h="16838"/>
      <w:pgMar w:top="1134" w:right="1134" w:bottom="1021" w:left="1134" w:header="851" w:footer="992" w:gutter="0"/>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E49" w:rsidRDefault="002A6E49" w:rsidP="00692A32">
      <w:r>
        <w:separator/>
      </w:r>
    </w:p>
  </w:endnote>
  <w:endnote w:type="continuationSeparator" w:id="0">
    <w:p w:rsidR="002A6E49" w:rsidRDefault="002A6E49" w:rsidP="0069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2E" w:rsidRDefault="0081222E" w:rsidP="00B5056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1222E" w:rsidRDefault="0081222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2E" w:rsidRDefault="002A6E49">
    <w:pPr>
      <w:pStyle w:val="a7"/>
      <w:jc w:val="center"/>
    </w:pPr>
    <w:r>
      <w:fldChar w:fldCharType="begin"/>
    </w:r>
    <w:r>
      <w:instrText xml:space="preserve"> PAGE   \* MERGEFORMAT </w:instrText>
    </w:r>
    <w:r>
      <w:fldChar w:fldCharType="separate"/>
    </w:r>
    <w:r w:rsidR="0026532E" w:rsidRPr="0026532E">
      <w:rPr>
        <w:noProof/>
        <w:lang w:val="zh-CN"/>
      </w:rPr>
      <w:t>9</w:t>
    </w:r>
    <w:r>
      <w:rPr>
        <w:noProof/>
        <w:lang w:val="zh-CN"/>
      </w:rPr>
      <w:fldChar w:fldCharType="end"/>
    </w:r>
  </w:p>
  <w:p w:rsidR="0081222E" w:rsidRDefault="008122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E49" w:rsidRDefault="002A6E49" w:rsidP="00692A32">
      <w:r>
        <w:separator/>
      </w:r>
    </w:p>
  </w:footnote>
  <w:footnote w:type="continuationSeparator" w:id="0">
    <w:p w:rsidR="002A6E49" w:rsidRDefault="002A6E49" w:rsidP="00692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2E" w:rsidRDefault="0081222E" w:rsidP="00B50566">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2E" w:rsidRDefault="0081222E" w:rsidP="00B50566">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0000007"/>
    <w:multiLevelType w:val="multilevel"/>
    <w:tmpl w:val="00000007"/>
    <w:lvl w:ilvl="0">
      <w:start w:val="1"/>
      <w:numFmt w:val="bullet"/>
      <w:lvlText w:val=""/>
      <w:lvlPicBulletId w:val="0"/>
      <w:lvlJc w:val="left"/>
      <w:pPr>
        <w:tabs>
          <w:tab w:val="num" w:pos="840"/>
        </w:tabs>
        <w:ind w:left="840" w:hanging="420"/>
      </w:pPr>
      <w:rPr>
        <w:rFonts w:ascii="Symbol" w:hAnsi="Symbol" w:cs="Symbol" w:hint="default"/>
        <w:color w:val="auto"/>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
    <w:nsid w:val="00000008"/>
    <w:multiLevelType w:val="multilevel"/>
    <w:tmpl w:val="00000008"/>
    <w:lvl w:ilvl="0">
      <w:start w:val="5"/>
      <w:numFmt w:val="decimal"/>
      <w:lvlText w:val="%1"/>
      <w:lvlJc w:val="left"/>
      <w:pPr>
        <w:ind w:left="405" w:hanging="405"/>
      </w:pPr>
      <w:rPr>
        <w:rFonts w:cs="宋体" w:hint="default"/>
      </w:rPr>
    </w:lvl>
    <w:lvl w:ilvl="1">
      <w:start w:val="3"/>
      <w:numFmt w:val="decimal"/>
      <w:lvlText w:val="%1.%2"/>
      <w:lvlJc w:val="left"/>
      <w:pPr>
        <w:ind w:left="1560" w:hanging="720"/>
      </w:pPr>
      <w:rPr>
        <w:rFonts w:cs="宋体" w:hint="default"/>
      </w:rPr>
    </w:lvl>
    <w:lvl w:ilvl="2">
      <w:start w:val="1"/>
      <w:numFmt w:val="decimal"/>
      <w:lvlText w:val="%1.%2.%3"/>
      <w:lvlJc w:val="left"/>
      <w:pPr>
        <w:ind w:left="2400" w:hanging="720"/>
      </w:pPr>
      <w:rPr>
        <w:rFonts w:cs="宋体" w:hint="default"/>
      </w:rPr>
    </w:lvl>
    <w:lvl w:ilvl="3">
      <w:start w:val="1"/>
      <w:numFmt w:val="decimal"/>
      <w:lvlText w:val="%1.%2.%3.%4"/>
      <w:lvlJc w:val="left"/>
      <w:pPr>
        <w:ind w:left="3600" w:hanging="1080"/>
      </w:pPr>
      <w:rPr>
        <w:rFonts w:cs="宋体" w:hint="default"/>
      </w:rPr>
    </w:lvl>
    <w:lvl w:ilvl="4">
      <w:start w:val="1"/>
      <w:numFmt w:val="decimal"/>
      <w:lvlText w:val="%1.%2.%3.%4.%5"/>
      <w:lvlJc w:val="left"/>
      <w:pPr>
        <w:ind w:left="4800" w:hanging="1440"/>
      </w:pPr>
      <w:rPr>
        <w:rFonts w:cs="宋体" w:hint="default"/>
      </w:rPr>
    </w:lvl>
    <w:lvl w:ilvl="5">
      <w:start w:val="1"/>
      <w:numFmt w:val="decimal"/>
      <w:lvlText w:val="%1.%2.%3.%4.%5.%6"/>
      <w:lvlJc w:val="left"/>
      <w:pPr>
        <w:ind w:left="5640" w:hanging="1440"/>
      </w:pPr>
      <w:rPr>
        <w:rFonts w:cs="宋体" w:hint="default"/>
      </w:rPr>
    </w:lvl>
    <w:lvl w:ilvl="6">
      <w:start w:val="1"/>
      <w:numFmt w:val="decimal"/>
      <w:lvlText w:val="%1.%2.%3.%4.%5.%6.%7"/>
      <w:lvlJc w:val="left"/>
      <w:pPr>
        <w:ind w:left="6840" w:hanging="1800"/>
      </w:pPr>
      <w:rPr>
        <w:rFonts w:cs="宋体" w:hint="default"/>
      </w:rPr>
    </w:lvl>
    <w:lvl w:ilvl="7">
      <w:start w:val="1"/>
      <w:numFmt w:val="decimal"/>
      <w:lvlText w:val="%1.%2.%3.%4.%5.%6.%7.%8"/>
      <w:lvlJc w:val="left"/>
      <w:pPr>
        <w:ind w:left="8040" w:hanging="2160"/>
      </w:pPr>
      <w:rPr>
        <w:rFonts w:cs="宋体" w:hint="default"/>
      </w:rPr>
    </w:lvl>
    <w:lvl w:ilvl="8">
      <w:start w:val="1"/>
      <w:numFmt w:val="decimal"/>
      <w:lvlText w:val="%1.%2.%3.%4.%5.%6.%7.%8.%9"/>
      <w:lvlJc w:val="left"/>
      <w:pPr>
        <w:ind w:left="8880" w:hanging="2160"/>
      </w:pPr>
      <w:rPr>
        <w:rFonts w:cs="宋体" w:hint="default"/>
      </w:rPr>
    </w:lvl>
  </w:abstractNum>
  <w:abstractNum w:abstractNumId="2">
    <w:nsid w:val="0E9F17C7"/>
    <w:multiLevelType w:val="hybridMultilevel"/>
    <w:tmpl w:val="33F6B9BA"/>
    <w:lvl w:ilvl="0" w:tplc="958CC2D2">
      <w:start w:val="1"/>
      <w:numFmt w:val="decimal"/>
      <w:pStyle w:val="a"/>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F3B0981"/>
    <w:multiLevelType w:val="hybridMultilevel"/>
    <w:tmpl w:val="8058205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05714D2"/>
    <w:multiLevelType w:val="hybridMultilevel"/>
    <w:tmpl w:val="F12CCFD0"/>
    <w:lvl w:ilvl="0" w:tplc="0409000F">
      <w:start w:val="1"/>
      <w:numFmt w:val="decimal"/>
      <w:lvlText w:val="%1."/>
      <w:lvlJc w:val="left"/>
      <w:pPr>
        <w:ind w:left="1052"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5">
    <w:nsid w:val="12DC4637"/>
    <w:multiLevelType w:val="hybridMultilevel"/>
    <w:tmpl w:val="DDCEA1DC"/>
    <w:lvl w:ilvl="0" w:tplc="0409000F">
      <w:start w:val="1"/>
      <w:numFmt w:val="decimal"/>
      <w:lvlText w:val="%1."/>
      <w:lvlJc w:val="left"/>
      <w:pPr>
        <w:ind w:left="1472" w:hanging="420"/>
      </w:pPr>
    </w:lvl>
    <w:lvl w:ilvl="1" w:tplc="04090019" w:tentative="1">
      <w:start w:val="1"/>
      <w:numFmt w:val="lowerLetter"/>
      <w:lvlText w:val="%2)"/>
      <w:lvlJc w:val="left"/>
      <w:pPr>
        <w:ind w:left="1892" w:hanging="420"/>
      </w:pPr>
    </w:lvl>
    <w:lvl w:ilvl="2" w:tplc="0409001B" w:tentative="1">
      <w:start w:val="1"/>
      <w:numFmt w:val="lowerRoman"/>
      <w:lvlText w:val="%3."/>
      <w:lvlJc w:val="right"/>
      <w:pPr>
        <w:ind w:left="2312" w:hanging="420"/>
      </w:pPr>
    </w:lvl>
    <w:lvl w:ilvl="3" w:tplc="0409000F" w:tentative="1">
      <w:start w:val="1"/>
      <w:numFmt w:val="decimal"/>
      <w:lvlText w:val="%4."/>
      <w:lvlJc w:val="left"/>
      <w:pPr>
        <w:ind w:left="2732" w:hanging="420"/>
      </w:pPr>
    </w:lvl>
    <w:lvl w:ilvl="4" w:tplc="04090019" w:tentative="1">
      <w:start w:val="1"/>
      <w:numFmt w:val="lowerLetter"/>
      <w:lvlText w:val="%5)"/>
      <w:lvlJc w:val="left"/>
      <w:pPr>
        <w:ind w:left="3152" w:hanging="420"/>
      </w:pPr>
    </w:lvl>
    <w:lvl w:ilvl="5" w:tplc="0409001B" w:tentative="1">
      <w:start w:val="1"/>
      <w:numFmt w:val="lowerRoman"/>
      <w:lvlText w:val="%6."/>
      <w:lvlJc w:val="right"/>
      <w:pPr>
        <w:ind w:left="3572" w:hanging="420"/>
      </w:pPr>
    </w:lvl>
    <w:lvl w:ilvl="6" w:tplc="0409000F" w:tentative="1">
      <w:start w:val="1"/>
      <w:numFmt w:val="decimal"/>
      <w:lvlText w:val="%7."/>
      <w:lvlJc w:val="left"/>
      <w:pPr>
        <w:ind w:left="3992" w:hanging="420"/>
      </w:pPr>
    </w:lvl>
    <w:lvl w:ilvl="7" w:tplc="04090019" w:tentative="1">
      <w:start w:val="1"/>
      <w:numFmt w:val="lowerLetter"/>
      <w:lvlText w:val="%8)"/>
      <w:lvlJc w:val="left"/>
      <w:pPr>
        <w:ind w:left="4412" w:hanging="420"/>
      </w:pPr>
    </w:lvl>
    <w:lvl w:ilvl="8" w:tplc="0409001B" w:tentative="1">
      <w:start w:val="1"/>
      <w:numFmt w:val="lowerRoman"/>
      <w:lvlText w:val="%9."/>
      <w:lvlJc w:val="right"/>
      <w:pPr>
        <w:ind w:left="4832" w:hanging="420"/>
      </w:pPr>
    </w:lvl>
  </w:abstractNum>
  <w:abstractNum w:abstractNumId="6">
    <w:nsid w:val="24FA4941"/>
    <w:multiLevelType w:val="hybridMultilevel"/>
    <w:tmpl w:val="FF60C37C"/>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264010FD"/>
    <w:multiLevelType w:val="hybridMultilevel"/>
    <w:tmpl w:val="AD563A5A"/>
    <w:lvl w:ilvl="0" w:tplc="6DC804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9956F2"/>
    <w:multiLevelType w:val="hybridMultilevel"/>
    <w:tmpl w:val="09CC547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5106813"/>
    <w:multiLevelType w:val="hybridMultilevel"/>
    <w:tmpl w:val="75DC069E"/>
    <w:lvl w:ilvl="0" w:tplc="285839F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4E14075"/>
    <w:multiLevelType w:val="hybridMultilevel"/>
    <w:tmpl w:val="0964B130"/>
    <w:lvl w:ilvl="0" w:tplc="0409000F">
      <w:start w:val="1"/>
      <w:numFmt w:val="decimal"/>
      <w:lvlText w:val="%1."/>
      <w:lvlJc w:val="left"/>
      <w:pPr>
        <w:ind w:left="1052"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1">
    <w:nsid w:val="5FFD4267"/>
    <w:multiLevelType w:val="hybridMultilevel"/>
    <w:tmpl w:val="B900AA56"/>
    <w:lvl w:ilvl="0" w:tplc="04090017">
      <w:start w:val="1"/>
      <w:numFmt w:val="chineseCountingThousand"/>
      <w:lvlText w:val="(%1)"/>
      <w:lvlJc w:val="left"/>
      <w:pPr>
        <w:ind w:left="1054" w:hanging="420"/>
      </w:p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12">
    <w:nsid w:val="6FC477D0"/>
    <w:multiLevelType w:val="hybridMultilevel"/>
    <w:tmpl w:val="5F9078E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725159E"/>
    <w:multiLevelType w:val="hybridMultilevel"/>
    <w:tmpl w:val="7196038C"/>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nsid w:val="780A6E9E"/>
    <w:multiLevelType w:val="hybridMultilevel"/>
    <w:tmpl w:val="E48EBAF2"/>
    <w:lvl w:ilvl="0" w:tplc="04090017">
      <w:start w:val="1"/>
      <w:numFmt w:val="chineseCountingThousand"/>
      <w:lvlText w:val="(%1)"/>
      <w:lvlJc w:val="left"/>
      <w:pPr>
        <w:ind w:left="1052"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5">
    <w:nsid w:val="7C5765F7"/>
    <w:multiLevelType w:val="hybridMultilevel"/>
    <w:tmpl w:val="3A1A7D3A"/>
    <w:lvl w:ilvl="0" w:tplc="E2C2CA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9"/>
  </w:num>
  <w:num w:numId="3">
    <w:abstractNumId w:val="15"/>
  </w:num>
  <w:num w:numId="4">
    <w:abstractNumId w:val="13"/>
  </w:num>
  <w:num w:numId="5">
    <w:abstractNumId w:val="8"/>
  </w:num>
  <w:num w:numId="6">
    <w:abstractNumId w:val="3"/>
  </w:num>
  <w:num w:numId="7">
    <w:abstractNumId w:val="12"/>
  </w:num>
  <w:num w:numId="8">
    <w:abstractNumId w:val="6"/>
  </w:num>
  <w:num w:numId="9">
    <w:abstractNumId w:val="14"/>
  </w:num>
  <w:num w:numId="10">
    <w:abstractNumId w:val="10"/>
  </w:num>
  <w:num w:numId="11">
    <w:abstractNumId w:val="4"/>
  </w:num>
  <w:num w:numId="12">
    <w:abstractNumId w:val="5"/>
  </w:num>
  <w:num w:numId="13">
    <w:abstractNumId w:val="11"/>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4074"/>
    <w:rsid w:val="00011ACC"/>
    <w:rsid w:val="000160C1"/>
    <w:rsid w:val="00024FED"/>
    <w:rsid w:val="0002677C"/>
    <w:rsid w:val="00030B3E"/>
    <w:rsid w:val="00033517"/>
    <w:rsid w:val="00064443"/>
    <w:rsid w:val="00073799"/>
    <w:rsid w:val="00073873"/>
    <w:rsid w:val="0009218F"/>
    <w:rsid w:val="000A1A3C"/>
    <w:rsid w:val="000A7C9A"/>
    <w:rsid w:val="000B68FC"/>
    <w:rsid w:val="000D15C5"/>
    <w:rsid w:val="00104D64"/>
    <w:rsid w:val="00122588"/>
    <w:rsid w:val="00130F02"/>
    <w:rsid w:val="00172144"/>
    <w:rsid w:val="00176778"/>
    <w:rsid w:val="001A00F8"/>
    <w:rsid w:val="001A4D26"/>
    <w:rsid w:val="001A6C56"/>
    <w:rsid w:val="001D6D69"/>
    <w:rsid w:val="001E20CC"/>
    <w:rsid w:val="001F5A61"/>
    <w:rsid w:val="002019DC"/>
    <w:rsid w:val="00202C52"/>
    <w:rsid w:val="00212A55"/>
    <w:rsid w:val="002152DF"/>
    <w:rsid w:val="00220D4A"/>
    <w:rsid w:val="00223892"/>
    <w:rsid w:val="00227FEA"/>
    <w:rsid w:val="00240773"/>
    <w:rsid w:val="0026532E"/>
    <w:rsid w:val="00266DDD"/>
    <w:rsid w:val="00272F13"/>
    <w:rsid w:val="0029027B"/>
    <w:rsid w:val="002A6E49"/>
    <w:rsid w:val="002A7062"/>
    <w:rsid w:val="002C3D99"/>
    <w:rsid w:val="002C69CB"/>
    <w:rsid w:val="002E6C2E"/>
    <w:rsid w:val="003000FD"/>
    <w:rsid w:val="00316E47"/>
    <w:rsid w:val="0033742F"/>
    <w:rsid w:val="00340504"/>
    <w:rsid w:val="003450B9"/>
    <w:rsid w:val="00351A1A"/>
    <w:rsid w:val="0035682F"/>
    <w:rsid w:val="00356D1E"/>
    <w:rsid w:val="00372E3E"/>
    <w:rsid w:val="00375DF3"/>
    <w:rsid w:val="003838D9"/>
    <w:rsid w:val="00384094"/>
    <w:rsid w:val="0038669A"/>
    <w:rsid w:val="00397FB7"/>
    <w:rsid w:val="003A2C5B"/>
    <w:rsid w:val="003A3FC9"/>
    <w:rsid w:val="003B1F63"/>
    <w:rsid w:val="003B53B7"/>
    <w:rsid w:val="003D2F66"/>
    <w:rsid w:val="003D4C75"/>
    <w:rsid w:val="003D53A7"/>
    <w:rsid w:val="003F5BCE"/>
    <w:rsid w:val="0040040D"/>
    <w:rsid w:val="00406380"/>
    <w:rsid w:val="00421DE3"/>
    <w:rsid w:val="00440035"/>
    <w:rsid w:val="004441B8"/>
    <w:rsid w:val="004474A3"/>
    <w:rsid w:val="00465004"/>
    <w:rsid w:val="004A62C6"/>
    <w:rsid w:val="004A7411"/>
    <w:rsid w:val="004A7836"/>
    <w:rsid w:val="004C5FC8"/>
    <w:rsid w:val="004F1AF7"/>
    <w:rsid w:val="00526E22"/>
    <w:rsid w:val="005312CE"/>
    <w:rsid w:val="00564DB6"/>
    <w:rsid w:val="0057771F"/>
    <w:rsid w:val="005A7AF4"/>
    <w:rsid w:val="005B2B1B"/>
    <w:rsid w:val="005C0361"/>
    <w:rsid w:val="005C6A17"/>
    <w:rsid w:val="005E7060"/>
    <w:rsid w:val="00607BC4"/>
    <w:rsid w:val="006164AC"/>
    <w:rsid w:val="0062244D"/>
    <w:rsid w:val="00627909"/>
    <w:rsid w:val="00650AF8"/>
    <w:rsid w:val="006662FF"/>
    <w:rsid w:val="00667D29"/>
    <w:rsid w:val="00676716"/>
    <w:rsid w:val="00683C68"/>
    <w:rsid w:val="00692A32"/>
    <w:rsid w:val="00696998"/>
    <w:rsid w:val="006A10D2"/>
    <w:rsid w:val="006A15FE"/>
    <w:rsid w:val="006A7E39"/>
    <w:rsid w:val="006B44D0"/>
    <w:rsid w:val="006C6C3A"/>
    <w:rsid w:val="006D20E7"/>
    <w:rsid w:val="006E04DB"/>
    <w:rsid w:val="006E577A"/>
    <w:rsid w:val="006E7161"/>
    <w:rsid w:val="00743013"/>
    <w:rsid w:val="00744002"/>
    <w:rsid w:val="00751D3C"/>
    <w:rsid w:val="00776F79"/>
    <w:rsid w:val="0077727B"/>
    <w:rsid w:val="00785403"/>
    <w:rsid w:val="00787A6E"/>
    <w:rsid w:val="007A1398"/>
    <w:rsid w:val="007A672B"/>
    <w:rsid w:val="007E1CE1"/>
    <w:rsid w:val="007F758C"/>
    <w:rsid w:val="007F786B"/>
    <w:rsid w:val="007F7E3A"/>
    <w:rsid w:val="00802764"/>
    <w:rsid w:val="00810950"/>
    <w:rsid w:val="0081222E"/>
    <w:rsid w:val="008206A1"/>
    <w:rsid w:val="00826A67"/>
    <w:rsid w:val="00836503"/>
    <w:rsid w:val="008433BF"/>
    <w:rsid w:val="00866A73"/>
    <w:rsid w:val="00867700"/>
    <w:rsid w:val="0088341A"/>
    <w:rsid w:val="008A137C"/>
    <w:rsid w:val="008A310D"/>
    <w:rsid w:val="008A76D2"/>
    <w:rsid w:val="008B5944"/>
    <w:rsid w:val="008B770F"/>
    <w:rsid w:val="008C5017"/>
    <w:rsid w:val="008F505E"/>
    <w:rsid w:val="009073F3"/>
    <w:rsid w:val="00912C9B"/>
    <w:rsid w:val="00920AF8"/>
    <w:rsid w:val="00921C19"/>
    <w:rsid w:val="00931B39"/>
    <w:rsid w:val="00936809"/>
    <w:rsid w:val="009409EF"/>
    <w:rsid w:val="00943309"/>
    <w:rsid w:val="00963B39"/>
    <w:rsid w:val="0098601C"/>
    <w:rsid w:val="009A0485"/>
    <w:rsid w:val="009D681B"/>
    <w:rsid w:val="009E6FEE"/>
    <w:rsid w:val="009F0FE2"/>
    <w:rsid w:val="009F1779"/>
    <w:rsid w:val="009F6037"/>
    <w:rsid w:val="00A062F2"/>
    <w:rsid w:val="00A11D27"/>
    <w:rsid w:val="00A246AB"/>
    <w:rsid w:val="00A426CE"/>
    <w:rsid w:val="00A442B4"/>
    <w:rsid w:val="00A57161"/>
    <w:rsid w:val="00A8346D"/>
    <w:rsid w:val="00A86B88"/>
    <w:rsid w:val="00AA1865"/>
    <w:rsid w:val="00AC40BF"/>
    <w:rsid w:val="00AF433A"/>
    <w:rsid w:val="00AF7EB8"/>
    <w:rsid w:val="00B02C4D"/>
    <w:rsid w:val="00B054A2"/>
    <w:rsid w:val="00B11191"/>
    <w:rsid w:val="00B119F6"/>
    <w:rsid w:val="00B4679A"/>
    <w:rsid w:val="00B50566"/>
    <w:rsid w:val="00B70E2C"/>
    <w:rsid w:val="00B7316C"/>
    <w:rsid w:val="00B86D9A"/>
    <w:rsid w:val="00BA6FB3"/>
    <w:rsid w:val="00BB2BA5"/>
    <w:rsid w:val="00BC4558"/>
    <w:rsid w:val="00BF07A2"/>
    <w:rsid w:val="00BF53E5"/>
    <w:rsid w:val="00C00804"/>
    <w:rsid w:val="00C155A9"/>
    <w:rsid w:val="00C36780"/>
    <w:rsid w:val="00C43775"/>
    <w:rsid w:val="00C53B1F"/>
    <w:rsid w:val="00C57B66"/>
    <w:rsid w:val="00C62F4B"/>
    <w:rsid w:val="00C64B24"/>
    <w:rsid w:val="00C670ED"/>
    <w:rsid w:val="00CA2BD3"/>
    <w:rsid w:val="00CA4A76"/>
    <w:rsid w:val="00CC2DDB"/>
    <w:rsid w:val="00CD4074"/>
    <w:rsid w:val="00CE713B"/>
    <w:rsid w:val="00D00674"/>
    <w:rsid w:val="00D534B6"/>
    <w:rsid w:val="00D64B69"/>
    <w:rsid w:val="00D70964"/>
    <w:rsid w:val="00D74B0E"/>
    <w:rsid w:val="00D81E77"/>
    <w:rsid w:val="00D84C55"/>
    <w:rsid w:val="00DD51C5"/>
    <w:rsid w:val="00DE601C"/>
    <w:rsid w:val="00DE78DA"/>
    <w:rsid w:val="00DF5982"/>
    <w:rsid w:val="00E06A80"/>
    <w:rsid w:val="00E07D9B"/>
    <w:rsid w:val="00E13ACD"/>
    <w:rsid w:val="00E27018"/>
    <w:rsid w:val="00E30A4B"/>
    <w:rsid w:val="00E330D6"/>
    <w:rsid w:val="00E33E01"/>
    <w:rsid w:val="00E469D2"/>
    <w:rsid w:val="00E8752B"/>
    <w:rsid w:val="00EA115F"/>
    <w:rsid w:val="00EB25AA"/>
    <w:rsid w:val="00EB51BA"/>
    <w:rsid w:val="00ED5DFB"/>
    <w:rsid w:val="00F10DCC"/>
    <w:rsid w:val="00F320F5"/>
    <w:rsid w:val="00F33C6A"/>
    <w:rsid w:val="00F540D2"/>
    <w:rsid w:val="00F637CD"/>
    <w:rsid w:val="00F84F0C"/>
    <w:rsid w:val="00FB4DC5"/>
    <w:rsid w:val="00FD78EE"/>
    <w:rsid w:val="00FE7052"/>
    <w:rsid w:val="00FF302F"/>
    <w:rsid w:val="00FF4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233DE2-71EA-4936-9B87-A8A96B04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4074"/>
    <w:pPr>
      <w:widowControl w:val="0"/>
      <w:jc w:val="both"/>
    </w:pPr>
    <w:rPr>
      <w:kern w:val="2"/>
      <w:sz w:val="21"/>
      <w:szCs w:val="24"/>
    </w:rPr>
  </w:style>
  <w:style w:type="paragraph" w:styleId="1">
    <w:name w:val="heading 1"/>
    <w:basedOn w:val="a0"/>
    <w:next w:val="a0"/>
    <w:link w:val="1Char"/>
    <w:qFormat/>
    <w:rsid w:val="0081222E"/>
    <w:pPr>
      <w:keepNext/>
      <w:keepLines/>
      <w:spacing w:before="340" w:after="330" w:line="576" w:lineRule="auto"/>
      <w:outlineLvl w:val="0"/>
    </w:pPr>
    <w:rPr>
      <w:b/>
      <w:bCs/>
      <w:kern w:val="44"/>
      <w:sz w:val="44"/>
      <w:szCs w:val="44"/>
    </w:rPr>
  </w:style>
  <w:style w:type="paragraph" w:styleId="2">
    <w:name w:val="heading 2"/>
    <w:basedOn w:val="a0"/>
    <w:next w:val="a0"/>
    <w:link w:val="2Char"/>
    <w:qFormat/>
    <w:rsid w:val="0081222E"/>
    <w:pPr>
      <w:keepNext/>
      <w:keepLines/>
      <w:spacing w:before="260" w:after="260" w:line="413" w:lineRule="auto"/>
      <w:outlineLvl w:val="1"/>
    </w:pPr>
    <w:rPr>
      <w:rFonts w:ascii="Arial" w:eastAsia="黑体" w:hAnsi="Arial"/>
      <w:b/>
      <w:bCs/>
      <w:sz w:val="32"/>
      <w:szCs w:val="32"/>
    </w:rPr>
  </w:style>
  <w:style w:type="paragraph" w:styleId="3">
    <w:name w:val="heading 3"/>
    <w:basedOn w:val="a0"/>
    <w:next w:val="a0"/>
    <w:link w:val="3Char"/>
    <w:qFormat/>
    <w:rsid w:val="0081222E"/>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81222E"/>
    <w:rPr>
      <w:b/>
      <w:bCs/>
      <w:kern w:val="44"/>
      <w:sz w:val="44"/>
      <w:szCs w:val="44"/>
    </w:rPr>
  </w:style>
  <w:style w:type="character" w:customStyle="1" w:styleId="2Char">
    <w:name w:val="标题 2 Char"/>
    <w:link w:val="2"/>
    <w:rsid w:val="0081222E"/>
    <w:rPr>
      <w:rFonts w:ascii="Arial" w:eastAsia="黑体" w:hAnsi="Arial" w:cs="Arial"/>
      <w:b/>
      <w:bCs/>
      <w:kern w:val="2"/>
      <w:sz w:val="32"/>
      <w:szCs w:val="32"/>
    </w:rPr>
  </w:style>
  <w:style w:type="character" w:customStyle="1" w:styleId="3Char">
    <w:name w:val="标题 3 Char"/>
    <w:link w:val="3"/>
    <w:rsid w:val="0081222E"/>
    <w:rPr>
      <w:b/>
      <w:bCs/>
      <w:kern w:val="2"/>
      <w:sz w:val="32"/>
      <w:szCs w:val="32"/>
    </w:rPr>
  </w:style>
  <w:style w:type="paragraph" w:styleId="a4">
    <w:name w:val="Balloon Text"/>
    <w:basedOn w:val="a0"/>
    <w:rsid w:val="00CD4074"/>
    <w:rPr>
      <w:sz w:val="18"/>
      <w:szCs w:val="18"/>
    </w:rPr>
  </w:style>
  <w:style w:type="paragraph" w:styleId="a5">
    <w:name w:val="Body Text Indent"/>
    <w:basedOn w:val="a0"/>
    <w:rsid w:val="00CD4074"/>
    <w:pPr>
      <w:spacing w:line="480" w:lineRule="auto"/>
      <w:ind w:firstLine="480"/>
      <w:jc w:val="left"/>
    </w:pPr>
    <w:rPr>
      <w:rFonts w:ascii="宋体" w:hAnsi="宋体"/>
      <w:color w:val="000000"/>
      <w:sz w:val="28"/>
      <w:szCs w:val="28"/>
    </w:rPr>
  </w:style>
  <w:style w:type="paragraph" w:styleId="a6">
    <w:name w:val="Body Text"/>
    <w:basedOn w:val="a0"/>
    <w:link w:val="Char"/>
    <w:rsid w:val="0040040D"/>
    <w:pPr>
      <w:spacing w:after="120"/>
    </w:pPr>
  </w:style>
  <w:style w:type="character" w:customStyle="1" w:styleId="Char">
    <w:name w:val="正文文本 Char"/>
    <w:link w:val="a6"/>
    <w:rsid w:val="0040040D"/>
    <w:rPr>
      <w:rFonts w:eastAsia="宋体"/>
      <w:kern w:val="2"/>
      <w:sz w:val="21"/>
      <w:szCs w:val="24"/>
      <w:lang w:val="en-US" w:eastAsia="zh-CN" w:bidi="ar-SA"/>
    </w:rPr>
  </w:style>
  <w:style w:type="paragraph" w:styleId="a7">
    <w:name w:val="footer"/>
    <w:basedOn w:val="a0"/>
    <w:link w:val="Char0"/>
    <w:rsid w:val="00B50566"/>
    <w:pPr>
      <w:tabs>
        <w:tab w:val="center" w:pos="4153"/>
        <w:tab w:val="right" w:pos="8306"/>
      </w:tabs>
      <w:snapToGrid w:val="0"/>
      <w:jc w:val="left"/>
    </w:pPr>
    <w:rPr>
      <w:sz w:val="18"/>
      <w:szCs w:val="18"/>
    </w:rPr>
  </w:style>
  <w:style w:type="character" w:customStyle="1" w:styleId="Char0">
    <w:name w:val="页脚 Char"/>
    <w:link w:val="a7"/>
    <w:rsid w:val="00B50566"/>
    <w:rPr>
      <w:rFonts w:eastAsia="宋体"/>
      <w:kern w:val="2"/>
      <w:sz w:val="18"/>
      <w:szCs w:val="18"/>
      <w:lang w:val="en-US" w:eastAsia="zh-CN" w:bidi="ar-SA"/>
    </w:rPr>
  </w:style>
  <w:style w:type="character" w:styleId="a8">
    <w:name w:val="page number"/>
    <w:basedOn w:val="a1"/>
    <w:rsid w:val="00B50566"/>
  </w:style>
  <w:style w:type="paragraph" w:styleId="a9">
    <w:name w:val="Normal (Web)"/>
    <w:basedOn w:val="a0"/>
    <w:rsid w:val="00B50566"/>
    <w:pPr>
      <w:widowControl/>
      <w:spacing w:before="100" w:beforeAutospacing="1" w:after="100" w:afterAutospacing="1" w:line="400" w:lineRule="atLeast"/>
      <w:jc w:val="left"/>
    </w:pPr>
    <w:rPr>
      <w:rFonts w:ascii="宋体" w:hAnsi="宋体"/>
      <w:color w:val="000000"/>
      <w:kern w:val="0"/>
      <w:szCs w:val="21"/>
    </w:rPr>
  </w:style>
  <w:style w:type="paragraph" w:styleId="aa">
    <w:name w:val="header"/>
    <w:basedOn w:val="a0"/>
    <w:link w:val="Char1"/>
    <w:uiPriority w:val="99"/>
    <w:rsid w:val="00B50566"/>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uiPriority w:val="99"/>
    <w:rsid w:val="0081222E"/>
    <w:rPr>
      <w:kern w:val="2"/>
      <w:sz w:val="18"/>
      <w:szCs w:val="18"/>
    </w:rPr>
  </w:style>
  <w:style w:type="character" w:styleId="ab">
    <w:name w:val="Hyperlink"/>
    <w:rsid w:val="00C36780"/>
    <w:rPr>
      <w:color w:val="0000FF"/>
      <w:u w:val="single"/>
    </w:rPr>
  </w:style>
  <w:style w:type="table" w:styleId="ac">
    <w:name w:val="Table Grid"/>
    <w:basedOn w:val="a2"/>
    <w:rsid w:val="00936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2">
    <w:name w:val="Char"/>
    <w:basedOn w:val="a0"/>
    <w:autoRedefine/>
    <w:rsid w:val="0029027B"/>
    <w:pPr>
      <w:widowControl/>
      <w:spacing w:after="160" w:line="240" w:lineRule="exact"/>
      <w:jc w:val="left"/>
    </w:pPr>
    <w:rPr>
      <w:rFonts w:ascii="Verdana" w:eastAsia="仿宋_GB2312" w:hAnsi="Verdana"/>
      <w:spacing w:val="-4"/>
      <w:kern w:val="0"/>
      <w:sz w:val="24"/>
      <w:szCs w:val="20"/>
      <w:lang w:eastAsia="en-US"/>
    </w:rPr>
  </w:style>
  <w:style w:type="paragraph" w:styleId="ad">
    <w:name w:val="Date"/>
    <w:basedOn w:val="a0"/>
    <w:next w:val="a0"/>
    <w:link w:val="Char3"/>
    <w:rsid w:val="00212A55"/>
    <w:pPr>
      <w:ind w:leftChars="2500" w:left="100"/>
    </w:pPr>
  </w:style>
  <w:style w:type="character" w:customStyle="1" w:styleId="Char3">
    <w:name w:val="日期 Char"/>
    <w:link w:val="ad"/>
    <w:rsid w:val="0081222E"/>
    <w:rPr>
      <w:kern w:val="2"/>
      <w:sz w:val="21"/>
      <w:szCs w:val="24"/>
    </w:rPr>
  </w:style>
  <w:style w:type="paragraph" w:styleId="ae">
    <w:name w:val="List Paragraph"/>
    <w:basedOn w:val="a0"/>
    <w:qFormat/>
    <w:rsid w:val="00E07D9B"/>
    <w:pPr>
      <w:ind w:firstLineChars="200" w:firstLine="420"/>
    </w:pPr>
    <w:rPr>
      <w:rFonts w:ascii="Calibri" w:hAnsi="Calibri"/>
      <w:szCs w:val="22"/>
    </w:rPr>
  </w:style>
  <w:style w:type="paragraph" w:customStyle="1" w:styleId="af">
    <w:name w:val="节"/>
    <w:basedOn w:val="a0"/>
    <w:rsid w:val="0081222E"/>
    <w:pPr>
      <w:spacing w:beforeLines="100" w:afterLines="100" w:line="300" w:lineRule="auto"/>
      <w:jc w:val="center"/>
      <w:outlineLvl w:val="1"/>
    </w:pPr>
    <w:rPr>
      <w:b/>
      <w:bCs/>
      <w:sz w:val="24"/>
    </w:rPr>
  </w:style>
  <w:style w:type="character" w:customStyle="1" w:styleId="CharChar">
    <w:name w:val="文本内容 Char Char"/>
    <w:link w:val="a"/>
    <w:rsid w:val="0081222E"/>
    <w:rPr>
      <w:rFonts w:eastAsia="新宋体"/>
      <w:kern w:val="2"/>
      <w:sz w:val="24"/>
      <w:szCs w:val="24"/>
    </w:rPr>
  </w:style>
  <w:style w:type="paragraph" w:customStyle="1" w:styleId="a">
    <w:name w:val="文本内容"/>
    <w:basedOn w:val="a0"/>
    <w:next w:val="a0"/>
    <w:link w:val="CharChar"/>
    <w:rsid w:val="0081222E"/>
    <w:pPr>
      <w:numPr>
        <w:numId w:val="1"/>
      </w:numPr>
      <w:spacing w:line="360" w:lineRule="auto"/>
      <w:ind w:left="0" w:firstLineChars="200" w:firstLine="480"/>
    </w:pPr>
    <w:rPr>
      <w:rFonts w:eastAsia="新宋体"/>
      <w:sz w:val="24"/>
    </w:rPr>
  </w:style>
  <w:style w:type="character" w:styleId="af0">
    <w:name w:val="annotation reference"/>
    <w:rsid w:val="0081222E"/>
    <w:rPr>
      <w:sz w:val="21"/>
      <w:szCs w:val="21"/>
    </w:rPr>
  </w:style>
  <w:style w:type="character" w:styleId="af1">
    <w:name w:val="footnote reference"/>
    <w:rsid w:val="0081222E"/>
    <w:rPr>
      <w:vertAlign w:val="superscript"/>
    </w:rPr>
  </w:style>
  <w:style w:type="paragraph" w:customStyle="1" w:styleId="CharChar1CharCharCharCharCharCharCharChar1">
    <w:name w:val="Char Char1 Char Char Char Char Char Char Char Char1"/>
    <w:basedOn w:val="a0"/>
    <w:rsid w:val="0081222E"/>
    <w:pPr>
      <w:widowControl/>
      <w:spacing w:after="160" w:line="240" w:lineRule="exact"/>
      <w:jc w:val="left"/>
    </w:pPr>
    <w:rPr>
      <w:rFonts w:ascii="Verdana" w:hAnsi="Verdana" w:cs="Verdana"/>
      <w:kern w:val="0"/>
      <w:sz w:val="20"/>
      <w:szCs w:val="20"/>
      <w:lang w:eastAsia="en-US"/>
    </w:rPr>
  </w:style>
  <w:style w:type="paragraph" w:styleId="8">
    <w:name w:val="toc 8"/>
    <w:basedOn w:val="a0"/>
    <w:next w:val="a0"/>
    <w:rsid w:val="0081222E"/>
    <w:pPr>
      <w:ind w:left="1470"/>
      <w:jc w:val="left"/>
    </w:pPr>
    <w:rPr>
      <w:sz w:val="18"/>
      <w:szCs w:val="18"/>
    </w:rPr>
  </w:style>
  <w:style w:type="paragraph" w:customStyle="1" w:styleId="10">
    <w:name w:val="样式1"/>
    <w:basedOn w:val="a0"/>
    <w:rsid w:val="0081222E"/>
    <w:pPr>
      <w:widowControl/>
      <w:spacing w:line="288" w:lineRule="auto"/>
      <w:jc w:val="left"/>
    </w:pPr>
    <w:rPr>
      <w:rFonts w:hAnsi="宋体" w:cs="宋体"/>
      <w:kern w:val="0"/>
      <w:sz w:val="18"/>
      <w:szCs w:val="18"/>
    </w:rPr>
  </w:style>
  <w:style w:type="paragraph" w:customStyle="1" w:styleId="af2">
    <w:name w:val="条文"/>
    <w:basedOn w:val="a0"/>
    <w:rsid w:val="0081222E"/>
    <w:pPr>
      <w:spacing w:line="300" w:lineRule="auto"/>
      <w:outlineLvl w:val="2"/>
    </w:pPr>
    <w:rPr>
      <w:sz w:val="24"/>
    </w:rPr>
  </w:style>
  <w:style w:type="paragraph" w:styleId="af3">
    <w:name w:val="annotation text"/>
    <w:basedOn w:val="a0"/>
    <w:link w:val="Char4"/>
    <w:rsid w:val="0081222E"/>
    <w:pPr>
      <w:jc w:val="left"/>
    </w:pPr>
    <w:rPr>
      <w:szCs w:val="21"/>
    </w:rPr>
  </w:style>
  <w:style w:type="character" w:customStyle="1" w:styleId="Char4">
    <w:name w:val="批注文字 Char"/>
    <w:link w:val="af3"/>
    <w:rsid w:val="0081222E"/>
    <w:rPr>
      <w:kern w:val="2"/>
      <w:sz w:val="21"/>
      <w:szCs w:val="21"/>
    </w:rPr>
  </w:style>
  <w:style w:type="paragraph" w:customStyle="1" w:styleId="CharCharCharChar">
    <w:name w:val="Char Char Char Char"/>
    <w:basedOn w:val="a0"/>
    <w:rsid w:val="0081222E"/>
    <w:rPr>
      <w:rFonts w:ascii="Tahoma" w:hAnsi="Tahoma" w:cs="Tahoma"/>
      <w:sz w:val="24"/>
    </w:rPr>
  </w:style>
  <w:style w:type="paragraph" w:styleId="af4">
    <w:name w:val="caption"/>
    <w:basedOn w:val="a0"/>
    <w:next w:val="a0"/>
    <w:qFormat/>
    <w:rsid w:val="0081222E"/>
    <w:rPr>
      <w:rFonts w:ascii="Arial" w:eastAsia="黑体" w:hAnsi="Arial" w:cs="Arial"/>
      <w:sz w:val="20"/>
      <w:szCs w:val="20"/>
    </w:rPr>
  </w:style>
  <w:style w:type="paragraph" w:styleId="4">
    <w:name w:val="toc 4"/>
    <w:basedOn w:val="a0"/>
    <w:next w:val="a0"/>
    <w:rsid w:val="0081222E"/>
    <w:pPr>
      <w:ind w:left="630"/>
      <w:jc w:val="left"/>
    </w:pPr>
    <w:rPr>
      <w:sz w:val="18"/>
      <w:szCs w:val="18"/>
    </w:rPr>
  </w:style>
  <w:style w:type="paragraph" w:styleId="6">
    <w:name w:val="toc 6"/>
    <w:basedOn w:val="a0"/>
    <w:next w:val="a0"/>
    <w:rsid w:val="0081222E"/>
    <w:pPr>
      <w:ind w:left="1050"/>
      <w:jc w:val="left"/>
    </w:pPr>
    <w:rPr>
      <w:sz w:val="18"/>
      <w:szCs w:val="18"/>
    </w:rPr>
  </w:style>
  <w:style w:type="paragraph" w:styleId="9">
    <w:name w:val="toc 9"/>
    <w:basedOn w:val="a0"/>
    <w:next w:val="a0"/>
    <w:rsid w:val="0081222E"/>
    <w:pPr>
      <w:ind w:left="1680"/>
      <w:jc w:val="left"/>
    </w:pPr>
    <w:rPr>
      <w:sz w:val="18"/>
      <w:szCs w:val="18"/>
    </w:rPr>
  </w:style>
  <w:style w:type="paragraph" w:customStyle="1" w:styleId="Af5">
    <w:name w:val="编号样式A"/>
    <w:basedOn w:val="a0"/>
    <w:next w:val="a0"/>
    <w:rsid w:val="0081222E"/>
    <w:pPr>
      <w:tabs>
        <w:tab w:val="left" w:pos="210"/>
      </w:tabs>
      <w:spacing w:line="360" w:lineRule="auto"/>
      <w:ind w:left="210" w:hanging="210"/>
    </w:pPr>
    <w:rPr>
      <w:rFonts w:eastAsia="新宋体"/>
      <w:sz w:val="24"/>
    </w:rPr>
  </w:style>
  <w:style w:type="paragraph" w:styleId="af6">
    <w:name w:val="Document Map"/>
    <w:basedOn w:val="a0"/>
    <w:link w:val="Char5"/>
    <w:rsid w:val="0081222E"/>
    <w:pPr>
      <w:shd w:val="clear" w:color="auto" w:fill="000080"/>
    </w:pPr>
    <w:rPr>
      <w:szCs w:val="21"/>
    </w:rPr>
  </w:style>
  <w:style w:type="character" w:customStyle="1" w:styleId="Char5">
    <w:name w:val="文档结构图 Char"/>
    <w:link w:val="af6"/>
    <w:rsid w:val="0081222E"/>
    <w:rPr>
      <w:kern w:val="2"/>
      <w:sz w:val="21"/>
      <w:szCs w:val="21"/>
      <w:shd w:val="clear" w:color="auto" w:fill="000080"/>
    </w:rPr>
  </w:style>
  <w:style w:type="paragraph" w:customStyle="1" w:styleId="CharChar1CharCharCharCharCharCharCharChar">
    <w:name w:val="Char Char1 Char Char Char Char Char Char Char Char"/>
    <w:basedOn w:val="a0"/>
    <w:rsid w:val="0081222E"/>
    <w:pPr>
      <w:widowControl/>
      <w:spacing w:after="160" w:line="240" w:lineRule="exact"/>
      <w:jc w:val="left"/>
    </w:pPr>
    <w:rPr>
      <w:rFonts w:ascii="Verdana" w:hAnsi="Verdana" w:cs="Verdana"/>
      <w:kern w:val="0"/>
      <w:sz w:val="20"/>
      <w:szCs w:val="20"/>
      <w:lang w:eastAsia="en-US"/>
    </w:rPr>
  </w:style>
  <w:style w:type="paragraph" w:customStyle="1" w:styleId="CharCharCharCharCharCharChar">
    <w:name w:val="Char Char Char Char Char Char Char"/>
    <w:basedOn w:val="a0"/>
    <w:rsid w:val="0081222E"/>
    <w:pPr>
      <w:widowControl/>
      <w:spacing w:after="160" w:line="240" w:lineRule="exact"/>
      <w:jc w:val="left"/>
    </w:pPr>
    <w:rPr>
      <w:rFonts w:ascii="Arial" w:eastAsia="Times New Roman" w:hAnsi="Arial" w:cs="Verdana"/>
      <w:b/>
      <w:kern w:val="0"/>
      <w:sz w:val="24"/>
      <w:lang w:eastAsia="en-US"/>
    </w:rPr>
  </w:style>
  <w:style w:type="paragraph" w:customStyle="1" w:styleId="af7">
    <w:name w:val="文本"/>
    <w:basedOn w:val="a0"/>
    <w:rsid w:val="0081222E"/>
    <w:pPr>
      <w:widowControl/>
      <w:spacing w:line="300" w:lineRule="auto"/>
      <w:ind w:firstLineChars="209" w:firstLine="439"/>
    </w:pPr>
    <w:rPr>
      <w:color w:val="000000"/>
      <w:szCs w:val="21"/>
    </w:rPr>
  </w:style>
  <w:style w:type="paragraph" w:styleId="20">
    <w:name w:val="toc 2"/>
    <w:basedOn w:val="a0"/>
    <w:next w:val="a0"/>
    <w:rsid w:val="0081222E"/>
    <w:pPr>
      <w:tabs>
        <w:tab w:val="right" w:leader="dot" w:pos="9436"/>
      </w:tabs>
      <w:spacing w:line="480" w:lineRule="auto"/>
      <w:ind w:left="210"/>
      <w:jc w:val="left"/>
    </w:pPr>
    <w:rPr>
      <w:smallCaps/>
      <w:szCs w:val="21"/>
    </w:rPr>
  </w:style>
  <w:style w:type="paragraph" w:styleId="5">
    <w:name w:val="toc 5"/>
    <w:basedOn w:val="a0"/>
    <w:next w:val="a0"/>
    <w:rsid w:val="0081222E"/>
    <w:pPr>
      <w:ind w:left="840"/>
      <w:jc w:val="left"/>
    </w:pPr>
    <w:rPr>
      <w:sz w:val="18"/>
      <w:szCs w:val="18"/>
    </w:rPr>
  </w:style>
  <w:style w:type="paragraph" w:styleId="11">
    <w:name w:val="toc 1"/>
    <w:basedOn w:val="a0"/>
    <w:next w:val="a0"/>
    <w:rsid w:val="0081222E"/>
    <w:pPr>
      <w:tabs>
        <w:tab w:val="left" w:pos="630"/>
        <w:tab w:val="right" w:leader="dot" w:pos="9436"/>
      </w:tabs>
      <w:spacing w:before="120" w:after="120" w:line="480" w:lineRule="auto"/>
      <w:jc w:val="center"/>
    </w:pPr>
    <w:rPr>
      <w:b/>
      <w:bCs/>
      <w:caps/>
      <w:sz w:val="24"/>
    </w:rPr>
  </w:style>
  <w:style w:type="paragraph" w:styleId="30">
    <w:name w:val="toc 3"/>
    <w:basedOn w:val="a0"/>
    <w:next w:val="a0"/>
    <w:rsid w:val="0081222E"/>
    <w:pPr>
      <w:ind w:left="420"/>
      <w:jc w:val="left"/>
    </w:pPr>
    <w:rPr>
      <w:i/>
      <w:iCs/>
      <w:sz w:val="20"/>
      <w:szCs w:val="20"/>
    </w:rPr>
  </w:style>
  <w:style w:type="paragraph" w:styleId="af8">
    <w:name w:val="footnote text"/>
    <w:basedOn w:val="a0"/>
    <w:link w:val="Char6"/>
    <w:rsid w:val="0081222E"/>
    <w:pPr>
      <w:snapToGrid w:val="0"/>
      <w:jc w:val="left"/>
    </w:pPr>
    <w:rPr>
      <w:sz w:val="18"/>
      <w:szCs w:val="18"/>
    </w:rPr>
  </w:style>
  <w:style w:type="character" w:customStyle="1" w:styleId="Char6">
    <w:name w:val="脚注文本 Char"/>
    <w:link w:val="af8"/>
    <w:rsid w:val="0081222E"/>
    <w:rPr>
      <w:kern w:val="2"/>
      <w:sz w:val="18"/>
      <w:szCs w:val="18"/>
    </w:rPr>
  </w:style>
  <w:style w:type="paragraph" w:styleId="7">
    <w:name w:val="toc 7"/>
    <w:basedOn w:val="a0"/>
    <w:next w:val="a0"/>
    <w:rsid w:val="0081222E"/>
    <w:pPr>
      <w:ind w:left="1260"/>
      <w:jc w:val="left"/>
    </w:pPr>
    <w:rPr>
      <w:sz w:val="18"/>
      <w:szCs w:val="18"/>
    </w:rPr>
  </w:style>
  <w:style w:type="paragraph" w:styleId="af9">
    <w:name w:val="annotation subject"/>
    <w:basedOn w:val="af3"/>
    <w:next w:val="af3"/>
    <w:link w:val="Char7"/>
    <w:rsid w:val="0081222E"/>
    <w:rPr>
      <w:b/>
      <w:bCs/>
    </w:rPr>
  </w:style>
  <w:style w:type="character" w:customStyle="1" w:styleId="Char7">
    <w:name w:val="批注主题 Char"/>
    <w:link w:val="af9"/>
    <w:rsid w:val="0081222E"/>
    <w:rPr>
      <w:b/>
      <w:bCs/>
      <w:kern w:val="2"/>
      <w:sz w:val="21"/>
      <w:szCs w:val="21"/>
    </w:rPr>
  </w:style>
  <w:style w:type="paragraph" w:customStyle="1" w:styleId="afa">
    <w:name w:val="段落正文"/>
    <w:basedOn w:val="a0"/>
    <w:rsid w:val="0081222E"/>
    <w:pPr>
      <w:spacing w:line="300" w:lineRule="auto"/>
      <w:ind w:firstLineChars="200" w:firstLine="482"/>
    </w:pPr>
    <w:rPr>
      <w:sz w:val="24"/>
    </w:rPr>
  </w:style>
  <w:style w:type="paragraph" w:customStyle="1" w:styleId="CharChar0">
    <w:name w:val="Char Char"/>
    <w:basedOn w:val="a0"/>
    <w:autoRedefine/>
    <w:rsid w:val="0081222E"/>
    <w:rPr>
      <w:rFonts w:ascii="仿宋_GB2312" w:eastAsia="仿宋_GB2312"/>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90981">
      <w:bodyDiv w:val="1"/>
      <w:marLeft w:val="0"/>
      <w:marRight w:val="0"/>
      <w:marTop w:val="0"/>
      <w:marBottom w:val="0"/>
      <w:divBdr>
        <w:top w:val="none" w:sz="0" w:space="0" w:color="auto"/>
        <w:left w:val="none" w:sz="0" w:space="0" w:color="auto"/>
        <w:bottom w:val="none" w:sz="0" w:space="0" w:color="auto"/>
        <w:right w:val="none" w:sz="0" w:space="0" w:color="auto"/>
      </w:divBdr>
    </w:div>
    <w:div w:id="1882278573">
      <w:bodyDiv w:val="1"/>
      <w:marLeft w:val="0"/>
      <w:marRight w:val="0"/>
      <w:marTop w:val="0"/>
      <w:marBottom w:val="0"/>
      <w:divBdr>
        <w:top w:val="none" w:sz="0" w:space="0" w:color="auto"/>
        <w:left w:val="none" w:sz="0" w:space="0" w:color="auto"/>
        <w:bottom w:val="none" w:sz="0" w:space="0" w:color="auto"/>
        <w:right w:val="none" w:sz="0" w:space="0" w:color="auto"/>
      </w:divBdr>
    </w:div>
    <w:div w:id="1887449015">
      <w:bodyDiv w:val="1"/>
      <w:marLeft w:val="0"/>
      <w:marRight w:val="0"/>
      <w:marTop w:val="0"/>
      <w:marBottom w:val="0"/>
      <w:divBdr>
        <w:top w:val="none" w:sz="0" w:space="0" w:color="auto"/>
        <w:left w:val="none" w:sz="0" w:space="0" w:color="auto"/>
        <w:bottom w:val="none" w:sz="0" w:space="0" w:color="auto"/>
        <w:right w:val="none" w:sz="0" w:space="0" w:color="auto"/>
      </w:divBdr>
    </w:div>
    <w:div w:id="2119834871">
      <w:bodyDiv w:val="1"/>
      <w:marLeft w:val="0"/>
      <w:marRight w:val="0"/>
      <w:marTop w:val="0"/>
      <w:marBottom w:val="0"/>
      <w:divBdr>
        <w:top w:val="none" w:sz="0" w:space="0" w:color="auto"/>
        <w:left w:val="none" w:sz="0" w:space="0" w:color="auto"/>
        <w:bottom w:val="none" w:sz="0" w:space="0" w:color="auto"/>
        <w:right w:val="none" w:sz="0" w:space="0" w:color="auto"/>
      </w:divBdr>
    </w:div>
    <w:div w:id="21248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918</Words>
  <Characters>5235</Characters>
  <Application>Microsoft Office Word</Application>
  <DocSecurity>0</DocSecurity>
  <Lines>43</Lines>
  <Paragraphs>12</Paragraphs>
  <ScaleCrop>false</ScaleCrop>
  <Company>szzjzz</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附件7：</dc:title>
  <dc:creator>办公室 李海鹰</dc:creator>
  <cp:lastModifiedBy>Meo</cp:lastModifiedBy>
  <cp:revision>3</cp:revision>
  <cp:lastPrinted>2014-09-22T03:21:00Z</cp:lastPrinted>
  <dcterms:created xsi:type="dcterms:W3CDTF">2014-09-17T07:06:00Z</dcterms:created>
  <dcterms:modified xsi:type="dcterms:W3CDTF">2014-09-22T03:21:00Z</dcterms:modified>
</cp:coreProperties>
</file>