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CD" w:rsidRDefault="00DC0ACD" w:rsidP="00DC0ACD">
      <w:pPr>
        <w:jc w:val="center"/>
        <w:outlineLvl w:val="0"/>
        <w:rPr>
          <w:rFonts w:ascii="仿宋_GB2312" w:eastAsia="仿宋_GB2312"/>
          <w:b/>
          <w:sz w:val="32"/>
          <w:szCs w:val="32"/>
        </w:rPr>
      </w:pPr>
      <w:r>
        <w:rPr>
          <w:rFonts w:ascii="仿宋_GB2312" w:eastAsia="仿宋_GB2312" w:hint="eastAsia"/>
          <w:b/>
          <w:sz w:val="32"/>
          <w:szCs w:val="32"/>
        </w:rPr>
        <w:t>《2016年深圳市城市更新单元计划第五批计划》</w:t>
      </w:r>
    </w:p>
    <w:p w:rsidR="00DC0ACD" w:rsidRDefault="00DC0ACD" w:rsidP="00DC0ACD">
      <w:pPr>
        <w:jc w:val="center"/>
        <w:outlineLvl w:val="0"/>
        <w:rPr>
          <w:rFonts w:ascii="仿宋_GB2312" w:eastAsia="仿宋_GB2312" w:hint="eastAsia"/>
          <w:b/>
          <w:sz w:val="32"/>
          <w:szCs w:val="32"/>
        </w:rPr>
      </w:pPr>
      <w:r>
        <w:rPr>
          <w:rFonts w:ascii="仿宋_GB2312" w:eastAsia="仿宋_GB2312" w:hint="eastAsia"/>
          <w:b/>
          <w:sz w:val="32"/>
          <w:szCs w:val="32"/>
        </w:rPr>
        <w:t>一览表</w:t>
      </w:r>
    </w:p>
    <w:tbl>
      <w:tblPr>
        <w:tblW w:w="555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99"/>
        <w:gridCol w:w="793"/>
        <w:gridCol w:w="1207"/>
        <w:gridCol w:w="1264"/>
        <w:gridCol w:w="1211"/>
        <w:gridCol w:w="1169"/>
        <w:gridCol w:w="3328"/>
      </w:tblGrid>
      <w:tr w:rsidR="00DC0ACD" w:rsidTr="00DC0ACD">
        <w:trPr>
          <w:trHeight w:val="860"/>
          <w:jc w:val="center"/>
        </w:trPr>
        <w:tc>
          <w:tcPr>
            <w:tcW w:w="4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jc w:val="center"/>
              <w:rPr>
                <w:rFonts w:ascii="宋体" w:hAnsi="宋体"/>
                <w:b/>
                <w:bCs/>
                <w:color w:val="000000"/>
                <w:sz w:val="18"/>
                <w:szCs w:val="18"/>
              </w:rPr>
            </w:pPr>
            <w:r>
              <w:rPr>
                <w:rFonts w:ascii="宋体" w:hAnsi="宋体" w:hint="eastAsia"/>
                <w:b/>
                <w:bCs/>
                <w:color w:val="000000"/>
                <w:sz w:val="18"/>
                <w:szCs w:val="18"/>
              </w:rPr>
              <w:t>编号</w:t>
            </w:r>
          </w:p>
        </w:tc>
        <w:tc>
          <w:tcPr>
            <w:tcW w:w="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jc w:val="center"/>
              <w:rPr>
                <w:rFonts w:ascii="宋体" w:hAnsi="宋体"/>
                <w:b/>
                <w:bCs/>
                <w:color w:val="000000"/>
                <w:sz w:val="18"/>
                <w:szCs w:val="18"/>
              </w:rPr>
            </w:pPr>
            <w:r>
              <w:rPr>
                <w:rFonts w:ascii="宋体" w:hAnsi="宋体" w:hint="eastAsia"/>
                <w:b/>
                <w:bCs/>
                <w:color w:val="000000"/>
                <w:sz w:val="18"/>
                <w:szCs w:val="18"/>
              </w:rPr>
              <w:t>辖区</w:t>
            </w:r>
          </w:p>
        </w:tc>
        <w:tc>
          <w:tcPr>
            <w:tcW w:w="12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jc w:val="center"/>
              <w:rPr>
                <w:rFonts w:ascii="宋体" w:hAnsi="宋体"/>
                <w:b/>
                <w:bCs/>
                <w:color w:val="000000"/>
                <w:sz w:val="18"/>
                <w:szCs w:val="18"/>
              </w:rPr>
            </w:pPr>
            <w:r>
              <w:rPr>
                <w:rFonts w:ascii="宋体" w:hAnsi="宋体" w:hint="eastAsia"/>
                <w:b/>
                <w:bCs/>
                <w:color w:val="000000"/>
                <w:sz w:val="18"/>
                <w:szCs w:val="18"/>
              </w:rPr>
              <w:t>街道</w:t>
            </w:r>
          </w:p>
        </w:tc>
        <w:tc>
          <w:tcPr>
            <w:tcW w:w="1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jc w:val="center"/>
              <w:rPr>
                <w:rFonts w:ascii="宋体" w:hAnsi="宋体"/>
                <w:b/>
                <w:bCs/>
                <w:color w:val="000000"/>
                <w:sz w:val="18"/>
                <w:szCs w:val="18"/>
              </w:rPr>
            </w:pPr>
            <w:r>
              <w:rPr>
                <w:rFonts w:ascii="宋体" w:hAnsi="宋体" w:hint="eastAsia"/>
                <w:b/>
                <w:bCs/>
                <w:color w:val="000000"/>
                <w:sz w:val="18"/>
                <w:szCs w:val="18"/>
              </w:rPr>
              <w:t>单元名称</w:t>
            </w:r>
          </w:p>
        </w:tc>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jc w:val="center"/>
              <w:rPr>
                <w:rFonts w:ascii="宋体" w:hAnsi="宋体"/>
                <w:b/>
                <w:bCs/>
                <w:color w:val="000000"/>
                <w:sz w:val="18"/>
                <w:szCs w:val="18"/>
              </w:rPr>
            </w:pPr>
            <w:r>
              <w:rPr>
                <w:rFonts w:ascii="宋体" w:hAnsi="宋体" w:hint="eastAsia"/>
                <w:b/>
                <w:bCs/>
                <w:color w:val="000000"/>
                <w:sz w:val="18"/>
                <w:szCs w:val="18"/>
              </w:rPr>
              <w:t>申报主体</w:t>
            </w:r>
          </w:p>
        </w:tc>
        <w:tc>
          <w:tcPr>
            <w:tcW w:w="11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jc w:val="center"/>
              <w:rPr>
                <w:rFonts w:ascii="宋体" w:hAnsi="宋体"/>
                <w:b/>
                <w:bCs/>
                <w:color w:val="000000"/>
                <w:sz w:val="18"/>
                <w:szCs w:val="18"/>
              </w:rPr>
            </w:pPr>
            <w:r>
              <w:rPr>
                <w:rFonts w:ascii="宋体" w:hAnsi="宋体" w:hint="eastAsia"/>
                <w:b/>
                <w:bCs/>
                <w:color w:val="000000"/>
                <w:sz w:val="18"/>
                <w:szCs w:val="18"/>
              </w:rPr>
              <w:t>拟拆除重建用地面积（平方米）</w:t>
            </w:r>
          </w:p>
        </w:tc>
        <w:tc>
          <w:tcPr>
            <w:tcW w:w="3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jc w:val="center"/>
              <w:rPr>
                <w:rFonts w:ascii="宋体" w:hAnsi="宋体"/>
                <w:b/>
                <w:bCs/>
                <w:color w:val="000000"/>
                <w:sz w:val="18"/>
                <w:szCs w:val="18"/>
              </w:rPr>
            </w:pPr>
            <w:r>
              <w:rPr>
                <w:rFonts w:ascii="宋体" w:hAnsi="宋体" w:hint="eastAsia"/>
                <w:b/>
                <w:bCs/>
                <w:color w:val="000000"/>
                <w:sz w:val="18"/>
                <w:szCs w:val="18"/>
              </w:rPr>
              <w:t>备注</w:t>
            </w:r>
          </w:p>
        </w:tc>
      </w:tr>
      <w:tr w:rsidR="00DC0ACD" w:rsidTr="00DC0ACD">
        <w:trPr>
          <w:trHeight w:val="738"/>
          <w:jc w:val="center"/>
        </w:trPr>
        <w:tc>
          <w:tcPr>
            <w:tcW w:w="4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1</w:t>
            </w:r>
          </w:p>
        </w:tc>
        <w:tc>
          <w:tcPr>
            <w:tcW w:w="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福田区</w:t>
            </w:r>
          </w:p>
        </w:tc>
        <w:tc>
          <w:tcPr>
            <w:tcW w:w="12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华强街道</w:t>
            </w:r>
          </w:p>
        </w:tc>
        <w:tc>
          <w:tcPr>
            <w:tcW w:w="1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南方日报深圳大厦城市更新单元</w:t>
            </w:r>
          </w:p>
        </w:tc>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福田区城市更新办公室</w:t>
            </w:r>
          </w:p>
        </w:tc>
        <w:tc>
          <w:tcPr>
            <w:tcW w:w="11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7226</w:t>
            </w:r>
          </w:p>
        </w:tc>
        <w:tc>
          <w:tcPr>
            <w:tcW w:w="3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rsidP="00DC0ACD">
            <w:pPr>
              <w:pStyle w:val="a5"/>
              <w:numPr>
                <w:ilvl w:val="0"/>
                <w:numId w:val="24"/>
              </w:numPr>
              <w:rPr>
                <w:rFonts w:ascii="宋体" w:hAnsi="宋体"/>
                <w:color w:val="000000"/>
                <w:sz w:val="18"/>
                <w:szCs w:val="18"/>
              </w:rPr>
            </w:pPr>
            <w:r>
              <w:rPr>
                <w:rFonts w:ascii="宋体" w:hAnsi="宋体" w:hint="eastAsia"/>
                <w:color w:val="000000"/>
                <w:sz w:val="18"/>
                <w:szCs w:val="18"/>
              </w:rPr>
              <w:t>拟更新方向为商业、居住功能，以商业功能为主；</w:t>
            </w:r>
          </w:p>
          <w:p w:rsidR="00DC0ACD" w:rsidRDefault="00DC0ACD" w:rsidP="00DC0ACD">
            <w:pPr>
              <w:pStyle w:val="a5"/>
              <w:numPr>
                <w:ilvl w:val="0"/>
                <w:numId w:val="24"/>
              </w:numPr>
              <w:rPr>
                <w:rFonts w:ascii="宋体" w:hAnsi="宋体"/>
                <w:color w:val="000000"/>
                <w:sz w:val="18"/>
                <w:szCs w:val="18"/>
              </w:rPr>
            </w:pPr>
            <w:r>
              <w:rPr>
                <w:rFonts w:ascii="宋体" w:hAnsi="宋体" w:cs="Times New Roman" w:hint="eastAsia"/>
                <w:color w:val="000000"/>
                <w:sz w:val="18"/>
                <w:szCs w:val="18"/>
              </w:rPr>
              <w:t>拟拆除重建用地范围内应落实不小于635平方米的广场及公园绿地。</w:t>
            </w:r>
          </w:p>
        </w:tc>
      </w:tr>
      <w:tr w:rsidR="00DC0ACD" w:rsidTr="00DC0ACD">
        <w:trPr>
          <w:trHeight w:val="738"/>
          <w:jc w:val="center"/>
        </w:trPr>
        <w:tc>
          <w:tcPr>
            <w:tcW w:w="4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2</w:t>
            </w:r>
          </w:p>
        </w:tc>
        <w:tc>
          <w:tcPr>
            <w:tcW w:w="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福田区</w:t>
            </w:r>
          </w:p>
        </w:tc>
        <w:tc>
          <w:tcPr>
            <w:tcW w:w="12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福田街道</w:t>
            </w:r>
          </w:p>
        </w:tc>
        <w:tc>
          <w:tcPr>
            <w:tcW w:w="1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福田村城市更新单元</w:t>
            </w:r>
          </w:p>
        </w:tc>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深圳市海岸城置业有限公司</w:t>
            </w:r>
          </w:p>
        </w:tc>
        <w:tc>
          <w:tcPr>
            <w:tcW w:w="11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229580</w:t>
            </w:r>
          </w:p>
        </w:tc>
        <w:tc>
          <w:tcPr>
            <w:tcW w:w="3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rsidP="00DC0ACD">
            <w:pPr>
              <w:pStyle w:val="a5"/>
              <w:numPr>
                <w:ilvl w:val="0"/>
                <w:numId w:val="25"/>
              </w:numPr>
              <w:rPr>
                <w:rFonts w:ascii="宋体" w:hAnsi="宋体"/>
                <w:color w:val="000000"/>
                <w:sz w:val="18"/>
                <w:szCs w:val="18"/>
              </w:rPr>
            </w:pPr>
            <w:r>
              <w:rPr>
                <w:rFonts w:ascii="宋体" w:hAnsi="宋体" w:hint="eastAsia"/>
                <w:color w:val="000000"/>
                <w:sz w:val="18"/>
                <w:szCs w:val="18"/>
              </w:rPr>
              <w:t>拟更新方向为居住、商业功能；</w:t>
            </w:r>
          </w:p>
          <w:p w:rsidR="00DC0ACD" w:rsidRDefault="00DC0ACD" w:rsidP="00DC0ACD">
            <w:pPr>
              <w:pStyle w:val="a5"/>
              <w:numPr>
                <w:ilvl w:val="0"/>
                <w:numId w:val="25"/>
              </w:numPr>
              <w:rPr>
                <w:rFonts w:ascii="宋体" w:hAnsi="宋体"/>
                <w:color w:val="000000"/>
                <w:sz w:val="18"/>
                <w:szCs w:val="18"/>
              </w:rPr>
            </w:pPr>
            <w:r>
              <w:rPr>
                <w:rFonts w:ascii="宋体" w:hAnsi="宋体" w:hint="eastAsia"/>
                <w:color w:val="000000"/>
                <w:sz w:val="18"/>
                <w:szCs w:val="18"/>
              </w:rPr>
              <w:t>拟拆除重建用地范围内应落实不少于8154平方米公共绿地、4000平方米变电站用地、54班九年一贯制学校用地以及不少于5000平方米的公共配套设施用地。</w:t>
            </w:r>
          </w:p>
        </w:tc>
      </w:tr>
      <w:tr w:rsidR="00DC0ACD" w:rsidTr="00DC0ACD">
        <w:trPr>
          <w:trHeight w:val="738"/>
          <w:jc w:val="center"/>
        </w:trPr>
        <w:tc>
          <w:tcPr>
            <w:tcW w:w="4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3</w:t>
            </w:r>
          </w:p>
        </w:tc>
        <w:tc>
          <w:tcPr>
            <w:tcW w:w="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南山区</w:t>
            </w:r>
          </w:p>
        </w:tc>
        <w:tc>
          <w:tcPr>
            <w:tcW w:w="12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粤海街道</w:t>
            </w:r>
          </w:p>
        </w:tc>
        <w:tc>
          <w:tcPr>
            <w:tcW w:w="1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后海村城市更新单元（范围调整）</w:t>
            </w:r>
          </w:p>
        </w:tc>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南山区城中村（旧村）改造办公室</w:t>
            </w:r>
          </w:p>
        </w:tc>
        <w:tc>
          <w:tcPr>
            <w:tcW w:w="11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70621</w:t>
            </w:r>
          </w:p>
        </w:tc>
        <w:tc>
          <w:tcPr>
            <w:tcW w:w="3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rsidP="00DC0ACD">
            <w:pPr>
              <w:pStyle w:val="a5"/>
              <w:numPr>
                <w:ilvl w:val="0"/>
                <w:numId w:val="26"/>
              </w:numPr>
              <w:rPr>
                <w:rFonts w:ascii="宋体" w:hAnsi="宋体"/>
                <w:color w:val="000000"/>
                <w:sz w:val="18"/>
                <w:szCs w:val="18"/>
              </w:rPr>
            </w:pPr>
            <w:r>
              <w:rPr>
                <w:rFonts w:ascii="宋体" w:hAnsi="宋体" w:hint="eastAsia"/>
                <w:color w:val="000000"/>
                <w:sz w:val="18"/>
                <w:szCs w:val="18"/>
              </w:rPr>
              <w:t>拟更新方向为居住、商业功能。</w:t>
            </w:r>
          </w:p>
        </w:tc>
      </w:tr>
      <w:tr w:rsidR="00DC0ACD" w:rsidTr="00DC0ACD">
        <w:trPr>
          <w:trHeight w:val="738"/>
          <w:jc w:val="center"/>
        </w:trPr>
        <w:tc>
          <w:tcPr>
            <w:tcW w:w="4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4</w:t>
            </w:r>
          </w:p>
        </w:tc>
        <w:tc>
          <w:tcPr>
            <w:tcW w:w="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南山区</w:t>
            </w:r>
          </w:p>
        </w:tc>
        <w:tc>
          <w:tcPr>
            <w:tcW w:w="12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粤海街道</w:t>
            </w:r>
          </w:p>
        </w:tc>
        <w:tc>
          <w:tcPr>
            <w:tcW w:w="1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爱华科技园长城地块城市更新单元</w:t>
            </w:r>
          </w:p>
        </w:tc>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南山区城中村（旧村）改造办公室</w:t>
            </w:r>
          </w:p>
        </w:tc>
        <w:tc>
          <w:tcPr>
            <w:tcW w:w="11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7991</w:t>
            </w:r>
          </w:p>
        </w:tc>
        <w:tc>
          <w:tcPr>
            <w:tcW w:w="3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rsidP="00DC0ACD">
            <w:pPr>
              <w:pStyle w:val="a5"/>
              <w:numPr>
                <w:ilvl w:val="0"/>
                <w:numId w:val="27"/>
              </w:numPr>
              <w:rPr>
                <w:rFonts w:ascii="宋体" w:hAnsi="宋体"/>
                <w:color w:val="000000"/>
                <w:sz w:val="18"/>
                <w:szCs w:val="18"/>
              </w:rPr>
            </w:pPr>
            <w:r>
              <w:rPr>
                <w:rFonts w:ascii="宋体" w:hAnsi="宋体" w:hint="eastAsia"/>
                <w:color w:val="000000"/>
                <w:sz w:val="18"/>
                <w:szCs w:val="18"/>
              </w:rPr>
              <w:t>拟更新方向为居住功能；</w:t>
            </w:r>
          </w:p>
          <w:p w:rsidR="00DC0ACD" w:rsidRDefault="00DC0ACD" w:rsidP="00DC0ACD">
            <w:pPr>
              <w:pStyle w:val="a5"/>
              <w:numPr>
                <w:ilvl w:val="0"/>
                <w:numId w:val="27"/>
              </w:numPr>
              <w:rPr>
                <w:rFonts w:ascii="宋体" w:hAnsi="宋体"/>
                <w:color w:val="000000"/>
                <w:sz w:val="18"/>
                <w:szCs w:val="18"/>
              </w:rPr>
            </w:pPr>
            <w:r>
              <w:rPr>
                <w:rFonts w:ascii="宋体" w:hAnsi="宋体" w:hint="eastAsia"/>
                <w:color w:val="000000"/>
                <w:sz w:val="18"/>
                <w:szCs w:val="18"/>
              </w:rPr>
              <w:t>拟拆除重建用地范围内应落实不少于3000平方米土地用于建设城市基础设施、公共服务设施或者城市公共利益项目（含公共绿地和道路）。</w:t>
            </w:r>
          </w:p>
        </w:tc>
      </w:tr>
      <w:tr w:rsidR="00DC0ACD" w:rsidTr="00DC0ACD">
        <w:trPr>
          <w:trHeight w:val="738"/>
          <w:jc w:val="center"/>
        </w:trPr>
        <w:tc>
          <w:tcPr>
            <w:tcW w:w="4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5</w:t>
            </w:r>
          </w:p>
        </w:tc>
        <w:tc>
          <w:tcPr>
            <w:tcW w:w="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南山区</w:t>
            </w:r>
          </w:p>
        </w:tc>
        <w:tc>
          <w:tcPr>
            <w:tcW w:w="12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桃源街道</w:t>
            </w:r>
          </w:p>
        </w:tc>
        <w:tc>
          <w:tcPr>
            <w:tcW w:w="1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高发</w:t>
            </w:r>
            <w:proofErr w:type="gramStart"/>
            <w:r>
              <w:rPr>
                <w:rFonts w:ascii="宋体" w:hAnsi="宋体" w:hint="eastAsia"/>
                <w:color w:val="000000"/>
                <w:kern w:val="0"/>
                <w:sz w:val="18"/>
                <w:szCs w:val="18"/>
              </w:rPr>
              <w:t>科技园旧厂房</w:t>
            </w:r>
            <w:proofErr w:type="gramEnd"/>
            <w:r>
              <w:rPr>
                <w:rFonts w:ascii="宋体" w:hAnsi="宋体" w:hint="eastAsia"/>
                <w:color w:val="000000"/>
                <w:kern w:val="0"/>
                <w:sz w:val="18"/>
                <w:szCs w:val="18"/>
              </w:rPr>
              <w:t>区城市更新单元</w:t>
            </w:r>
          </w:p>
        </w:tc>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深圳市高发投资控股有限公司</w:t>
            </w:r>
          </w:p>
        </w:tc>
        <w:tc>
          <w:tcPr>
            <w:tcW w:w="11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34848</w:t>
            </w:r>
          </w:p>
        </w:tc>
        <w:tc>
          <w:tcPr>
            <w:tcW w:w="3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rsidP="00DC0ACD">
            <w:pPr>
              <w:pStyle w:val="a5"/>
              <w:numPr>
                <w:ilvl w:val="0"/>
                <w:numId w:val="28"/>
              </w:numPr>
              <w:rPr>
                <w:rFonts w:ascii="宋体" w:hAnsi="宋体"/>
                <w:color w:val="000000"/>
                <w:sz w:val="18"/>
                <w:szCs w:val="18"/>
              </w:rPr>
            </w:pPr>
            <w:r>
              <w:rPr>
                <w:rFonts w:ascii="宋体" w:hAnsi="宋体" w:hint="eastAsia"/>
                <w:color w:val="000000"/>
                <w:sz w:val="18"/>
                <w:szCs w:val="18"/>
              </w:rPr>
              <w:t>拟更新方向为新型产业功能；</w:t>
            </w:r>
          </w:p>
          <w:p w:rsidR="00DC0ACD" w:rsidRDefault="00DC0ACD" w:rsidP="00DC0ACD">
            <w:pPr>
              <w:pStyle w:val="a5"/>
              <w:numPr>
                <w:ilvl w:val="0"/>
                <w:numId w:val="28"/>
              </w:numPr>
              <w:rPr>
                <w:rFonts w:ascii="宋体" w:hAnsi="宋体"/>
                <w:color w:val="000000"/>
                <w:sz w:val="18"/>
                <w:szCs w:val="18"/>
              </w:rPr>
            </w:pPr>
            <w:r>
              <w:rPr>
                <w:rFonts w:ascii="宋体" w:hAnsi="宋体" w:hint="eastAsia"/>
                <w:color w:val="000000"/>
                <w:sz w:val="18"/>
                <w:szCs w:val="18"/>
              </w:rPr>
              <w:t>以综合整治和拆除重建相结合的方式实施城市更新。其中，</w:t>
            </w:r>
            <w:proofErr w:type="gramStart"/>
            <w:r>
              <w:rPr>
                <w:rFonts w:ascii="宋体" w:hAnsi="宋体" w:hint="eastAsia"/>
                <w:color w:val="000000"/>
                <w:sz w:val="18"/>
                <w:szCs w:val="18"/>
              </w:rPr>
              <w:t>拟综合</w:t>
            </w:r>
            <w:proofErr w:type="gramEnd"/>
            <w:r>
              <w:rPr>
                <w:rFonts w:ascii="宋体" w:hAnsi="宋体" w:hint="eastAsia"/>
                <w:color w:val="000000"/>
                <w:sz w:val="18"/>
                <w:szCs w:val="18"/>
              </w:rPr>
              <w:t>整治面积约为10592平方米，拟拆除范围34848平方米，具体以更新单元规划划定结果为准。</w:t>
            </w:r>
          </w:p>
        </w:tc>
      </w:tr>
      <w:tr w:rsidR="00DC0ACD" w:rsidTr="00DC0ACD">
        <w:trPr>
          <w:trHeight w:val="738"/>
          <w:jc w:val="center"/>
        </w:trPr>
        <w:tc>
          <w:tcPr>
            <w:tcW w:w="4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6</w:t>
            </w:r>
          </w:p>
        </w:tc>
        <w:tc>
          <w:tcPr>
            <w:tcW w:w="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宝安区</w:t>
            </w:r>
          </w:p>
        </w:tc>
        <w:tc>
          <w:tcPr>
            <w:tcW w:w="12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松岗街道</w:t>
            </w:r>
          </w:p>
        </w:tc>
        <w:tc>
          <w:tcPr>
            <w:tcW w:w="1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大华飞</w:t>
            </w:r>
            <w:proofErr w:type="gramStart"/>
            <w:r>
              <w:rPr>
                <w:rFonts w:ascii="宋体" w:hAnsi="宋体" w:hint="eastAsia"/>
                <w:color w:val="000000"/>
                <w:kern w:val="0"/>
                <w:sz w:val="18"/>
                <w:szCs w:val="18"/>
              </w:rPr>
              <w:t>捷科技</w:t>
            </w:r>
            <w:proofErr w:type="gramEnd"/>
            <w:r>
              <w:rPr>
                <w:rFonts w:ascii="宋体" w:hAnsi="宋体" w:hint="eastAsia"/>
                <w:color w:val="000000"/>
                <w:kern w:val="0"/>
                <w:sz w:val="18"/>
                <w:szCs w:val="18"/>
              </w:rPr>
              <w:t>园城市更新单元</w:t>
            </w:r>
          </w:p>
        </w:tc>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深圳市大华飞燕房地产投资开发有限公司</w:t>
            </w:r>
          </w:p>
        </w:tc>
        <w:tc>
          <w:tcPr>
            <w:tcW w:w="11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45260</w:t>
            </w:r>
          </w:p>
        </w:tc>
        <w:tc>
          <w:tcPr>
            <w:tcW w:w="3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rsidP="00DC0ACD">
            <w:pPr>
              <w:pStyle w:val="a5"/>
              <w:numPr>
                <w:ilvl w:val="0"/>
                <w:numId w:val="29"/>
              </w:numPr>
              <w:rPr>
                <w:rFonts w:ascii="宋体" w:hAnsi="宋体"/>
                <w:color w:val="000000"/>
                <w:sz w:val="18"/>
                <w:szCs w:val="18"/>
              </w:rPr>
            </w:pPr>
            <w:r>
              <w:rPr>
                <w:rFonts w:ascii="宋体" w:hAnsi="宋体" w:hint="eastAsia"/>
                <w:color w:val="000000"/>
                <w:sz w:val="18"/>
                <w:szCs w:val="18"/>
              </w:rPr>
              <w:t>拟更新方向为新型产业功能；</w:t>
            </w:r>
          </w:p>
          <w:p w:rsidR="00DC0ACD" w:rsidRDefault="00DC0ACD" w:rsidP="00DC0ACD">
            <w:pPr>
              <w:pStyle w:val="a5"/>
              <w:numPr>
                <w:ilvl w:val="0"/>
                <w:numId w:val="29"/>
              </w:numPr>
              <w:rPr>
                <w:rFonts w:ascii="宋体" w:hAnsi="宋体"/>
                <w:color w:val="000000"/>
                <w:sz w:val="18"/>
                <w:szCs w:val="18"/>
              </w:rPr>
            </w:pPr>
            <w:r>
              <w:rPr>
                <w:rFonts w:ascii="宋体" w:hAnsi="宋体" w:hint="eastAsia"/>
                <w:color w:val="000000"/>
                <w:sz w:val="18"/>
                <w:szCs w:val="18"/>
              </w:rPr>
              <w:t>拟拆除用地范围内应落实不少于6560平方米的绿地、落实不少于4500平方米的独立占地配套设施用地（含一处不少于3000平方米体育设施用地），申报单元应结合工业园区内未</w:t>
            </w:r>
            <w:proofErr w:type="gramStart"/>
            <w:r>
              <w:rPr>
                <w:rFonts w:ascii="宋体" w:hAnsi="宋体" w:hint="eastAsia"/>
                <w:color w:val="000000"/>
                <w:sz w:val="18"/>
                <w:szCs w:val="18"/>
              </w:rPr>
              <w:t>完善征转手续</w:t>
            </w:r>
            <w:proofErr w:type="gramEnd"/>
            <w:r>
              <w:rPr>
                <w:rFonts w:ascii="宋体" w:hAnsi="宋体" w:hint="eastAsia"/>
                <w:color w:val="000000"/>
                <w:sz w:val="18"/>
                <w:szCs w:val="18"/>
              </w:rPr>
              <w:t>用地情况，移交政府不小于5000平方米的用地。</w:t>
            </w:r>
          </w:p>
        </w:tc>
      </w:tr>
      <w:tr w:rsidR="00DC0ACD" w:rsidTr="00DC0ACD">
        <w:trPr>
          <w:trHeight w:val="738"/>
          <w:jc w:val="center"/>
        </w:trPr>
        <w:tc>
          <w:tcPr>
            <w:tcW w:w="4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lastRenderedPageBreak/>
              <w:t>7</w:t>
            </w:r>
          </w:p>
        </w:tc>
        <w:tc>
          <w:tcPr>
            <w:tcW w:w="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龙岗区</w:t>
            </w:r>
          </w:p>
        </w:tc>
        <w:tc>
          <w:tcPr>
            <w:tcW w:w="12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平湖街道</w:t>
            </w:r>
          </w:p>
        </w:tc>
        <w:tc>
          <w:tcPr>
            <w:tcW w:w="1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新南村新南小学片区</w:t>
            </w:r>
          </w:p>
        </w:tc>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深圳市合正新南投资有限公司</w:t>
            </w:r>
          </w:p>
        </w:tc>
        <w:tc>
          <w:tcPr>
            <w:tcW w:w="11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68512</w:t>
            </w:r>
          </w:p>
        </w:tc>
        <w:tc>
          <w:tcPr>
            <w:tcW w:w="3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rsidP="00DC0ACD">
            <w:pPr>
              <w:pStyle w:val="a5"/>
              <w:numPr>
                <w:ilvl w:val="0"/>
                <w:numId w:val="30"/>
              </w:numPr>
              <w:rPr>
                <w:rFonts w:ascii="宋体" w:hAnsi="宋体"/>
                <w:color w:val="000000"/>
                <w:sz w:val="18"/>
                <w:szCs w:val="18"/>
              </w:rPr>
            </w:pPr>
            <w:r>
              <w:rPr>
                <w:rFonts w:ascii="宋体" w:hAnsi="宋体" w:hint="eastAsia"/>
                <w:color w:val="000000"/>
                <w:sz w:val="18"/>
                <w:szCs w:val="18"/>
              </w:rPr>
              <w:t>拟更新方向为居住功能；</w:t>
            </w:r>
          </w:p>
          <w:p w:rsidR="00DC0ACD" w:rsidRDefault="00DC0ACD" w:rsidP="00DC0ACD">
            <w:pPr>
              <w:pStyle w:val="a5"/>
              <w:numPr>
                <w:ilvl w:val="0"/>
                <w:numId w:val="30"/>
              </w:numPr>
              <w:rPr>
                <w:rFonts w:ascii="宋体" w:hAnsi="宋体"/>
                <w:color w:val="000000"/>
                <w:sz w:val="18"/>
                <w:szCs w:val="18"/>
              </w:rPr>
            </w:pPr>
            <w:r>
              <w:rPr>
                <w:rFonts w:ascii="宋体" w:hAnsi="宋体" w:hint="eastAsia"/>
                <w:color w:val="000000"/>
                <w:sz w:val="18"/>
                <w:szCs w:val="18"/>
              </w:rPr>
              <w:t>拟拆除重建用地范围内应落实不小于16500平方米的教育设施用地一处。</w:t>
            </w:r>
          </w:p>
        </w:tc>
      </w:tr>
      <w:tr w:rsidR="00DC0ACD" w:rsidTr="00DC0ACD">
        <w:trPr>
          <w:trHeight w:val="738"/>
          <w:jc w:val="center"/>
        </w:trPr>
        <w:tc>
          <w:tcPr>
            <w:tcW w:w="4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8</w:t>
            </w:r>
          </w:p>
        </w:tc>
        <w:tc>
          <w:tcPr>
            <w:tcW w:w="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龙岗区</w:t>
            </w:r>
          </w:p>
        </w:tc>
        <w:tc>
          <w:tcPr>
            <w:tcW w:w="12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平湖街道</w:t>
            </w:r>
          </w:p>
        </w:tc>
        <w:tc>
          <w:tcPr>
            <w:tcW w:w="1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平湖片区城市更新单元（范围调整）</w:t>
            </w:r>
          </w:p>
        </w:tc>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龙岗区城市更新办公室</w:t>
            </w:r>
          </w:p>
        </w:tc>
        <w:tc>
          <w:tcPr>
            <w:tcW w:w="11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213909</w:t>
            </w:r>
          </w:p>
        </w:tc>
        <w:tc>
          <w:tcPr>
            <w:tcW w:w="3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rsidP="00DC0ACD">
            <w:pPr>
              <w:pStyle w:val="a5"/>
              <w:numPr>
                <w:ilvl w:val="0"/>
                <w:numId w:val="31"/>
              </w:numPr>
              <w:rPr>
                <w:rFonts w:ascii="宋体" w:hAnsi="宋体"/>
                <w:color w:val="000000"/>
                <w:sz w:val="18"/>
                <w:szCs w:val="18"/>
              </w:rPr>
            </w:pPr>
            <w:r>
              <w:rPr>
                <w:rFonts w:ascii="宋体" w:hAnsi="宋体" w:hint="eastAsia"/>
                <w:color w:val="000000"/>
                <w:sz w:val="18"/>
                <w:szCs w:val="18"/>
              </w:rPr>
              <w:t>拟更新方向为居住功能。</w:t>
            </w:r>
          </w:p>
        </w:tc>
      </w:tr>
      <w:tr w:rsidR="00DC0ACD" w:rsidTr="00DC0ACD">
        <w:trPr>
          <w:trHeight w:val="738"/>
          <w:jc w:val="center"/>
        </w:trPr>
        <w:tc>
          <w:tcPr>
            <w:tcW w:w="4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9</w:t>
            </w:r>
          </w:p>
        </w:tc>
        <w:tc>
          <w:tcPr>
            <w:tcW w:w="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龙华新区</w:t>
            </w:r>
          </w:p>
        </w:tc>
        <w:tc>
          <w:tcPr>
            <w:tcW w:w="12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龙华办事处</w:t>
            </w:r>
          </w:p>
        </w:tc>
        <w:tc>
          <w:tcPr>
            <w:tcW w:w="1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狮头岭旧村城市更新单元</w:t>
            </w:r>
          </w:p>
        </w:tc>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深圳市龙华狮头</w:t>
            </w:r>
            <w:proofErr w:type="gramStart"/>
            <w:r>
              <w:rPr>
                <w:rFonts w:ascii="宋体" w:hAnsi="宋体" w:hint="eastAsia"/>
                <w:color w:val="000000"/>
                <w:kern w:val="0"/>
                <w:sz w:val="18"/>
                <w:szCs w:val="18"/>
              </w:rPr>
              <w:t>岭股份</w:t>
            </w:r>
            <w:proofErr w:type="gramEnd"/>
            <w:r>
              <w:rPr>
                <w:rFonts w:ascii="宋体" w:hAnsi="宋体" w:hint="eastAsia"/>
                <w:color w:val="000000"/>
                <w:kern w:val="0"/>
                <w:sz w:val="18"/>
                <w:szCs w:val="18"/>
              </w:rPr>
              <w:t>合作公司</w:t>
            </w:r>
          </w:p>
        </w:tc>
        <w:tc>
          <w:tcPr>
            <w:tcW w:w="11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16268</w:t>
            </w:r>
          </w:p>
        </w:tc>
        <w:tc>
          <w:tcPr>
            <w:tcW w:w="3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rsidP="00DC0ACD">
            <w:pPr>
              <w:pStyle w:val="a5"/>
              <w:numPr>
                <w:ilvl w:val="0"/>
                <w:numId w:val="32"/>
              </w:numPr>
              <w:rPr>
                <w:rFonts w:ascii="宋体" w:hAnsi="宋体"/>
                <w:color w:val="000000"/>
                <w:sz w:val="18"/>
                <w:szCs w:val="18"/>
              </w:rPr>
            </w:pPr>
            <w:r>
              <w:rPr>
                <w:rFonts w:ascii="宋体" w:hAnsi="宋体" w:hint="eastAsia"/>
                <w:color w:val="000000"/>
                <w:sz w:val="18"/>
                <w:szCs w:val="18"/>
              </w:rPr>
              <w:t>拟更新方向为居住功能。</w:t>
            </w:r>
          </w:p>
        </w:tc>
      </w:tr>
      <w:tr w:rsidR="00DC0ACD" w:rsidTr="00DC0ACD">
        <w:trPr>
          <w:trHeight w:val="738"/>
          <w:jc w:val="center"/>
        </w:trPr>
        <w:tc>
          <w:tcPr>
            <w:tcW w:w="4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10</w:t>
            </w:r>
          </w:p>
        </w:tc>
        <w:tc>
          <w:tcPr>
            <w:tcW w:w="7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龙华新区</w:t>
            </w:r>
          </w:p>
        </w:tc>
        <w:tc>
          <w:tcPr>
            <w:tcW w:w="12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大浪办事处</w:t>
            </w:r>
          </w:p>
        </w:tc>
        <w:tc>
          <w:tcPr>
            <w:tcW w:w="1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下岭排</w:t>
            </w:r>
            <w:proofErr w:type="gramStart"/>
            <w:r>
              <w:rPr>
                <w:rFonts w:ascii="宋体" w:hAnsi="宋体" w:hint="eastAsia"/>
                <w:color w:val="000000"/>
                <w:kern w:val="0"/>
                <w:sz w:val="18"/>
                <w:szCs w:val="18"/>
              </w:rPr>
              <w:t>村福记食品厂</w:t>
            </w:r>
            <w:proofErr w:type="gramEnd"/>
            <w:r>
              <w:rPr>
                <w:rFonts w:ascii="宋体" w:hAnsi="宋体" w:hint="eastAsia"/>
                <w:color w:val="000000"/>
                <w:kern w:val="0"/>
                <w:sz w:val="18"/>
                <w:szCs w:val="18"/>
              </w:rPr>
              <w:t>城市更新单元</w:t>
            </w:r>
          </w:p>
        </w:tc>
        <w:tc>
          <w:tcPr>
            <w:tcW w:w="12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深圳市大浪下岭</w:t>
            </w:r>
            <w:proofErr w:type="gramStart"/>
            <w:r>
              <w:rPr>
                <w:rFonts w:ascii="宋体" w:hAnsi="宋体" w:hint="eastAsia"/>
                <w:color w:val="000000"/>
                <w:kern w:val="0"/>
                <w:sz w:val="18"/>
                <w:szCs w:val="18"/>
              </w:rPr>
              <w:t>排股份</w:t>
            </w:r>
            <w:proofErr w:type="gramEnd"/>
            <w:r>
              <w:rPr>
                <w:rFonts w:ascii="宋体" w:hAnsi="宋体" w:hint="eastAsia"/>
                <w:color w:val="000000"/>
                <w:kern w:val="0"/>
                <w:sz w:val="18"/>
                <w:szCs w:val="18"/>
              </w:rPr>
              <w:t>合作公司</w:t>
            </w:r>
          </w:p>
        </w:tc>
        <w:tc>
          <w:tcPr>
            <w:tcW w:w="11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widowControl/>
              <w:jc w:val="center"/>
              <w:rPr>
                <w:rFonts w:ascii="宋体" w:hAnsi="宋体"/>
                <w:color w:val="000000"/>
                <w:kern w:val="0"/>
                <w:sz w:val="18"/>
                <w:szCs w:val="18"/>
              </w:rPr>
            </w:pPr>
            <w:r>
              <w:rPr>
                <w:rFonts w:ascii="宋体" w:hAnsi="宋体" w:hint="eastAsia"/>
                <w:color w:val="000000"/>
                <w:kern w:val="0"/>
                <w:sz w:val="18"/>
                <w:szCs w:val="18"/>
              </w:rPr>
              <w:t>15541</w:t>
            </w:r>
          </w:p>
        </w:tc>
        <w:tc>
          <w:tcPr>
            <w:tcW w:w="33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rsidP="00DC0ACD">
            <w:pPr>
              <w:pStyle w:val="a5"/>
              <w:numPr>
                <w:ilvl w:val="0"/>
                <w:numId w:val="33"/>
              </w:numPr>
              <w:rPr>
                <w:rFonts w:ascii="宋体" w:hAnsi="宋体"/>
                <w:color w:val="000000"/>
                <w:sz w:val="18"/>
                <w:szCs w:val="18"/>
              </w:rPr>
            </w:pPr>
            <w:r>
              <w:rPr>
                <w:rFonts w:ascii="宋体" w:hAnsi="宋体" w:hint="eastAsia"/>
                <w:color w:val="000000"/>
                <w:sz w:val="18"/>
                <w:szCs w:val="18"/>
              </w:rPr>
              <w:t>拟更新方向为商业功能；</w:t>
            </w:r>
          </w:p>
          <w:p w:rsidR="00DC0ACD" w:rsidRDefault="00DC0ACD" w:rsidP="00DC0ACD">
            <w:pPr>
              <w:pStyle w:val="a5"/>
              <w:numPr>
                <w:ilvl w:val="0"/>
                <w:numId w:val="33"/>
              </w:numPr>
              <w:rPr>
                <w:rFonts w:ascii="宋体" w:hAnsi="宋体"/>
                <w:color w:val="000000"/>
                <w:sz w:val="18"/>
                <w:szCs w:val="18"/>
              </w:rPr>
            </w:pPr>
            <w:r>
              <w:rPr>
                <w:rFonts w:ascii="宋体" w:hAnsi="宋体" w:hint="eastAsia"/>
                <w:color w:val="000000"/>
                <w:sz w:val="18"/>
                <w:szCs w:val="18"/>
              </w:rPr>
              <w:t>拟拆除重建用地范围内应落实不小于1041平方米的公园绿地。</w:t>
            </w:r>
          </w:p>
        </w:tc>
      </w:tr>
      <w:tr w:rsidR="00DC0ACD" w:rsidTr="00DC0ACD">
        <w:trPr>
          <w:trHeight w:val="852"/>
          <w:jc w:val="center"/>
        </w:trPr>
        <w:tc>
          <w:tcPr>
            <w:tcW w:w="9471" w:type="dxa"/>
            <w:gridSpan w:val="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C0ACD" w:rsidRDefault="00DC0ACD">
            <w:pPr>
              <w:rPr>
                <w:rFonts w:ascii="宋体" w:hAnsi="宋体"/>
                <w:color w:val="000000"/>
                <w:sz w:val="22"/>
              </w:rPr>
            </w:pPr>
            <w:r>
              <w:rPr>
                <w:rFonts w:ascii="宋体" w:hAnsi="宋体" w:hint="eastAsia"/>
                <w:b/>
                <w:bCs/>
                <w:color w:val="000000"/>
                <w:sz w:val="22"/>
              </w:rPr>
              <w:t>特别提示：</w:t>
            </w:r>
          </w:p>
          <w:p w:rsidR="00DC0ACD" w:rsidRDefault="00DC0ACD">
            <w:pPr>
              <w:ind w:firstLine="420"/>
              <w:rPr>
                <w:rFonts w:ascii="宋体" w:hAnsi="宋体" w:hint="eastAsia"/>
                <w:color w:val="000000"/>
                <w:sz w:val="18"/>
                <w:szCs w:val="18"/>
              </w:rPr>
            </w:pPr>
            <w:r>
              <w:rPr>
                <w:rFonts w:ascii="宋体" w:hAnsi="宋体" w:hint="eastAsia"/>
                <w:color w:val="000000"/>
                <w:sz w:val="18"/>
                <w:szCs w:val="18"/>
              </w:rPr>
              <w:t>1.本表所列的城市更新单元须按照城市更新相关政策完成城市更新单元规划编制及项目实施主体确认等工作后方可实施开发建设。</w:t>
            </w:r>
          </w:p>
          <w:p w:rsidR="00DC0ACD" w:rsidRDefault="00DC0ACD">
            <w:pPr>
              <w:ind w:firstLine="420"/>
              <w:rPr>
                <w:rFonts w:ascii="宋体" w:hAnsi="宋体" w:hint="eastAsia"/>
                <w:color w:val="000000"/>
                <w:sz w:val="18"/>
                <w:szCs w:val="18"/>
              </w:rPr>
            </w:pPr>
            <w:r>
              <w:rPr>
                <w:rFonts w:ascii="宋体" w:hAnsi="宋体" w:hint="eastAsia"/>
                <w:color w:val="000000"/>
                <w:sz w:val="18"/>
                <w:szCs w:val="18"/>
              </w:rPr>
              <w:t>2.本表所列“申报主体”仅为城市更新单元计划的申报主体，项目实施主体须依据城市更新政策规定的条件及程序进行确认后产生。</w:t>
            </w:r>
          </w:p>
          <w:p w:rsidR="00DC0ACD" w:rsidRDefault="00DC0ACD">
            <w:pPr>
              <w:ind w:firstLineChars="200" w:firstLine="360"/>
              <w:rPr>
                <w:rFonts w:ascii="宋体" w:hAnsi="宋体"/>
                <w:color w:val="000000"/>
                <w:sz w:val="18"/>
                <w:szCs w:val="18"/>
              </w:rPr>
            </w:pPr>
            <w:r>
              <w:rPr>
                <w:rFonts w:ascii="宋体" w:hAnsi="宋体" w:hint="eastAsia"/>
                <w:color w:val="000000"/>
                <w:sz w:val="18"/>
                <w:szCs w:val="18"/>
              </w:rPr>
              <w:t>3.</w:t>
            </w:r>
            <w:r>
              <w:rPr>
                <w:rFonts w:ascii="宋体" w:hAnsi="宋体" w:hint="eastAsia"/>
                <w:sz w:val="18"/>
                <w:szCs w:val="18"/>
              </w:rPr>
              <w:t xml:space="preserve"> 本表所列城市更新单元的规划建设要求在城市更新单元规划审批过程中予以确定，除满足本表所列要求外，还应满足法定图则等上层次规划关于交通、市政、公共配套设施的建设要求和城市更新政策中公共利益项目等用地的移交要求</w:t>
            </w:r>
            <w:r>
              <w:rPr>
                <w:rFonts w:ascii="宋体" w:hAnsi="宋体" w:hint="eastAsia"/>
                <w:color w:val="000000"/>
                <w:sz w:val="18"/>
                <w:szCs w:val="18"/>
              </w:rPr>
              <w:t>。</w:t>
            </w:r>
          </w:p>
        </w:tc>
      </w:tr>
    </w:tbl>
    <w:p w:rsidR="00DC0ACD" w:rsidRDefault="00DC0ACD" w:rsidP="00DC0ACD">
      <w:pPr>
        <w:rPr>
          <w:rFonts w:hint="eastAsia"/>
        </w:rPr>
      </w:pPr>
    </w:p>
    <w:p w:rsidR="00DC0ACD" w:rsidRDefault="00DC0ACD" w:rsidP="00DC0ACD">
      <w:r>
        <w:rPr>
          <w:rFonts w:hint="eastAsia"/>
        </w:rPr>
        <w:t>附图：</w:t>
      </w:r>
    </w:p>
    <w:p w:rsidR="00DC0ACD" w:rsidRDefault="00DC0ACD" w:rsidP="00DC0ACD">
      <w:pPr>
        <w:pStyle w:val="a5"/>
        <w:widowControl w:val="0"/>
        <w:numPr>
          <w:ilvl w:val="0"/>
          <w:numId w:val="23"/>
        </w:numPr>
      </w:pPr>
      <w:r>
        <w:rPr>
          <w:rFonts w:hint="eastAsia"/>
        </w:rPr>
        <w:t>福田区华强街道南方日报深圳大厦城市更新单元</w:t>
      </w:r>
      <w:r>
        <w:rPr>
          <w:rFonts w:cs="宋体" w:hint="eastAsia"/>
        </w:rPr>
        <w:t>拟拆除重建范围示意图</w:t>
      </w:r>
    </w:p>
    <w:p w:rsidR="00DC0ACD" w:rsidRDefault="00DC0ACD" w:rsidP="00DC0ACD">
      <w:pPr>
        <w:pStyle w:val="a5"/>
        <w:widowControl w:val="0"/>
        <w:numPr>
          <w:ilvl w:val="0"/>
          <w:numId w:val="23"/>
        </w:numPr>
      </w:pPr>
      <w:r>
        <w:rPr>
          <w:rFonts w:hint="eastAsia"/>
        </w:rPr>
        <w:t>福田区福田街道福田村城市更新单元</w:t>
      </w:r>
      <w:r>
        <w:rPr>
          <w:rFonts w:cs="宋体" w:hint="eastAsia"/>
        </w:rPr>
        <w:t>拟拆除重建范围示意图</w:t>
      </w:r>
    </w:p>
    <w:p w:rsidR="00DC0ACD" w:rsidRDefault="00DC0ACD" w:rsidP="00DC0ACD">
      <w:pPr>
        <w:pStyle w:val="a5"/>
        <w:widowControl w:val="0"/>
        <w:numPr>
          <w:ilvl w:val="0"/>
          <w:numId w:val="23"/>
        </w:numPr>
      </w:pPr>
      <w:r>
        <w:rPr>
          <w:rFonts w:hint="eastAsia"/>
        </w:rPr>
        <w:t>南山区粤海街道后海村城市更新单元（范围调整）</w:t>
      </w:r>
      <w:r>
        <w:rPr>
          <w:rFonts w:cs="宋体" w:hint="eastAsia"/>
        </w:rPr>
        <w:t>拟拆除重建范围示意图</w:t>
      </w:r>
    </w:p>
    <w:p w:rsidR="00DC0ACD" w:rsidRDefault="00DC0ACD" w:rsidP="00DC0ACD">
      <w:pPr>
        <w:pStyle w:val="a5"/>
        <w:widowControl w:val="0"/>
        <w:numPr>
          <w:ilvl w:val="0"/>
          <w:numId w:val="23"/>
        </w:numPr>
      </w:pPr>
      <w:r>
        <w:rPr>
          <w:rFonts w:hint="eastAsia"/>
        </w:rPr>
        <w:t>南山区粤海街道爱华科技园长城地块城市更新单元</w:t>
      </w:r>
      <w:r>
        <w:rPr>
          <w:rFonts w:cs="宋体" w:hint="eastAsia"/>
        </w:rPr>
        <w:t>拟拆除重建范围示意图</w:t>
      </w:r>
    </w:p>
    <w:p w:rsidR="00DC0ACD" w:rsidRDefault="00DC0ACD" w:rsidP="00DC0ACD">
      <w:pPr>
        <w:pStyle w:val="a5"/>
        <w:widowControl w:val="0"/>
        <w:numPr>
          <w:ilvl w:val="0"/>
          <w:numId w:val="23"/>
        </w:numPr>
      </w:pPr>
      <w:r>
        <w:rPr>
          <w:rFonts w:hint="eastAsia"/>
        </w:rPr>
        <w:t>南山区桃源街道高发</w:t>
      </w:r>
      <w:proofErr w:type="gramStart"/>
      <w:r>
        <w:rPr>
          <w:rFonts w:hint="eastAsia"/>
        </w:rPr>
        <w:t>科技园旧厂房</w:t>
      </w:r>
      <w:proofErr w:type="gramEnd"/>
      <w:r>
        <w:rPr>
          <w:rFonts w:hint="eastAsia"/>
        </w:rPr>
        <w:t>区城市更新单元</w:t>
      </w:r>
      <w:r>
        <w:rPr>
          <w:rFonts w:cs="宋体" w:hint="eastAsia"/>
        </w:rPr>
        <w:t>拟拆除重建</w:t>
      </w:r>
      <w:r>
        <w:rPr>
          <w:rFonts w:cs="宋体" w:hint="eastAsia"/>
        </w:rPr>
        <w:t>和综合整治</w:t>
      </w:r>
      <w:r>
        <w:rPr>
          <w:rFonts w:cs="宋体" w:hint="eastAsia"/>
        </w:rPr>
        <w:t>范围示意图</w:t>
      </w:r>
    </w:p>
    <w:p w:rsidR="00DC0ACD" w:rsidRDefault="00DC0ACD" w:rsidP="00DC0ACD">
      <w:pPr>
        <w:pStyle w:val="a5"/>
        <w:widowControl w:val="0"/>
        <w:numPr>
          <w:ilvl w:val="0"/>
          <w:numId w:val="23"/>
        </w:numPr>
      </w:pPr>
      <w:r>
        <w:rPr>
          <w:rFonts w:hint="eastAsia"/>
        </w:rPr>
        <w:t>宝安区松岗街道大华飞</w:t>
      </w:r>
      <w:proofErr w:type="gramStart"/>
      <w:r>
        <w:rPr>
          <w:rFonts w:hint="eastAsia"/>
        </w:rPr>
        <w:t>捷科技</w:t>
      </w:r>
      <w:proofErr w:type="gramEnd"/>
      <w:r>
        <w:rPr>
          <w:rFonts w:hint="eastAsia"/>
        </w:rPr>
        <w:t>园城市更新单元</w:t>
      </w:r>
      <w:r>
        <w:rPr>
          <w:rFonts w:cs="宋体" w:hint="eastAsia"/>
        </w:rPr>
        <w:t>拟拆除重建范围示意图</w:t>
      </w:r>
    </w:p>
    <w:p w:rsidR="00DC0ACD" w:rsidRDefault="00DC0ACD" w:rsidP="00DC0ACD">
      <w:pPr>
        <w:pStyle w:val="a5"/>
        <w:widowControl w:val="0"/>
        <w:numPr>
          <w:ilvl w:val="0"/>
          <w:numId w:val="23"/>
        </w:numPr>
      </w:pPr>
      <w:r>
        <w:rPr>
          <w:rFonts w:hint="eastAsia"/>
        </w:rPr>
        <w:t>龙岗区平湖街道新南村新南小学片区</w:t>
      </w:r>
      <w:r>
        <w:rPr>
          <w:rFonts w:cs="宋体" w:hint="eastAsia"/>
        </w:rPr>
        <w:t>拟拆除重建范围示意图</w:t>
      </w:r>
    </w:p>
    <w:p w:rsidR="00DC0ACD" w:rsidRDefault="00DC0ACD" w:rsidP="00DC0ACD">
      <w:pPr>
        <w:pStyle w:val="a5"/>
        <w:widowControl w:val="0"/>
        <w:numPr>
          <w:ilvl w:val="0"/>
          <w:numId w:val="23"/>
        </w:numPr>
      </w:pPr>
      <w:r>
        <w:rPr>
          <w:rFonts w:hint="eastAsia"/>
        </w:rPr>
        <w:t>龙岗区平湖街道平湖片区城市更新单元（范围调整）</w:t>
      </w:r>
      <w:r>
        <w:rPr>
          <w:rFonts w:cs="宋体" w:hint="eastAsia"/>
        </w:rPr>
        <w:t>拟拆除重建范围示意图</w:t>
      </w:r>
    </w:p>
    <w:p w:rsidR="00DC0ACD" w:rsidRPr="00DC0ACD" w:rsidRDefault="00DC0ACD" w:rsidP="00DC0ACD">
      <w:pPr>
        <w:pStyle w:val="a5"/>
        <w:widowControl w:val="0"/>
        <w:numPr>
          <w:ilvl w:val="0"/>
          <w:numId w:val="23"/>
        </w:numPr>
        <w:rPr>
          <w:rFonts w:hint="eastAsia"/>
        </w:rPr>
      </w:pPr>
      <w:r>
        <w:rPr>
          <w:rFonts w:hint="eastAsia"/>
        </w:rPr>
        <w:t>龙华新区龙华办事处狮头岭旧村城市更新单元</w:t>
      </w:r>
      <w:r>
        <w:rPr>
          <w:rFonts w:cs="宋体" w:hint="eastAsia"/>
        </w:rPr>
        <w:t>拟拆除重建范围示意图</w:t>
      </w:r>
    </w:p>
    <w:p w:rsidR="001F468C" w:rsidRPr="0051674E" w:rsidRDefault="00DC0ACD" w:rsidP="00DC0ACD">
      <w:pPr>
        <w:pStyle w:val="a5"/>
        <w:widowControl w:val="0"/>
        <w:numPr>
          <w:ilvl w:val="0"/>
          <w:numId w:val="23"/>
        </w:numPr>
      </w:pPr>
      <w:r>
        <w:rPr>
          <w:rFonts w:hint="eastAsia"/>
        </w:rPr>
        <w:t>龙华新区大浪办事处下岭排</w:t>
      </w:r>
      <w:proofErr w:type="gramStart"/>
      <w:r>
        <w:rPr>
          <w:rFonts w:hint="eastAsia"/>
        </w:rPr>
        <w:t>村福记食品厂</w:t>
      </w:r>
      <w:proofErr w:type="gramEnd"/>
      <w:r>
        <w:rPr>
          <w:rFonts w:hint="eastAsia"/>
        </w:rPr>
        <w:t>城市更新单元</w:t>
      </w:r>
      <w:r w:rsidRPr="00DC0ACD">
        <w:rPr>
          <w:rFonts w:cs="宋体" w:hint="eastAsia"/>
        </w:rPr>
        <w:t>拟拆除重建范围示意图</w:t>
      </w:r>
    </w:p>
    <w:p w:rsidR="001F468C" w:rsidRPr="004F3CCE" w:rsidRDefault="001F468C" w:rsidP="001F468C">
      <w:pPr>
        <w:jc w:val="left"/>
      </w:pPr>
    </w:p>
    <w:p w:rsidR="001F468C" w:rsidRPr="00E17F2F" w:rsidRDefault="001F468C" w:rsidP="001F468C">
      <w:pPr>
        <w:ind w:right="480"/>
        <w:rPr>
          <w:rFonts w:ascii="仿宋_GB2312" w:eastAsia="仿宋_GB2312"/>
          <w:sz w:val="32"/>
          <w:szCs w:val="32"/>
        </w:rPr>
      </w:pPr>
      <w:bookmarkStart w:id="0" w:name="_GoBack"/>
      <w:bookmarkEnd w:id="0"/>
    </w:p>
    <w:p w:rsidR="001F468C" w:rsidRPr="00065334" w:rsidRDefault="001F468C" w:rsidP="001F468C"/>
    <w:p w:rsidR="00F40711" w:rsidRPr="001F468C" w:rsidRDefault="00F40711"/>
    <w:sectPr w:rsidR="00F40711" w:rsidRPr="001F46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F2F" w:rsidRDefault="00CB0F2F" w:rsidP="001F468C">
      <w:r>
        <w:separator/>
      </w:r>
    </w:p>
  </w:endnote>
  <w:endnote w:type="continuationSeparator" w:id="0">
    <w:p w:rsidR="00CB0F2F" w:rsidRDefault="00CB0F2F" w:rsidP="001F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F2F" w:rsidRDefault="00CB0F2F" w:rsidP="001F468C">
      <w:r>
        <w:separator/>
      </w:r>
    </w:p>
  </w:footnote>
  <w:footnote w:type="continuationSeparator" w:id="0">
    <w:p w:rsidR="00CB0F2F" w:rsidRDefault="00CB0F2F" w:rsidP="001F4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040A"/>
    <w:multiLevelType w:val="hybridMultilevel"/>
    <w:tmpl w:val="F07E9E36"/>
    <w:lvl w:ilvl="0" w:tplc="8F369D0E">
      <w:start w:val="1"/>
      <w:numFmt w:val="decimalEnclosedCircle"/>
      <w:lvlText w:val="%1"/>
      <w:lvlJc w:val="left"/>
      <w:pPr>
        <w:ind w:left="360" w:hanging="36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E0A59C8"/>
    <w:multiLevelType w:val="hybridMultilevel"/>
    <w:tmpl w:val="7418415C"/>
    <w:lvl w:ilvl="0" w:tplc="5F3E396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157BC2"/>
    <w:multiLevelType w:val="hybridMultilevel"/>
    <w:tmpl w:val="9B68908C"/>
    <w:lvl w:ilvl="0" w:tplc="8F369D0E">
      <w:start w:val="1"/>
      <w:numFmt w:val="decimalEnclosedCircle"/>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14187FF7"/>
    <w:multiLevelType w:val="hybridMultilevel"/>
    <w:tmpl w:val="D30881A0"/>
    <w:lvl w:ilvl="0" w:tplc="8F369D0E">
      <w:start w:val="1"/>
      <w:numFmt w:val="decimalEnclosedCircle"/>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1435604D"/>
    <w:multiLevelType w:val="hybridMultilevel"/>
    <w:tmpl w:val="9B68908C"/>
    <w:lvl w:ilvl="0" w:tplc="8F369D0E">
      <w:start w:val="1"/>
      <w:numFmt w:val="decimalEnclosedCircle"/>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14B34519"/>
    <w:multiLevelType w:val="hybridMultilevel"/>
    <w:tmpl w:val="2EF4C930"/>
    <w:lvl w:ilvl="0" w:tplc="8F369D0E">
      <w:start w:val="1"/>
      <w:numFmt w:val="decimalEnclosedCircle"/>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1AAE31F8"/>
    <w:multiLevelType w:val="hybridMultilevel"/>
    <w:tmpl w:val="E8F6E05A"/>
    <w:lvl w:ilvl="0" w:tplc="8F369D0E">
      <w:start w:val="1"/>
      <w:numFmt w:val="decimalEnclosedCircle"/>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22D454E0"/>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2804614D"/>
    <w:multiLevelType w:val="hybridMultilevel"/>
    <w:tmpl w:val="05A60EA0"/>
    <w:lvl w:ilvl="0" w:tplc="8F369D0E">
      <w:start w:val="1"/>
      <w:numFmt w:val="decimalEnclosedCircle"/>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315254C5"/>
    <w:multiLevelType w:val="hybridMultilevel"/>
    <w:tmpl w:val="E8F6E05A"/>
    <w:lvl w:ilvl="0" w:tplc="8F369D0E">
      <w:start w:val="1"/>
      <w:numFmt w:val="decimalEnclosedCircle"/>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3286726F"/>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36C55DAC"/>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38C21C29"/>
    <w:multiLevelType w:val="hybridMultilevel"/>
    <w:tmpl w:val="E6C0D912"/>
    <w:lvl w:ilvl="0" w:tplc="8274344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B4E5EF0"/>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3B5F5A51"/>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75F45FD"/>
    <w:multiLevelType w:val="hybridMultilevel"/>
    <w:tmpl w:val="F07E9E36"/>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9284721"/>
    <w:multiLevelType w:val="hybridMultilevel"/>
    <w:tmpl w:val="EA9852F2"/>
    <w:lvl w:ilvl="0" w:tplc="8F369D0E">
      <w:start w:val="1"/>
      <w:numFmt w:val="decimalEnclosedCircle"/>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4977231E"/>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BCD32C4"/>
    <w:multiLevelType w:val="hybridMultilevel"/>
    <w:tmpl w:val="6FDA71A2"/>
    <w:lvl w:ilvl="0" w:tplc="8F369D0E">
      <w:start w:val="1"/>
      <w:numFmt w:val="decimalEnclosedCircle"/>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564D0197"/>
    <w:multiLevelType w:val="hybridMultilevel"/>
    <w:tmpl w:val="8BB411A0"/>
    <w:lvl w:ilvl="0" w:tplc="8F369D0E">
      <w:start w:val="1"/>
      <w:numFmt w:val="decimalEnclosedCircle"/>
      <w:lvlText w:val="%1"/>
      <w:lvlJc w:val="left"/>
      <w:pPr>
        <w:ind w:left="360" w:hanging="36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BF2257E"/>
    <w:multiLevelType w:val="hybridMultilevel"/>
    <w:tmpl w:val="0F7684E4"/>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30F78D5"/>
    <w:multiLevelType w:val="hybridMultilevel"/>
    <w:tmpl w:val="D110D440"/>
    <w:lvl w:ilvl="0" w:tplc="8F369D0E">
      <w:start w:val="1"/>
      <w:numFmt w:val="decimalEnclosedCircle"/>
      <w:lvlText w:val="%1"/>
      <w:lvlJc w:val="left"/>
      <w:pPr>
        <w:ind w:left="420" w:hanging="42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64BE0A58"/>
    <w:multiLevelType w:val="hybridMultilevel"/>
    <w:tmpl w:val="092407AE"/>
    <w:lvl w:ilvl="0" w:tplc="2118059C">
      <w:start w:val="1"/>
      <w:numFmt w:val="decimalEnclosedCircle"/>
      <w:lvlText w:val="%1"/>
      <w:lvlJc w:val="left"/>
      <w:pPr>
        <w:ind w:left="360" w:hanging="360"/>
      </w:pPr>
      <w:rPr>
        <w:rFonts w:ascii="宋体" w:eastAsia="宋体" w:hAnsi="宋体"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69B46E0A"/>
    <w:multiLevelType w:val="hybridMultilevel"/>
    <w:tmpl w:val="A2ECE320"/>
    <w:lvl w:ilvl="0" w:tplc="04F4688E">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B987B76"/>
    <w:multiLevelType w:val="hybridMultilevel"/>
    <w:tmpl w:val="BBBC8DAC"/>
    <w:lvl w:ilvl="0" w:tplc="8F369D0E">
      <w:start w:val="1"/>
      <w:numFmt w:val="decimalEnclosedCircle"/>
      <w:lvlText w:val="%1"/>
      <w:lvlJc w:val="left"/>
      <w:pPr>
        <w:ind w:left="360" w:hanging="360"/>
      </w:pPr>
      <w:rPr>
        <w:rFonts w:ascii="宋体" w:eastAsia="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D43651D"/>
    <w:multiLevelType w:val="hybridMultilevel"/>
    <w:tmpl w:val="7418415C"/>
    <w:lvl w:ilvl="0" w:tplc="5F3E396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DA93A13"/>
    <w:multiLevelType w:val="hybridMultilevel"/>
    <w:tmpl w:val="42B6B66A"/>
    <w:lvl w:ilvl="0" w:tplc="A88A3C82">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EF873AC"/>
    <w:multiLevelType w:val="hybridMultilevel"/>
    <w:tmpl w:val="F07E9E36"/>
    <w:lvl w:ilvl="0" w:tplc="8F369D0E">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A0B5123"/>
    <w:multiLevelType w:val="hybridMultilevel"/>
    <w:tmpl w:val="F8CA2188"/>
    <w:lvl w:ilvl="0" w:tplc="89B8CC1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5A058B"/>
    <w:multiLevelType w:val="hybridMultilevel"/>
    <w:tmpl w:val="9DD8D65C"/>
    <w:lvl w:ilvl="0" w:tplc="6FB0508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3"/>
  </w:num>
  <w:num w:numId="2">
    <w:abstractNumId w:val="26"/>
  </w:num>
  <w:num w:numId="3">
    <w:abstractNumId w:val="28"/>
  </w:num>
  <w:num w:numId="4">
    <w:abstractNumId w:val="1"/>
  </w:num>
  <w:num w:numId="5">
    <w:abstractNumId w:val="19"/>
  </w:num>
  <w:num w:numId="6">
    <w:abstractNumId w:val="24"/>
  </w:num>
  <w:num w:numId="7">
    <w:abstractNumId w:val="14"/>
  </w:num>
  <w:num w:numId="8">
    <w:abstractNumId w:val="27"/>
  </w:num>
  <w:num w:numId="9">
    <w:abstractNumId w:val="20"/>
  </w:num>
  <w:num w:numId="10">
    <w:abstractNumId w:val="15"/>
  </w:num>
  <w:num w:numId="11">
    <w:abstractNumId w:val="17"/>
  </w:num>
  <w:num w:numId="12">
    <w:abstractNumId w:val="25"/>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0E"/>
    <w:rsid w:val="0000784F"/>
    <w:rsid w:val="00014105"/>
    <w:rsid w:val="000719FC"/>
    <w:rsid w:val="000C382A"/>
    <w:rsid w:val="001827B0"/>
    <w:rsid w:val="001A0EC5"/>
    <w:rsid w:val="001F468C"/>
    <w:rsid w:val="002D7822"/>
    <w:rsid w:val="002F5897"/>
    <w:rsid w:val="003624F3"/>
    <w:rsid w:val="003A34D2"/>
    <w:rsid w:val="00401F7F"/>
    <w:rsid w:val="00422E6E"/>
    <w:rsid w:val="004A472E"/>
    <w:rsid w:val="004E2651"/>
    <w:rsid w:val="0051393B"/>
    <w:rsid w:val="00514E51"/>
    <w:rsid w:val="0051674E"/>
    <w:rsid w:val="00516A0B"/>
    <w:rsid w:val="00536286"/>
    <w:rsid w:val="00582CE8"/>
    <w:rsid w:val="005850E9"/>
    <w:rsid w:val="00587283"/>
    <w:rsid w:val="005E3679"/>
    <w:rsid w:val="005F11F9"/>
    <w:rsid w:val="00600D04"/>
    <w:rsid w:val="0067600B"/>
    <w:rsid w:val="00700337"/>
    <w:rsid w:val="00716650"/>
    <w:rsid w:val="007458CD"/>
    <w:rsid w:val="0078463D"/>
    <w:rsid w:val="007E7440"/>
    <w:rsid w:val="007F55A8"/>
    <w:rsid w:val="00836538"/>
    <w:rsid w:val="008C0C04"/>
    <w:rsid w:val="00902280"/>
    <w:rsid w:val="00AD660D"/>
    <w:rsid w:val="00BA6B56"/>
    <w:rsid w:val="00BB5840"/>
    <w:rsid w:val="00C15CDA"/>
    <w:rsid w:val="00C52D6C"/>
    <w:rsid w:val="00CB0F2F"/>
    <w:rsid w:val="00D453EB"/>
    <w:rsid w:val="00D81C09"/>
    <w:rsid w:val="00DA51EA"/>
    <w:rsid w:val="00DC0ACD"/>
    <w:rsid w:val="00DC27A0"/>
    <w:rsid w:val="00E010E7"/>
    <w:rsid w:val="00E87A0E"/>
    <w:rsid w:val="00EC34FD"/>
    <w:rsid w:val="00EC3605"/>
    <w:rsid w:val="00ED0DA8"/>
    <w:rsid w:val="00F11E90"/>
    <w:rsid w:val="00F40711"/>
    <w:rsid w:val="00F42612"/>
    <w:rsid w:val="00F44BEF"/>
    <w:rsid w:val="00FA7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6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46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468C"/>
    <w:rPr>
      <w:sz w:val="18"/>
      <w:szCs w:val="18"/>
    </w:rPr>
  </w:style>
  <w:style w:type="paragraph" w:styleId="a4">
    <w:name w:val="footer"/>
    <w:basedOn w:val="a"/>
    <w:link w:val="Char0"/>
    <w:uiPriority w:val="99"/>
    <w:unhideWhenUsed/>
    <w:rsid w:val="001F468C"/>
    <w:pPr>
      <w:tabs>
        <w:tab w:val="center" w:pos="4153"/>
        <w:tab w:val="right" w:pos="8306"/>
      </w:tabs>
      <w:snapToGrid w:val="0"/>
      <w:jc w:val="left"/>
    </w:pPr>
    <w:rPr>
      <w:sz w:val="18"/>
      <w:szCs w:val="18"/>
    </w:rPr>
  </w:style>
  <w:style w:type="character" w:customStyle="1" w:styleId="Char0">
    <w:name w:val="页脚 Char"/>
    <w:basedOn w:val="a0"/>
    <w:link w:val="a4"/>
    <w:uiPriority w:val="99"/>
    <w:rsid w:val="001F468C"/>
    <w:rPr>
      <w:sz w:val="18"/>
      <w:szCs w:val="18"/>
    </w:rPr>
  </w:style>
  <w:style w:type="paragraph" w:styleId="a5">
    <w:name w:val="List Paragraph"/>
    <w:basedOn w:val="a"/>
    <w:uiPriority w:val="34"/>
    <w:qFormat/>
    <w:rsid w:val="001F468C"/>
    <w:pPr>
      <w:widowControl/>
      <w:ind w:firstLine="420"/>
    </w:pPr>
    <w:rPr>
      <w:rFonts w:ascii="Calibri" w:hAnsi="Calibri" w:cs="Calibri"/>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6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46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468C"/>
    <w:rPr>
      <w:sz w:val="18"/>
      <w:szCs w:val="18"/>
    </w:rPr>
  </w:style>
  <w:style w:type="paragraph" w:styleId="a4">
    <w:name w:val="footer"/>
    <w:basedOn w:val="a"/>
    <w:link w:val="Char0"/>
    <w:uiPriority w:val="99"/>
    <w:unhideWhenUsed/>
    <w:rsid w:val="001F468C"/>
    <w:pPr>
      <w:tabs>
        <w:tab w:val="center" w:pos="4153"/>
        <w:tab w:val="right" w:pos="8306"/>
      </w:tabs>
      <w:snapToGrid w:val="0"/>
      <w:jc w:val="left"/>
    </w:pPr>
    <w:rPr>
      <w:sz w:val="18"/>
      <w:szCs w:val="18"/>
    </w:rPr>
  </w:style>
  <w:style w:type="character" w:customStyle="1" w:styleId="Char0">
    <w:name w:val="页脚 Char"/>
    <w:basedOn w:val="a0"/>
    <w:link w:val="a4"/>
    <w:uiPriority w:val="99"/>
    <w:rsid w:val="001F468C"/>
    <w:rPr>
      <w:sz w:val="18"/>
      <w:szCs w:val="18"/>
    </w:rPr>
  </w:style>
  <w:style w:type="paragraph" w:styleId="a5">
    <w:name w:val="List Paragraph"/>
    <w:basedOn w:val="a"/>
    <w:uiPriority w:val="34"/>
    <w:qFormat/>
    <w:rsid w:val="001F468C"/>
    <w:pPr>
      <w:widowControl/>
      <w:ind w:firstLine="420"/>
    </w:pPr>
    <w:rPr>
      <w:rFonts w:ascii="Calibri"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87439">
      <w:bodyDiv w:val="1"/>
      <w:marLeft w:val="0"/>
      <w:marRight w:val="0"/>
      <w:marTop w:val="0"/>
      <w:marBottom w:val="0"/>
      <w:divBdr>
        <w:top w:val="none" w:sz="0" w:space="0" w:color="auto"/>
        <w:left w:val="none" w:sz="0" w:space="0" w:color="auto"/>
        <w:bottom w:val="none" w:sz="0" w:space="0" w:color="auto"/>
        <w:right w:val="none" w:sz="0" w:space="0" w:color="auto"/>
      </w:divBdr>
    </w:div>
    <w:div w:id="83718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1418</Characters>
  <Application>Microsoft Office Word</Application>
  <DocSecurity>0</DocSecurity>
  <Lines>11</Lines>
  <Paragraphs>3</Paragraphs>
  <ScaleCrop>false</ScaleCrop>
  <Company>Chinese ORG</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dc:creator>
  <cp:keywords/>
  <dc:description/>
  <cp:lastModifiedBy>徐圣荣</cp:lastModifiedBy>
  <cp:revision>6</cp:revision>
  <dcterms:created xsi:type="dcterms:W3CDTF">2016-03-14T08:10:00Z</dcterms:created>
  <dcterms:modified xsi:type="dcterms:W3CDTF">2016-10-12T03:43:00Z</dcterms:modified>
</cp:coreProperties>
</file>