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bottom w:val="none" w:color="auto" w:sz="0" w:space="0"/>
        </w:pBdr>
        <w:wordWrap w:val="0"/>
        <w:spacing w:before="0" w:beforeAutospacing="0" w:after="0" w:afterAutospacing="0" w:line="23" w:lineRule="atLeast"/>
        <w:ind w:left="0" w:right="0"/>
        <w:jc w:val="center"/>
        <w:rPr>
          <w:b w:val="0"/>
          <w:color w:val="0066CC"/>
          <w:sz w:val="36"/>
          <w:szCs w:val="36"/>
        </w:rPr>
      </w:pPr>
      <w:r>
        <w:rPr>
          <w:b w:val="0"/>
          <w:color w:val="0066CC"/>
          <w:sz w:val="36"/>
          <w:szCs w:val="36"/>
          <w:shd w:val="clear" w:fill="FFFFFF"/>
        </w:rPr>
        <w:t>深圳市兴益联置业有限公司关于更正《立新领寓、凤凰领寓安居型商品房售房说明书》的通告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23" w:lineRule="atLeast"/>
        <w:ind w:left="0" w:right="0"/>
        <w:jc w:val="left"/>
        <w:rPr>
          <w:rFonts w:ascii="微软雅黑" w:hAnsi="微软雅黑" w:eastAsia="微软雅黑" w:cs="微软雅黑"/>
          <w:color w:val="666666"/>
          <w:sz w:val="21"/>
          <w:szCs w:val="21"/>
        </w:rPr>
      </w:pPr>
      <w:r>
        <w:rPr>
          <w:rFonts w:hint="eastAsia" w:ascii="微软雅黑" w:hAnsi="微软雅黑" w:eastAsia="微软雅黑" w:cs="微软雅黑"/>
          <w:i w:val="0"/>
          <w:color w:val="666666"/>
          <w:kern w:val="0"/>
          <w:sz w:val="21"/>
          <w:szCs w:val="21"/>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23" w:lineRule="atLeast"/>
        <w:ind w:left="0" w:right="0"/>
        <w:jc w:val="left"/>
        <w:rPr>
          <w:rFonts w:hint="eastAsia" w:ascii="微软雅黑" w:hAnsi="微软雅黑" w:eastAsia="微软雅黑" w:cs="微软雅黑"/>
          <w:color w:val="666666"/>
          <w:sz w:val="21"/>
          <w:szCs w:val="21"/>
        </w:rPr>
      </w:pPr>
      <w:r>
        <w:rPr>
          <w:rStyle w:val="22"/>
          <w:rFonts w:hint="eastAsia" w:ascii="微软雅黑" w:hAnsi="微软雅黑" w:eastAsia="微软雅黑" w:cs="微软雅黑"/>
          <w:sz w:val="21"/>
          <w:szCs w:val="21"/>
          <w:bdr w:val="none" w:color="auto" w:sz="0" w:space="0"/>
          <w:shd w:val="clear" w:fill="FFFFFF"/>
          <w:lang w:val="en-US" w:eastAsia="zh-CN" w:bidi="ar"/>
        </w:rPr>
        <w:fldChar w:fldCharType="begin"/>
      </w:r>
      <w:r>
        <w:rPr>
          <w:rStyle w:val="22"/>
          <w:rFonts w:hint="eastAsia" w:ascii="微软雅黑" w:hAnsi="微软雅黑" w:eastAsia="微软雅黑" w:cs="微软雅黑"/>
          <w:sz w:val="21"/>
          <w:szCs w:val="21"/>
          <w:bdr w:val="none" w:color="auto" w:sz="0" w:space="0"/>
          <w:shd w:val="clear" w:fill="FFFFFF"/>
          <w:lang w:val="en-US" w:eastAsia="zh-CN" w:bidi="ar"/>
        </w:rPr>
        <w:instrText xml:space="preserve"> HYPERLINK "http://zjj.sz.gov.cn/zfbzfw/tzgg/content/post_8183148.html" \o "分享到微信" </w:instrText>
      </w:r>
      <w:r>
        <w:rPr>
          <w:rStyle w:val="22"/>
          <w:rFonts w:hint="eastAsia" w:ascii="微软雅黑" w:hAnsi="微软雅黑" w:eastAsia="微软雅黑" w:cs="微软雅黑"/>
          <w:sz w:val="21"/>
          <w:szCs w:val="21"/>
          <w:bdr w:val="none" w:color="auto" w:sz="0" w:space="0"/>
          <w:shd w:val="clear" w:fill="FFFFFF"/>
          <w:lang w:val="en-US" w:eastAsia="zh-CN" w:bidi="ar"/>
        </w:rPr>
        <w:fldChar w:fldCharType="separate"/>
      </w:r>
      <w:r>
        <w:rPr>
          <w:rStyle w:val="22"/>
          <w:rFonts w:hint="eastAsia" w:ascii="微软雅黑" w:hAnsi="微软雅黑" w:eastAsia="微软雅黑" w:cs="微软雅黑"/>
          <w:sz w:val="21"/>
          <w:szCs w:val="21"/>
          <w:bdr w:val="none" w:color="auto" w:sz="0" w:space="0"/>
          <w:shd w:val="clear" w:fill="FFFFFF"/>
          <w:lang w:val="en-US" w:eastAsia="zh-CN" w:bidi="ar"/>
        </w:rPr>
        <w:fldChar w:fldCharType="end"/>
      </w:r>
      <w:r>
        <w:rPr>
          <w:rStyle w:val="22"/>
          <w:rFonts w:hint="eastAsia" w:ascii="微软雅黑" w:hAnsi="微软雅黑" w:eastAsia="微软雅黑" w:cs="微软雅黑"/>
          <w:sz w:val="21"/>
          <w:szCs w:val="21"/>
          <w:bdr w:val="none" w:color="auto" w:sz="0" w:space="0"/>
          <w:shd w:val="clear" w:fill="FFFFFF"/>
          <w:lang w:val="en-US" w:eastAsia="zh-CN" w:bidi="ar"/>
        </w:rPr>
        <w:fldChar w:fldCharType="begin"/>
      </w:r>
      <w:r>
        <w:rPr>
          <w:rStyle w:val="22"/>
          <w:rFonts w:hint="eastAsia" w:ascii="微软雅黑" w:hAnsi="微软雅黑" w:eastAsia="微软雅黑" w:cs="微软雅黑"/>
          <w:sz w:val="21"/>
          <w:szCs w:val="21"/>
          <w:bdr w:val="none" w:color="auto" w:sz="0" w:space="0"/>
          <w:shd w:val="clear" w:fill="FFFFFF"/>
          <w:lang w:val="en-US" w:eastAsia="zh-CN" w:bidi="ar"/>
        </w:rPr>
        <w:instrText xml:space="preserve"> HYPERLINK "http://zjj.sz.gov.cn/zfbzfw/tzgg/content/post_8183148.html" \o "分享到新浪微博" </w:instrText>
      </w:r>
      <w:r>
        <w:rPr>
          <w:rStyle w:val="22"/>
          <w:rFonts w:hint="eastAsia" w:ascii="微软雅黑" w:hAnsi="微软雅黑" w:eastAsia="微软雅黑" w:cs="微软雅黑"/>
          <w:sz w:val="21"/>
          <w:szCs w:val="21"/>
          <w:bdr w:val="none" w:color="auto" w:sz="0" w:space="0"/>
          <w:shd w:val="clear" w:fill="FFFFFF"/>
          <w:lang w:val="en-US" w:eastAsia="zh-CN" w:bidi="ar"/>
        </w:rPr>
        <w:fldChar w:fldCharType="separate"/>
      </w:r>
      <w:r>
        <w:rPr>
          <w:rStyle w:val="22"/>
          <w:rFonts w:hint="eastAsia" w:ascii="微软雅黑" w:hAnsi="微软雅黑" w:eastAsia="微软雅黑" w:cs="微软雅黑"/>
          <w:sz w:val="21"/>
          <w:szCs w:val="21"/>
          <w:bdr w:val="none" w:color="auto" w:sz="0" w:space="0"/>
          <w:shd w:val="clear" w:fill="FFFFFF"/>
          <w:lang w:val="en-US" w:eastAsia="zh-CN" w:bidi="ar"/>
        </w:rPr>
        <w:fldChar w:fldCharType="end"/>
      </w:r>
      <w:r>
        <w:rPr>
          <w:rStyle w:val="22"/>
          <w:rFonts w:hint="eastAsia" w:ascii="微软雅黑" w:hAnsi="微软雅黑" w:eastAsia="微软雅黑" w:cs="微软雅黑"/>
          <w:sz w:val="21"/>
          <w:szCs w:val="21"/>
          <w:bdr w:val="none" w:color="auto" w:sz="0" w:space="0"/>
          <w:shd w:val="clear" w:fill="FFFFFF"/>
          <w:lang w:val="en-US" w:eastAsia="zh-CN" w:bidi="ar"/>
        </w:rPr>
        <w:fldChar w:fldCharType="begin"/>
      </w:r>
      <w:r>
        <w:rPr>
          <w:rStyle w:val="22"/>
          <w:rFonts w:hint="eastAsia" w:ascii="微软雅黑" w:hAnsi="微软雅黑" w:eastAsia="微软雅黑" w:cs="微软雅黑"/>
          <w:sz w:val="21"/>
          <w:szCs w:val="21"/>
          <w:bdr w:val="none" w:color="auto" w:sz="0" w:space="0"/>
          <w:shd w:val="clear" w:fill="FFFFFF"/>
          <w:lang w:val="en-US" w:eastAsia="zh-CN" w:bidi="ar"/>
        </w:rPr>
        <w:instrText xml:space="preserve"> HYPERLINK "http://zjj.sz.gov.cn/zfbzfw/tzgg/content/post_8183148.html" \o "分享到QQ空间" </w:instrText>
      </w:r>
      <w:r>
        <w:rPr>
          <w:rStyle w:val="22"/>
          <w:rFonts w:hint="eastAsia" w:ascii="微软雅黑" w:hAnsi="微软雅黑" w:eastAsia="微软雅黑" w:cs="微软雅黑"/>
          <w:sz w:val="21"/>
          <w:szCs w:val="21"/>
          <w:bdr w:val="none" w:color="auto" w:sz="0" w:space="0"/>
          <w:shd w:val="clear" w:fill="FFFFFF"/>
          <w:lang w:val="en-US" w:eastAsia="zh-CN" w:bidi="ar"/>
        </w:rPr>
        <w:fldChar w:fldCharType="separate"/>
      </w:r>
      <w:r>
        <w:rPr>
          <w:rStyle w:val="22"/>
          <w:rFonts w:hint="eastAsia" w:ascii="微软雅黑" w:hAnsi="微软雅黑" w:eastAsia="微软雅黑" w:cs="微软雅黑"/>
          <w:sz w:val="21"/>
          <w:szCs w:val="21"/>
          <w:bdr w:val="none" w:color="auto" w:sz="0" w:space="0"/>
          <w:shd w:val="clear" w:fill="FFFFFF"/>
          <w:lang w:val="en-US" w:eastAsia="zh-CN" w:bidi="ar"/>
        </w:rPr>
        <w:fldChar w:fldCharType="end"/>
      </w:r>
    </w:p>
    <w:p>
      <w:pPr>
        <w:pStyle w:val="3"/>
        <w:keepNext w:val="0"/>
        <w:keepLines w:val="0"/>
        <w:widowControl/>
        <w:suppressLineNumbers w:val="0"/>
        <w:pBdr>
          <w:bottom w:val="none" w:color="auto" w:sz="0" w:space="0"/>
        </w:pBdr>
        <w:wordWrap w:val="0"/>
        <w:spacing w:before="0" w:beforeAutospacing="0" w:after="0" w:afterAutospacing="0" w:line="450" w:lineRule="atLeast"/>
        <w:ind w:left="0" w:right="0"/>
        <w:rPr>
          <w:color w:val="666666"/>
          <w:sz w:val="24"/>
          <w:szCs w:val="24"/>
        </w:rPr>
      </w:pPr>
      <w:r>
        <w:rPr>
          <w:rFonts w:hint="eastAsia" w:ascii="微软雅黑" w:hAnsi="微软雅黑" w:eastAsia="微软雅黑" w:cs="微软雅黑"/>
          <w:color w:val="666666"/>
          <w:sz w:val="24"/>
          <w:szCs w:val="24"/>
          <w:shd w:val="clear" w:fill="FFFFFF"/>
        </w:rPr>
        <w:t>　　2020年9月14日，我司通过深圳市住房和建设局官方网站发布《深圳市兴益联置业有限公司关于立新领寓、凤凰领寓安居型商品房申购有关事项的通告》（以下简称《通告》）。经自查发现《通告》附件3《立新领寓、凤凰领寓安居型商品房售房说明书》中，关于凤凰领寓2栋的部分户型室内消防喷淋设立位置及三房户型的生活阳台描述有误，现予以修正。具体见下表：</w:t>
      </w:r>
    </w:p>
    <w:tbl>
      <w:tblPr>
        <w:tblW w:w="5000"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1309"/>
        <w:gridCol w:w="1028"/>
        <w:gridCol w:w="1028"/>
        <w:gridCol w:w="524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jc w:val="center"/>
        </w:trPr>
        <w:tc>
          <w:tcPr>
            <w:tcW w:w="760"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pPr>
              <w:pStyle w:val="3"/>
              <w:keepNext w:val="0"/>
              <w:keepLines w:val="0"/>
              <w:widowControl/>
              <w:suppressLineNumbers w:val="0"/>
              <w:pBdr>
                <w:bottom w:val="none" w:color="auto" w:sz="0" w:space="0"/>
              </w:pBdr>
              <w:wordWrap w:val="0"/>
              <w:spacing w:line="450" w:lineRule="atLeast"/>
              <w:jc w:val="both"/>
              <w:rPr>
                <w:color w:val="666666"/>
                <w:sz w:val="24"/>
                <w:szCs w:val="24"/>
              </w:rPr>
            </w:pPr>
            <w:r>
              <w:rPr>
                <w:rFonts w:hint="eastAsia" w:ascii="微软雅黑" w:hAnsi="微软雅黑" w:eastAsia="微软雅黑" w:cs="微软雅黑"/>
                <w:color w:val="666666"/>
                <w:sz w:val="24"/>
                <w:szCs w:val="24"/>
              </w:rPr>
              <w:t>原售房说明书页码</w:t>
            </w:r>
          </w:p>
        </w:tc>
        <w:tc>
          <w:tcPr>
            <w:tcW w:w="597" w:type="pct"/>
            <w:tcBorders>
              <w:top w:val="single" w:color="000000" w:sz="6" w:space="0"/>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层数</w:t>
            </w:r>
          </w:p>
        </w:tc>
        <w:tc>
          <w:tcPr>
            <w:tcW w:w="597" w:type="pct"/>
            <w:tcBorders>
              <w:top w:val="single" w:color="000000" w:sz="6" w:space="0"/>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房号</w:t>
            </w:r>
          </w:p>
        </w:tc>
        <w:tc>
          <w:tcPr>
            <w:tcW w:w="3043" w:type="pct"/>
            <w:tcBorders>
              <w:top w:val="single" w:color="000000" w:sz="6" w:space="0"/>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修正情况</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jc w:val="center"/>
        </w:trPr>
        <w:tc>
          <w:tcPr>
            <w:tcW w:w="1275" w:type="dxa"/>
            <w:vMerge w:val="restart"/>
            <w:tcBorders>
              <w:top w:val="nil"/>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18-20页</w:t>
            </w: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01</w:t>
            </w: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01</w:t>
            </w:r>
          </w:p>
        </w:tc>
        <w:tc>
          <w:tcPr>
            <w:tcW w:w="504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生活阳台：删除“生活阳台外有植物及平台，存在实现遮挡”。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jc w:val="center"/>
        </w:trPr>
        <w:tc>
          <w:tcPr>
            <w:tcW w:w="1275" w:type="dxa"/>
            <w:vMerge w:val="continue"/>
            <w:tcBorders>
              <w:top w:val="nil"/>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eastAsia" w:ascii="微软雅黑" w:hAnsi="微软雅黑" w:eastAsia="微软雅黑" w:cs="微软雅黑"/>
                <w:color w:val="666666"/>
                <w:sz w:val="21"/>
                <w:szCs w:val="21"/>
              </w:rPr>
            </w:pP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01-02</w:t>
            </w: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01-09</w:t>
            </w:r>
          </w:p>
        </w:tc>
        <w:tc>
          <w:tcPr>
            <w:tcW w:w="504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卫生间：增加“天花有消防管及消防喷淋”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jc w:val="center"/>
        </w:trPr>
        <w:tc>
          <w:tcPr>
            <w:tcW w:w="1275" w:type="dxa"/>
            <w:vMerge w:val="restart"/>
            <w:tcBorders>
              <w:top w:val="nil"/>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20-22页</w:t>
            </w: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03</w:t>
            </w: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01</w:t>
            </w:r>
          </w:p>
        </w:tc>
        <w:tc>
          <w:tcPr>
            <w:tcW w:w="504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客餐厅：删除“入户上方有消防管及喷淋”。</w:t>
            </w:r>
          </w:p>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主卧、次卧1：删除“侧墙有消防喷淋”。</w:t>
            </w:r>
          </w:p>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次卧2、厨房：删除“天花有消防管及消防喷淋”。</w:t>
            </w:r>
          </w:p>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生活阳台：删除“生活阳台外有空调机位”。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jc w:val="center"/>
        </w:trPr>
        <w:tc>
          <w:tcPr>
            <w:tcW w:w="1275" w:type="dxa"/>
            <w:vMerge w:val="continue"/>
            <w:tcBorders>
              <w:top w:val="nil"/>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eastAsia" w:ascii="微软雅黑" w:hAnsi="微软雅黑" w:eastAsia="微软雅黑" w:cs="微软雅黑"/>
                <w:color w:val="666666"/>
                <w:sz w:val="21"/>
                <w:szCs w:val="21"/>
              </w:rPr>
            </w:pP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03</w:t>
            </w: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02-15</w:t>
            </w:r>
          </w:p>
        </w:tc>
        <w:tc>
          <w:tcPr>
            <w:tcW w:w="504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客餐厅、主卧、次卧1：删除“侧墙有消防管及消防喷淋”。</w:t>
            </w:r>
          </w:p>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厨房：删除“天花有消防管及消防喷淋”。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jc w:val="center"/>
        </w:trPr>
        <w:tc>
          <w:tcPr>
            <w:tcW w:w="1275" w:type="dxa"/>
            <w:vMerge w:val="restart"/>
            <w:tcBorders>
              <w:top w:val="nil"/>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22-24页</w:t>
            </w: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04-26</w:t>
            </w: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01</w:t>
            </w:r>
          </w:p>
        </w:tc>
        <w:tc>
          <w:tcPr>
            <w:tcW w:w="504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客餐厅：删除“入户上方有消防管及消防喷淋”。</w:t>
            </w:r>
          </w:p>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主卧、次卧1：删除“侧墙有消防喷淋”。</w:t>
            </w:r>
          </w:p>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次卧2、厨房：删除“天花有消防管及消防喷淋”。</w:t>
            </w:r>
          </w:p>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生活阳台：删除“生活阳台外有空调机位”。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jc w:val="center"/>
        </w:trPr>
        <w:tc>
          <w:tcPr>
            <w:tcW w:w="1275" w:type="dxa"/>
            <w:vMerge w:val="continue"/>
            <w:tcBorders>
              <w:top w:val="nil"/>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eastAsia" w:ascii="微软雅黑" w:hAnsi="微软雅黑" w:eastAsia="微软雅黑" w:cs="微软雅黑"/>
                <w:color w:val="666666"/>
                <w:sz w:val="21"/>
                <w:szCs w:val="21"/>
              </w:rPr>
            </w:pP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04-26</w:t>
            </w:r>
          </w:p>
        </w:tc>
        <w:tc>
          <w:tcPr>
            <w:tcW w:w="99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jc w:val="center"/>
              <w:rPr>
                <w:color w:val="666666"/>
                <w:sz w:val="24"/>
                <w:szCs w:val="24"/>
              </w:rPr>
            </w:pPr>
            <w:r>
              <w:rPr>
                <w:rFonts w:hint="eastAsia" w:ascii="微软雅黑" w:hAnsi="微软雅黑" w:eastAsia="微软雅黑" w:cs="微软雅黑"/>
                <w:color w:val="666666"/>
                <w:sz w:val="24"/>
                <w:szCs w:val="24"/>
              </w:rPr>
              <w:t>02-15</w:t>
            </w:r>
          </w:p>
        </w:tc>
        <w:tc>
          <w:tcPr>
            <w:tcW w:w="5040" w:type="dxa"/>
            <w:tcBorders>
              <w:top w:val="nil"/>
              <w:left w:val="nil"/>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客餐厅、主卧、次卧1：删除“侧墙有消防喷淋”。</w:t>
            </w:r>
          </w:p>
          <w:p>
            <w:pPr>
              <w:pStyle w:val="3"/>
              <w:keepNext w:val="0"/>
              <w:keepLines w:val="0"/>
              <w:widowControl/>
              <w:suppressLineNumbers w:val="0"/>
              <w:pBdr>
                <w:bottom w:val="none" w:color="auto" w:sz="0" w:space="0"/>
              </w:pBdr>
              <w:wordWrap w:val="0"/>
              <w:spacing w:line="450" w:lineRule="atLeast"/>
              <w:rPr>
                <w:color w:val="666666"/>
                <w:sz w:val="24"/>
                <w:szCs w:val="24"/>
              </w:rPr>
            </w:pPr>
            <w:r>
              <w:rPr>
                <w:rFonts w:hint="eastAsia" w:ascii="微软雅黑" w:hAnsi="微软雅黑" w:eastAsia="微软雅黑" w:cs="微软雅黑"/>
                <w:color w:val="666666"/>
                <w:sz w:val="24"/>
                <w:szCs w:val="24"/>
              </w:rPr>
              <w:t>厨房：删除“天花有消防管及消防喷淋”。</w:t>
            </w:r>
          </w:p>
        </w:tc>
      </w:tr>
    </w:tbl>
    <w:p>
      <w:pPr>
        <w:pStyle w:val="3"/>
        <w:keepNext w:val="0"/>
        <w:keepLines w:val="0"/>
        <w:widowControl/>
        <w:suppressLineNumbers w:val="0"/>
        <w:pBdr>
          <w:bottom w:val="none" w:color="auto" w:sz="0" w:space="0"/>
        </w:pBdr>
        <w:wordWrap w:val="0"/>
        <w:spacing w:before="0" w:beforeAutospacing="0" w:after="0" w:afterAutospacing="0" w:line="450" w:lineRule="atLeast"/>
        <w:ind w:left="0" w:right="0" w:firstLine="480"/>
        <w:rPr>
          <w:rFonts w:hint="eastAsia" w:ascii="微软雅黑" w:hAnsi="微软雅黑" w:eastAsia="微软雅黑" w:cs="微软雅黑"/>
          <w:color w:val="666666"/>
          <w:sz w:val="24"/>
          <w:szCs w:val="24"/>
          <w:shd w:val="clear" w:fill="FFFFFF"/>
        </w:rPr>
      </w:pPr>
      <w:r>
        <w:rPr>
          <w:rFonts w:hint="eastAsia" w:ascii="微软雅黑" w:hAnsi="微软雅黑" w:eastAsia="微软雅黑" w:cs="微软雅黑"/>
          <w:color w:val="666666"/>
          <w:sz w:val="24"/>
          <w:szCs w:val="24"/>
          <w:shd w:val="clear" w:fill="FFFFFF"/>
        </w:rPr>
        <w:t>修正后的售房说明书见附件，由此带来的不便敬请谅解。</w:t>
      </w:r>
    </w:p>
    <w:p>
      <w:pPr>
        <w:pStyle w:val="3"/>
        <w:keepNext w:val="0"/>
        <w:keepLines w:val="0"/>
        <w:widowControl/>
        <w:suppressLineNumbers w:val="0"/>
        <w:pBdr>
          <w:bottom w:val="none" w:color="auto" w:sz="0" w:space="0"/>
        </w:pBdr>
        <w:wordWrap w:val="0"/>
        <w:spacing w:before="0" w:beforeAutospacing="0" w:after="0" w:afterAutospacing="0" w:line="450" w:lineRule="atLeast"/>
        <w:ind w:left="0" w:right="0" w:firstLine="480"/>
        <w:rPr>
          <w:rFonts w:hint="eastAsia" w:ascii="微软雅黑" w:hAnsi="微软雅黑" w:eastAsia="微软雅黑" w:cs="微软雅黑"/>
          <w:color w:val="666666"/>
          <w:sz w:val="24"/>
          <w:szCs w:val="24"/>
          <w:shd w:val="clear" w:fill="FFFFFF"/>
        </w:rPr>
      </w:pPr>
    </w:p>
    <w:p>
      <w:pPr>
        <w:pStyle w:val="3"/>
        <w:keepNext w:val="0"/>
        <w:keepLines w:val="0"/>
        <w:widowControl/>
        <w:suppressLineNumbers w:val="0"/>
        <w:pBdr>
          <w:bottom w:val="none" w:color="auto" w:sz="0" w:space="0"/>
        </w:pBdr>
        <w:wordWrap w:val="0"/>
        <w:spacing w:before="0" w:beforeAutospacing="0" w:after="0" w:afterAutospacing="0" w:line="450" w:lineRule="atLeast"/>
        <w:ind w:left="0" w:right="0" w:firstLine="480"/>
        <w:rPr>
          <w:rFonts w:hint="eastAsia" w:ascii="微软雅黑" w:hAnsi="微软雅黑" w:eastAsia="微软雅黑" w:cs="微软雅黑"/>
          <w:color w:val="666666"/>
          <w:sz w:val="24"/>
          <w:szCs w:val="24"/>
          <w:shd w:val="clear" w:fill="FFFFFF"/>
        </w:rPr>
      </w:pPr>
      <w:r>
        <w:rPr>
          <w:rFonts w:hint="eastAsia" w:ascii="微软雅黑" w:hAnsi="微软雅黑" w:eastAsia="微软雅黑" w:cs="微软雅黑"/>
          <w:color w:val="666666"/>
          <w:sz w:val="24"/>
          <w:szCs w:val="24"/>
          <w:shd w:val="clear" w:fill="FFFFFF"/>
        </w:rPr>
        <w:t>附件：《立新领寓、凤凰领寓安居型商品房售房说明书》</w:t>
      </w:r>
    </w:p>
    <w:p>
      <w:pPr>
        <w:pStyle w:val="3"/>
        <w:keepNext w:val="0"/>
        <w:keepLines w:val="0"/>
        <w:widowControl/>
        <w:suppressLineNumbers w:val="0"/>
        <w:pBdr>
          <w:bottom w:val="none" w:color="auto" w:sz="0" w:space="0"/>
        </w:pBdr>
        <w:wordWrap w:val="0"/>
        <w:spacing w:before="0" w:beforeAutospacing="0" w:after="0" w:afterAutospacing="0" w:line="450" w:lineRule="atLeast"/>
        <w:ind w:left="0" w:right="0" w:firstLine="480"/>
        <w:rPr>
          <w:rFonts w:hint="eastAsia" w:ascii="微软雅黑" w:hAnsi="微软雅黑" w:eastAsia="微软雅黑" w:cs="微软雅黑"/>
          <w:color w:val="666666"/>
          <w:sz w:val="24"/>
          <w:szCs w:val="24"/>
          <w:shd w:val="clear" w:fill="FFFFFF"/>
        </w:rPr>
      </w:pPr>
      <w:bookmarkStart w:id="0" w:name="_GoBack"/>
      <w:bookmarkEnd w:id="0"/>
    </w:p>
    <w:p>
      <w:pPr>
        <w:pStyle w:val="3"/>
        <w:keepNext w:val="0"/>
        <w:keepLines w:val="0"/>
        <w:widowControl/>
        <w:suppressLineNumbers w:val="0"/>
        <w:pBdr>
          <w:bottom w:val="none" w:color="auto" w:sz="0" w:space="0"/>
        </w:pBdr>
        <w:wordWrap w:val="0"/>
        <w:spacing w:before="0" w:beforeAutospacing="0" w:after="0" w:afterAutospacing="0" w:line="450" w:lineRule="atLeast"/>
        <w:ind w:left="0" w:right="0"/>
        <w:jc w:val="right"/>
        <w:rPr>
          <w:color w:val="666666"/>
          <w:sz w:val="24"/>
          <w:szCs w:val="24"/>
        </w:rPr>
      </w:pPr>
      <w:r>
        <w:rPr>
          <w:rFonts w:hint="eastAsia" w:ascii="微软雅黑" w:hAnsi="微软雅黑" w:eastAsia="微软雅黑" w:cs="微软雅黑"/>
          <w:color w:val="666666"/>
          <w:sz w:val="24"/>
          <w:szCs w:val="24"/>
          <w:shd w:val="clear" w:fill="FFFFFF"/>
        </w:rPr>
        <w:t>　　深圳市兴益联置业有限公司</w:t>
      </w:r>
    </w:p>
    <w:p>
      <w:pPr>
        <w:pStyle w:val="3"/>
        <w:keepNext w:val="0"/>
        <w:keepLines w:val="0"/>
        <w:widowControl/>
        <w:suppressLineNumbers w:val="0"/>
        <w:pBdr>
          <w:bottom w:val="none" w:color="auto" w:sz="0" w:space="0"/>
        </w:pBdr>
        <w:wordWrap w:val="0"/>
        <w:spacing w:before="0" w:beforeAutospacing="0" w:after="0" w:afterAutospacing="0" w:line="450" w:lineRule="atLeast"/>
        <w:ind w:left="0" w:right="0"/>
        <w:jc w:val="right"/>
        <w:rPr>
          <w:color w:val="666666"/>
          <w:sz w:val="24"/>
          <w:szCs w:val="24"/>
        </w:rPr>
      </w:pPr>
      <w:r>
        <w:rPr>
          <w:rFonts w:hint="eastAsia" w:ascii="微软雅黑" w:hAnsi="微软雅黑" w:eastAsia="微软雅黑" w:cs="微软雅黑"/>
          <w:color w:val="666666"/>
          <w:sz w:val="24"/>
          <w:szCs w:val="24"/>
          <w:shd w:val="clear" w:fill="FFFFFF"/>
        </w:rPr>
        <w:t>　　2020年10月19日</w:t>
      </w:r>
    </w:p>
    <w:p>
      <w:pPr>
        <w:rPr>
          <w:rFonts w:hint="eastAsia"/>
        </w:rPr>
      </w:pPr>
    </w:p>
    <w:p>
      <w:pPr>
        <w:rPr>
          <w:rFonts w:hint="eastAsia"/>
        </w:rPr>
      </w:pPr>
    </w:p>
    <w:p>
      <w:pPr>
        <w:jc w:val="left"/>
        <w:rPr>
          <w:rFonts w:hint="eastAsia"/>
          <w:sz w:val="30"/>
          <w:szCs w:val="30"/>
        </w:rPr>
      </w:pP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70691C"/>
    <w:rsid w:val="5777609E"/>
    <w:rsid w:val="5EF44A03"/>
    <w:rsid w:val="69AD3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pPr>
    <w:rPr>
      <w:rFonts w:hint="eastAsia" w:ascii="宋体" w:hAnsi="宋体" w:eastAsia="宋体" w:cs="宋体"/>
      <w:b/>
      <w:kern w:val="44"/>
      <w:sz w:val="21"/>
      <w:szCs w:val="21"/>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vertAlign w:val="baseline"/>
    </w:rPr>
  </w:style>
  <w:style w:type="character" w:styleId="8">
    <w:name w:val="Emphasis"/>
    <w:basedOn w:val="5"/>
    <w:qFormat/>
    <w:uiPriority w:val="0"/>
  </w:style>
  <w:style w:type="character" w:styleId="9">
    <w:name w:val="HTML Definition"/>
    <w:basedOn w:val="5"/>
    <w:uiPriority w:val="0"/>
  </w:style>
  <w:style w:type="character" w:styleId="10">
    <w:name w:val="HTML Variable"/>
    <w:basedOn w:val="5"/>
    <w:uiPriority w:val="0"/>
  </w:style>
  <w:style w:type="character" w:styleId="11">
    <w:name w:val="Hyperlink"/>
    <w:basedOn w:val="5"/>
    <w:uiPriority w:val="0"/>
    <w:rPr>
      <w:color w:val="333333"/>
      <w:u w:val="none"/>
      <w:vertAlign w:val="baseline"/>
    </w:rPr>
  </w:style>
  <w:style w:type="character" w:styleId="12">
    <w:name w:val="HTML Code"/>
    <w:basedOn w:val="5"/>
    <w:uiPriority w:val="0"/>
    <w:rPr>
      <w:rFonts w:ascii="Courier New" w:hAnsi="Courier New"/>
      <w:sz w:val="20"/>
      <w:bdr w:val="none" w:color="auto" w:sz="0" w:space="0"/>
    </w:rPr>
  </w:style>
  <w:style w:type="character" w:styleId="13">
    <w:name w:val="HTML Cite"/>
    <w:basedOn w:val="5"/>
    <w:uiPriority w:val="0"/>
  </w:style>
  <w:style w:type="character" w:customStyle="1" w:styleId="14">
    <w:name w:val="f-fl2"/>
    <w:basedOn w:val="5"/>
    <w:uiPriority w:val="0"/>
    <w:rPr>
      <w:bdr w:val="none" w:color="auto" w:sz="0" w:space="0"/>
    </w:rPr>
  </w:style>
  <w:style w:type="character" w:customStyle="1" w:styleId="15">
    <w:name w:val="f-fl3"/>
    <w:basedOn w:val="5"/>
    <w:uiPriority w:val="0"/>
    <w:rPr>
      <w:color w:val="FFFFFF"/>
      <w:sz w:val="27"/>
      <w:szCs w:val="27"/>
      <w:bdr w:val="none" w:color="auto" w:sz="0" w:space="0"/>
      <w:shd w:val="clear" w:fill="015293"/>
    </w:rPr>
  </w:style>
  <w:style w:type="character" w:customStyle="1" w:styleId="16">
    <w:name w:val="f-fl4"/>
    <w:basedOn w:val="5"/>
    <w:uiPriority w:val="0"/>
    <w:rPr>
      <w:color w:val="FFFFFF"/>
      <w:sz w:val="27"/>
      <w:szCs w:val="27"/>
      <w:bdr w:val="none" w:color="auto" w:sz="0" w:space="0"/>
      <w:shd w:val="clear" w:fill="8C4E7F"/>
    </w:rPr>
  </w:style>
  <w:style w:type="character" w:customStyle="1" w:styleId="17">
    <w:name w:val="f-fl5"/>
    <w:basedOn w:val="5"/>
    <w:uiPriority w:val="0"/>
  </w:style>
  <w:style w:type="character" w:customStyle="1" w:styleId="18">
    <w:name w:val="f-fl6"/>
    <w:basedOn w:val="5"/>
    <w:uiPriority w:val="0"/>
    <w:rPr>
      <w:bdr w:val="none" w:color="auto" w:sz="0" w:space="0"/>
    </w:rPr>
  </w:style>
  <w:style w:type="character" w:customStyle="1" w:styleId="19">
    <w:name w:val="f-fr2"/>
    <w:basedOn w:val="5"/>
    <w:uiPriority w:val="0"/>
  </w:style>
  <w:style w:type="character" w:customStyle="1" w:styleId="20">
    <w:name w:val="f-fr3"/>
    <w:basedOn w:val="5"/>
    <w:uiPriority w:val="0"/>
  </w:style>
  <w:style w:type="character" w:customStyle="1" w:styleId="21">
    <w:name w:val="f-fr4"/>
    <w:basedOn w:val="5"/>
    <w:uiPriority w:val="0"/>
    <w:rPr>
      <w:color w:val="999999"/>
    </w:rPr>
  </w:style>
  <w:style w:type="character" w:customStyle="1" w:styleId="22">
    <w:name w:val="f-fr5"/>
    <w:basedOn w:val="5"/>
    <w:uiPriority w:val="0"/>
    <w:rPr>
      <w:color w:val="FFFFFF"/>
      <w:sz w:val="27"/>
      <w:szCs w:val="27"/>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张业辉</cp:lastModifiedBy>
  <dcterms:modified xsi:type="dcterms:W3CDTF">2020-11-05T04:00:31Z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