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涉及省住房城乡建设厅的委托实施行政职权事项</w:t>
      </w:r>
    </w:p>
    <w:tbl>
      <w:tblPr>
        <w:tblStyle w:val="4"/>
        <w:tblW w:w="14083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044"/>
        <w:gridCol w:w="1987"/>
        <w:gridCol w:w="4031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委托实施事项名称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lang w:eastAsia="zh-CN"/>
              </w:rPr>
              <w:t>事项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类别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承接单位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工程造价咨询企业乙级资质认定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广州、深圳市住房城乡建设主管部门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工程监理企业乙级资质核准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广州、深圳市住房城乡建设主管部门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建筑施工企业安全生产管理人员考核合格证书核发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广州、深圳市住房城乡建设主管部门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二级注册建造师执业资格注册核准（初始注册）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广州、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深圳市住房城乡建设主管部门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二级注册建造师执业资格注册核准（延续注册）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广州、深圳市住房城乡建设主管部门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二级注册建造师执业资格注册核准（聘用企业变更注册）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广州、深圳市住房城乡建设主管部门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8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二级注册建造师执业资格注册核准（注销注册）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广州、深圳市住房城乡建设主管部门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206B3"/>
    <w:rsid w:val="0A8206B3"/>
    <w:rsid w:val="60E97BF4"/>
    <w:rsid w:val="74424D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2021-03-15T08:38:00Z</dcterms:created>
  <dc:creator>蒋岩</dc:creator>
  <cp:lastModifiedBy>蒋岩</cp:lastModifiedBy>
  <dcterms:modified xsi:type="dcterms:W3CDTF">2021-03-29T08:22:46Z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