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00" w:lineRule="auto"/>
        <w:jc w:val="center"/>
        <w:rPr>
          <w:rFonts w:hint="eastAsia" w:ascii="宋体" w:hAnsi="宋体" w:cs="宋体"/>
          <w:b/>
          <w:bCs/>
          <w:sz w:val="44"/>
          <w:szCs w:val="44"/>
        </w:rPr>
      </w:pPr>
      <w:bookmarkStart w:id="4" w:name="_GoBack"/>
      <w:bookmarkEnd w:id="4"/>
      <w:r>
        <w:rPr>
          <w:rFonts w:hint="eastAsia" w:ascii="宋体" w:hAnsi="宋体" w:cs="宋体"/>
          <w:b/>
          <w:bCs/>
          <w:sz w:val="44"/>
          <w:szCs w:val="44"/>
        </w:rPr>
        <w:t>深圳市住房和建设局自建审批系统与市统一综合受理平台对接建设工程</w:t>
      </w:r>
    </w:p>
    <w:p>
      <w:pPr>
        <w:autoSpaceDE w:val="0"/>
        <w:autoSpaceDN w:val="0"/>
        <w:adjustRightInd w:val="0"/>
        <w:snapToGrid w:val="0"/>
        <w:spacing w:line="300" w:lineRule="auto"/>
        <w:jc w:val="center"/>
        <w:rPr>
          <w:rFonts w:ascii="宋体" w:hAnsi="宋体" w:cs="宋体"/>
          <w:b/>
          <w:bCs/>
          <w:sz w:val="44"/>
          <w:szCs w:val="44"/>
        </w:rPr>
      </w:pPr>
      <w:r>
        <w:rPr>
          <w:rFonts w:hint="eastAsia" w:ascii="宋体" w:hAnsi="宋体" w:cs="宋体"/>
          <w:b/>
          <w:bCs/>
          <w:sz w:val="44"/>
          <w:szCs w:val="44"/>
        </w:rPr>
        <w:t>项目招标文件</w:t>
      </w:r>
    </w:p>
    <w:p>
      <w:pPr>
        <w:autoSpaceDE w:val="0"/>
        <w:autoSpaceDN w:val="0"/>
        <w:adjustRightInd w:val="0"/>
        <w:snapToGrid w:val="0"/>
        <w:spacing w:line="300" w:lineRule="auto"/>
        <w:ind w:firstLine="640" w:firstLineChars="200"/>
        <w:jc w:val="both"/>
        <w:rPr>
          <w:rFonts w:ascii="宋体" w:hAnsi="宋体"/>
          <w:sz w:val="32"/>
          <w:szCs w:val="32"/>
          <w:u w:val="single"/>
        </w:rPr>
      </w:pPr>
      <w:r>
        <w:rPr>
          <w:rFonts w:hint="eastAsia" w:ascii="宋体" w:hAnsi="宋体"/>
          <w:sz w:val="32"/>
          <w:szCs w:val="32"/>
        </w:rPr>
        <w:t>根据相关规定，我局以公开招标方式进行</w:t>
      </w:r>
      <w:r>
        <w:rPr>
          <w:rFonts w:hint="eastAsia" w:ascii="宋体" w:hAnsi="宋体"/>
          <w:sz w:val="32"/>
          <w:szCs w:val="32"/>
          <w:u w:val="single"/>
          <w:lang w:val="en-US" w:eastAsia="zh-CN"/>
        </w:rPr>
        <w:t xml:space="preserve"> </w:t>
      </w:r>
      <w:r>
        <w:rPr>
          <w:rFonts w:hint="eastAsia" w:ascii="宋体" w:hAnsi="宋体"/>
          <w:sz w:val="32"/>
          <w:szCs w:val="32"/>
          <w:u w:val="single"/>
        </w:rPr>
        <w:t>深圳市住房和建设局自建审批系统与市统一综合受理平台对接建设工程项目</w:t>
      </w:r>
      <w:r>
        <w:rPr>
          <w:rFonts w:hint="eastAsia" w:ascii="宋体" w:hAnsi="宋体"/>
          <w:sz w:val="32"/>
          <w:szCs w:val="32"/>
          <w:u w:val="single"/>
          <w:lang w:val="en-US" w:eastAsia="zh-CN"/>
        </w:rPr>
        <w:t xml:space="preserve"> </w:t>
      </w:r>
      <w:r>
        <w:rPr>
          <w:rFonts w:hint="eastAsia" w:ascii="宋体" w:hAnsi="宋体"/>
          <w:sz w:val="32"/>
          <w:szCs w:val="32"/>
        </w:rPr>
        <w:t>的采购工作，请按以下要求于</w:t>
      </w:r>
      <w:r>
        <w:rPr>
          <w:rFonts w:hint="eastAsia" w:ascii="宋体" w:hAnsi="宋体"/>
          <w:sz w:val="32"/>
          <w:szCs w:val="32"/>
          <w:u w:val="single"/>
        </w:rPr>
        <w:t xml:space="preserve"> 2018</w:t>
      </w:r>
      <w:r>
        <w:rPr>
          <w:rFonts w:hint="eastAsia" w:ascii="宋体" w:hAnsi="宋体"/>
          <w:sz w:val="32"/>
          <w:szCs w:val="32"/>
          <w:u w:val="single"/>
          <w:lang w:val="en-US" w:eastAsia="zh-CN"/>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u w:val="single"/>
          <w:lang w:val="en-US" w:eastAsia="zh-CN"/>
        </w:rPr>
        <w:t>11</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u w:val="single"/>
          <w:lang w:val="en-US" w:eastAsia="zh-CN"/>
        </w:rPr>
        <w:t>5</w:t>
      </w:r>
      <w:r>
        <w:rPr>
          <w:rFonts w:hint="eastAsia" w:ascii="宋体" w:hAnsi="宋体"/>
          <w:sz w:val="32"/>
          <w:szCs w:val="32"/>
          <w:u w:val="single"/>
        </w:rPr>
        <w:t xml:space="preserve"> </w:t>
      </w:r>
      <w:r>
        <w:rPr>
          <w:rFonts w:hint="eastAsia" w:ascii="宋体" w:hAnsi="宋体"/>
          <w:sz w:val="32"/>
          <w:szCs w:val="32"/>
        </w:rPr>
        <w:t>日（星期</w:t>
      </w:r>
      <w:r>
        <w:rPr>
          <w:rFonts w:hint="eastAsia" w:ascii="宋体" w:hAnsi="宋体"/>
          <w:sz w:val="32"/>
          <w:szCs w:val="32"/>
          <w:u w:val="single"/>
        </w:rPr>
        <w:t xml:space="preserve"> </w:t>
      </w:r>
      <w:r>
        <w:rPr>
          <w:rFonts w:hint="eastAsia" w:ascii="宋体" w:hAnsi="宋体"/>
          <w:sz w:val="32"/>
          <w:szCs w:val="32"/>
          <w:u w:val="single"/>
          <w:lang w:eastAsia="zh-CN"/>
        </w:rPr>
        <w:t>一</w:t>
      </w:r>
      <w:r>
        <w:rPr>
          <w:rFonts w:hint="eastAsia" w:ascii="宋体" w:hAnsi="宋体"/>
          <w:sz w:val="32"/>
          <w:szCs w:val="32"/>
          <w:u w:val="single"/>
        </w:rPr>
        <w:t xml:space="preserve"> </w:t>
      </w:r>
      <w:r>
        <w:rPr>
          <w:rFonts w:hint="eastAsia" w:ascii="宋体" w:hAnsi="宋体"/>
          <w:sz w:val="32"/>
          <w:szCs w:val="32"/>
        </w:rPr>
        <w:t>）下午</w:t>
      </w:r>
      <w:r>
        <w:rPr>
          <w:rFonts w:hint="eastAsia" w:ascii="宋体" w:hAnsi="宋体"/>
          <w:sz w:val="32"/>
          <w:szCs w:val="32"/>
          <w:u w:val="single"/>
        </w:rPr>
        <w:t xml:space="preserve"> </w:t>
      </w:r>
      <w:r>
        <w:rPr>
          <w:rFonts w:hint="eastAsia" w:ascii="宋体" w:hAnsi="宋体"/>
          <w:sz w:val="32"/>
          <w:szCs w:val="32"/>
          <w:u w:val="single"/>
          <w:lang w:val="en-US" w:eastAsia="zh-CN"/>
        </w:rPr>
        <w:t>17时</w:t>
      </w:r>
      <w:r>
        <w:rPr>
          <w:rFonts w:hint="eastAsia" w:ascii="宋体" w:hAnsi="宋体"/>
          <w:sz w:val="32"/>
          <w:szCs w:val="32"/>
          <w:u w:val="single"/>
        </w:rPr>
        <w:t xml:space="preserve"> </w:t>
      </w:r>
      <w:r>
        <w:rPr>
          <w:rFonts w:hint="eastAsia" w:ascii="宋体" w:hAnsi="宋体"/>
          <w:sz w:val="32"/>
          <w:szCs w:val="32"/>
        </w:rPr>
        <w:t>前将报价文件密封送至</w:t>
      </w:r>
      <w:r>
        <w:rPr>
          <w:rFonts w:hint="eastAsia" w:ascii="宋体" w:hAnsi="宋体"/>
          <w:sz w:val="32"/>
          <w:szCs w:val="32"/>
          <w:u w:val="single"/>
        </w:rPr>
        <w:t>深圳市福田区振华路8号设计大厦413室</w:t>
      </w:r>
      <w:r>
        <w:rPr>
          <w:rFonts w:hint="eastAsia" w:ascii="宋体" w:hAnsi="宋体"/>
          <w:sz w:val="32"/>
          <w:szCs w:val="32"/>
        </w:rPr>
        <w:t>。</w:t>
      </w:r>
    </w:p>
    <w:p>
      <w:pPr>
        <w:widowControl w:val="0"/>
        <w:numPr>
          <w:ilvl w:val="0"/>
          <w:numId w:val="1"/>
        </w:numPr>
        <w:autoSpaceDE w:val="0"/>
        <w:autoSpaceDN w:val="0"/>
        <w:adjustRightInd w:val="0"/>
        <w:snapToGrid w:val="0"/>
        <w:spacing w:line="300" w:lineRule="auto"/>
        <w:ind w:firstLine="643" w:firstLineChars="200"/>
        <w:rPr>
          <w:rFonts w:ascii="宋体" w:hAnsi="宋体"/>
          <w:b/>
          <w:bCs/>
          <w:sz w:val="32"/>
          <w:szCs w:val="32"/>
        </w:rPr>
      </w:pPr>
      <w:r>
        <w:rPr>
          <w:rFonts w:hint="eastAsia" w:ascii="宋体" w:hAnsi="宋体"/>
          <w:b/>
          <w:bCs/>
          <w:sz w:val="32"/>
          <w:szCs w:val="32"/>
        </w:rPr>
        <w:t>招标项目一览表</w:t>
      </w:r>
    </w:p>
    <w:tbl>
      <w:tblPr>
        <w:tblStyle w:val="7"/>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552"/>
        <w:gridCol w:w="425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vAlign w:val="center"/>
          </w:tcPr>
          <w:p>
            <w:pPr>
              <w:autoSpaceDE w:val="0"/>
              <w:autoSpaceDN w:val="0"/>
              <w:adjustRightInd w:val="0"/>
              <w:snapToGrid w:val="0"/>
              <w:spacing w:line="300" w:lineRule="auto"/>
              <w:jc w:val="center"/>
              <w:rPr>
                <w:rFonts w:ascii="宋体" w:hAnsi="宋体" w:cs="宋体"/>
                <w:b/>
                <w:bCs/>
                <w:sz w:val="24"/>
                <w:szCs w:val="24"/>
              </w:rPr>
            </w:pPr>
            <w:r>
              <w:rPr>
                <w:rFonts w:hint="eastAsia" w:ascii="宋体" w:hAnsi="宋体" w:cs="宋体"/>
                <w:b/>
                <w:bCs/>
                <w:sz w:val="24"/>
                <w:szCs w:val="24"/>
              </w:rPr>
              <w:t>序号</w:t>
            </w:r>
          </w:p>
        </w:tc>
        <w:tc>
          <w:tcPr>
            <w:tcW w:w="2552" w:type="dxa"/>
            <w:vAlign w:val="center"/>
          </w:tcPr>
          <w:p>
            <w:pPr>
              <w:autoSpaceDE w:val="0"/>
              <w:autoSpaceDN w:val="0"/>
              <w:adjustRightInd w:val="0"/>
              <w:snapToGrid w:val="0"/>
              <w:spacing w:line="300" w:lineRule="auto"/>
              <w:jc w:val="center"/>
              <w:rPr>
                <w:rFonts w:ascii="宋体" w:hAnsi="宋体" w:cs="宋体"/>
                <w:b/>
                <w:bCs/>
                <w:sz w:val="24"/>
                <w:szCs w:val="24"/>
              </w:rPr>
            </w:pPr>
            <w:r>
              <w:rPr>
                <w:rFonts w:hint="eastAsia" w:ascii="宋体" w:hAnsi="宋体" w:cs="宋体"/>
                <w:b/>
                <w:bCs/>
                <w:sz w:val="24"/>
                <w:szCs w:val="24"/>
              </w:rPr>
              <w:t>项目内容</w:t>
            </w:r>
          </w:p>
        </w:tc>
        <w:tc>
          <w:tcPr>
            <w:tcW w:w="4252" w:type="dxa"/>
            <w:vAlign w:val="center"/>
          </w:tcPr>
          <w:p>
            <w:pPr>
              <w:autoSpaceDE w:val="0"/>
              <w:autoSpaceDN w:val="0"/>
              <w:adjustRightInd w:val="0"/>
              <w:snapToGrid w:val="0"/>
              <w:spacing w:line="300" w:lineRule="auto"/>
              <w:jc w:val="center"/>
              <w:rPr>
                <w:rFonts w:ascii="宋体" w:hAnsi="宋体" w:cs="宋体"/>
                <w:b/>
                <w:bCs/>
                <w:sz w:val="24"/>
                <w:szCs w:val="24"/>
              </w:rPr>
            </w:pPr>
            <w:r>
              <w:rPr>
                <w:rFonts w:hint="eastAsia" w:ascii="宋体" w:hAnsi="宋体" w:cs="宋体"/>
                <w:b/>
                <w:bCs/>
                <w:sz w:val="24"/>
                <w:szCs w:val="24"/>
              </w:rPr>
              <w:t>技术要求</w:t>
            </w:r>
          </w:p>
        </w:tc>
        <w:tc>
          <w:tcPr>
            <w:tcW w:w="1276" w:type="dxa"/>
            <w:vAlign w:val="center"/>
          </w:tcPr>
          <w:p>
            <w:pPr>
              <w:autoSpaceDE w:val="0"/>
              <w:autoSpaceDN w:val="0"/>
              <w:adjustRightInd w:val="0"/>
              <w:snapToGrid w:val="0"/>
              <w:spacing w:line="300" w:lineRule="auto"/>
              <w:jc w:val="center"/>
              <w:rPr>
                <w:rFonts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autoSpaceDE w:val="0"/>
              <w:autoSpaceDN w:val="0"/>
              <w:adjustRightInd w:val="0"/>
              <w:snapToGrid w:val="0"/>
              <w:spacing w:line="300" w:lineRule="auto"/>
              <w:jc w:val="center"/>
              <w:rPr>
                <w:rFonts w:ascii="仿宋_GB2312" w:hAnsi="宋体"/>
                <w:sz w:val="28"/>
                <w:szCs w:val="28"/>
              </w:rPr>
            </w:pPr>
            <w:r>
              <w:rPr>
                <w:rFonts w:hint="eastAsia" w:ascii="仿宋_GB2312" w:hAnsi="宋体"/>
                <w:sz w:val="28"/>
                <w:szCs w:val="28"/>
              </w:rPr>
              <w:t>1</w:t>
            </w:r>
          </w:p>
        </w:tc>
        <w:tc>
          <w:tcPr>
            <w:tcW w:w="2552" w:type="dxa"/>
            <w:vAlign w:val="center"/>
          </w:tcPr>
          <w:p>
            <w:pPr>
              <w:autoSpaceDE w:val="0"/>
              <w:autoSpaceDN w:val="0"/>
              <w:adjustRightInd w:val="0"/>
              <w:snapToGrid w:val="0"/>
              <w:spacing w:line="300" w:lineRule="auto"/>
              <w:jc w:val="center"/>
              <w:rPr>
                <w:rFonts w:ascii="仿宋_GB2312" w:hAnsi="宋体"/>
                <w:sz w:val="28"/>
                <w:szCs w:val="28"/>
              </w:rPr>
            </w:pPr>
            <w:r>
              <w:rPr>
                <w:rFonts w:hint="eastAsia" w:ascii="仿宋_GB2312" w:hAnsi="宋体"/>
                <w:sz w:val="28"/>
                <w:szCs w:val="28"/>
              </w:rPr>
              <w:t>建设工程合同造价监管平台与市统一综合受理平台对接</w:t>
            </w:r>
          </w:p>
        </w:tc>
        <w:tc>
          <w:tcPr>
            <w:tcW w:w="4252" w:type="dxa"/>
            <w:vAlign w:val="center"/>
          </w:tcPr>
          <w:p>
            <w:pPr>
              <w:autoSpaceDE w:val="0"/>
              <w:autoSpaceDN w:val="0"/>
              <w:adjustRightInd w:val="0"/>
              <w:snapToGrid w:val="0"/>
              <w:spacing w:line="300" w:lineRule="auto"/>
              <w:rPr>
                <w:rFonts w:ascii="仿宋_GB2312" w:hAnsi="宋体"/>
                <w:sz w:val="28"/>
                <w:szCs w:val="28"/>
              </w:rPr>
            </w:pPr>
            <w:r>
              <w:rPr>
                <w:rFonts w:hint="eastAsia" w:ascii="仿宋_GB2312" w:hAnsi="宋体"/>
                <w:sz w:val="28"/>
                <w:szCs w:val="28"/>
              </w:rPr>
              <w:t>将建设工程合同备案、非财政性国有和集体所有资金投资建设工程设计变更备案的受理环节切换至统一综合受理平台</w:t>
            </w:r>
          </w:p>
        </w:tc>
        <w:tc>
          <w:tcPr>
            <w:tcW w:w="1276" w:type="dxa"/>
          </w:tcPr>
          <w:p>
            <w:pPr>
              <w:autoSpaceDE w:val="0"/>
              <w:autoSpaceDN w:val="0"/>
              <w:adjustRightInd w:val="0"/>
              <w:snapToGrid w:val="0"/>
              <w:spacing w:line="300" w:lineRule="auto"/>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autoSpaceDE w:val="0"/>
              <w:autoSpaceDN w:val="0"/>
              <w:adjustRightInd w:val="0"/>
              <w:snapToGrid w:val="0"/>
              <w:spacing w:line="300" w:lineRule="auto"/>
              <w:jc w:val="center"/>
              <w:rPr>
                <w:rFonts w:ascii="仿宋_GB2312" w:hAnsi="宋体"/>
                <w:sz w:val="28"/>
                <w:szCs w:val="28"/>
              </w:rPr>
            </w:pPr>
            <w:r>
              <w:rPr>
                <w:rFonts w:hint="eastAsia" w:ascii="仿宋_GB2312" w:hAnsi="宋体"/>
                <w:sz w:val="28"/>
                <w:szCs w:val="28"/>
              </w:rPr>
              <w:t>2</w:t>
            </w:r>
          </w:p>
        </w:tc>
        <w:tc>
          <w:tcPr>
            <w:tcW w:w="2552" w:type="dxa"/>
            <w:vAlign w:val="center"/>
          </w:tcPr>
          <w:p>
            <w:pPr>
              <w:autoSpaceDE w:val="0"/>
              <w:autoSpaceDN w:val="0"/>
              <w:adjustRightInd w:val="0"/>
              <w:snapToGrid w:val="0"/>
              <w:spacing w:line="300" w:lineRule="auto"/>
              <w:jc w:val="center"/>
              <w:rPr>
                <w:rFonts w:ascii="仿宋_GB2312" w:hAnsi="宋体"/>
                <w:sz w:val="28"/>
                <w:szCs w:val="28"/>
              </w:rPr>
            </w:pPr>
            <w:r>
              <w:rPr>
                <w:rFonts w:hint="eastAsia" w:ascii="仿宋_GB2312" w:hAnsi="宋体"/>
                <w:sz w:val="28"/>
                <w:szCs w:val="28"/>
              </w:rPr>
              <w:t>电子招标投标系统与市统一综合受理平台对接</w:t>
            </w:r>
          </w:p>
        </w:tc>
        <w:tc>
          <w:tcPr>
            <w:tcW w:w="4252" w:type="dxa"/>
            <w:vAlign w:val="center"/>
          </w:tcPr>
          <w:p>
            <w:pPr>
              <w:autoSpaceDE w:val="0"/>
              <w:autoSpaceDN w:val="0"/>
              <w:adjustRightInd w:val="0"/>
              <w:snapToGrid w:val="0"/>
              <w:spacing w:line="300" w:lineRule="auto"/>
              <w:rPr>
                <w:rFonts w:ascii="仿宋_GB2312" w:hAnsi="宋体"/>
                <w:sz w:val="28"/>
                <w:szCs w:val="28"/>
              </w:rPr>
            </w:pPr>
            <w:r>
              <w:rPr>
                <w:rFonts w:hint="eastAsia" w:ascii="仿宋_GB2312" w:hAnsi="宋体"/>
                <w:sz w:val="28"/>
                <w:szCs w:val="28"/>
              </w:rPr>
              <w:t>将建设工程招标公告（投标邀请书）和招标组织形式备案、建设工程招标文件备案、建设工程招标投标情况报告备案的受理环节切换至统一综合受理平台</w:t>
            </w:r>
          </w:p>
        </w:tc>
        <w:tc>
          <w:tcPr>
            <w:tcW w:w="1276" w:type="dxa"/>
          </w:tcPr>
          <w:p>
            <w:pPr>
              <w:autoSpaceDE w:val="0"/>
              <w:autoSpaceDN w:val="0"/>
              <w:adjustRightInd w:val="0"/>
              <w:snapToGrid w:val="0"/>
              <w:spacing w:line="300" w:lineRule="auto"/>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autoSpaceDE w:val="0"/>
              <w:autoSpaceDN w:val="0"/>
              <w:adjustRightInd w:val="0"/>
              <w:snapToGrid w:val="0"/>
              <w:spacing w:line="300" w:lineRule="auto"/>
              <w:jc w:val="center"/>
              <w:rPr>
                <w:rFonts w:ascii="仿宋_GB2312" w:hAnsi="宋体"/>
                <w:sz w:val="28"/>
                <w:szCs w:val="28"/>
              </w:rPr>
            </w:pPr>
            <w:r>
              <w:rPr>
                <w:rFonts w:hint="eastAsia" w:ascii="仿宋_GB2312" w:hAnsi="宋体"/>
                <w:sz w:val="28"/>
                <w:szCs w:val="28"/>
              </w:rPr>
              <w:t>3</w:t>
            </w:r>
          </w:p>
        </w:tc>
        <w:tc>
          <w:tcPr>
            <w:tcW w:w="2552" w:type="dxa"/>
            <w:vAlign w:val="center"/>
          </w:tcPr>
          <w:p>
            <w:pPr>
              <w:autoSpaceDE w:val="0"/>
              <w:autoSpaceDN w:val="0"/>
              <w:adjustRightInd w:val="0"/>
              <w:snapToGrid w:val="0"/>
              <w:spacing w:line="300" w:lineRule="auto"/>
              <w:jc w:val="center"/>
              <w:rPr>
                <w:rFonts w:ascii="仿宋_GB2312" w:hAnsi="宋体"/>
                <w:sz w:val="28"/>
                <w:szCs w:val="28"/>
              </w:rPr>
            </w:pPr>
            <w:r>
              <w:rPr>
                <w:rFonts w:hint="eastAsia" w:ascii="仿宋_GB2312" w:hAnsi="宋体"/>
                <w:sz w:val="28"/>
                <w:szCs w:val="28"/>
              </w:rPr>
              <w:t>物业专项维修资金管理系统与市统一综合受理平台对接</w:t>
            </w:r>
          </w:p>
        </w:tc>
        <w:tc>
          <w:tcPr>
            <w:tcW w:w="4252" w:type="dxa"/>
            <w:vAlign w:val="center"/>
          </w:tcPr>
          <w:p>
            <w:pPr>
              <w:autoSpaceDE w:val="0"/>
              <w:autoSpaceDN w:val="0"/>
              <w:adjustRightInd w:val="0"/>
              <w:snapToGrid w:val="0"/>
              <w:spacing w:line="300" w:lineRule="auto"/>
              <w:rPr>
                <w:rFonts w:ascii="仿宋_GB2312" w:hAnsi="宋体"/>
                <w:sz w:val="28"/>
                <w:szCs w:val="28"/>
              </w:rPr>
            </w:pPr>
            <w:r>
              <w:rPr>
                <w:rFonts w:hint="eastAsia" w:ascii="仿宋_GB2312" w:hAnsi="宋体"/>
                <w:sz w:val="28"/>
                <w:szCs w:val="28"/>
              </w:rPr>
              <w:t>将物业专项维修资金备用金拨付申请（首次申请）、物业专项维修资金专项使用首款拨付申请等6个事项的受理环节切换至统一综合受理平台</w:t>
            </w:r>
          </w:p>
        </w:tc>
        <w:tc>
          <w:tcPr>
            <w:tcW w:w="1276" w:type="dxa"/>
          </w:tcPr>
          <w:p>
            <w:pPr>
              <w:autoSpaceDE w:val="0"/>
              <w:autoSpaceDN w:val="0"/>
              <w:adjustRightInd w:val="0"/>
              <w:snapToGrid w:val="0"/>
              <w:spacing w:line="300" w:lineRule="auto"/>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6" w:type="dxa"/>
            <w:vAlign w:val="center"/>
          </w:tcPr>
          <w:p>
            <w:pPr>
              <w:autoSpaceDE w:val="0"/>
              <w:autoSpaceDN w:val="0"/>
              <w:adjustRightInd w:val="0"/>
              <w:snapToGrid w:val="0"/>
              <w:spacing w:line="300" w:lineRule="auto"/>
              <w:jc w:val="center"/>
              <w:rPr>
                <w:rFonts w:ascii="仿宋_GB2312" w:hAnsi="宋体"/>
                <w:sz w:val="28"/>
                <w:szCs w:val="28"/>
              </w:rPr>
            </w:pPr>
            <w:r>
              <w:rPr>
                <w:rFonts w:hint="eastAsia" w:ascii="仿宋_GB2312" w:hAnsi="宋体"/>
                <w:sz w:val="28"/>
                <w:szCs w:val="28"/>
              </w:rPr>
              <w:t>4</w:t>
            </w:r>
          </w:p>
        </w:tc>
        <w:tc>
          <w:tcPr>
            <w:tcW w:w="2552" w:type="dxa"/>
            <w:vAlign w:val="center"/>
          </w:tcPr>
          <w:p>
            <w:pPr>
              <w:autoSpaceDE w:val="0"/>
              <w:autoSpaceDN w:val="0"/>
              <w:adjustRightInd w:val="0"/>
              <w:snapToGrid w:val="0"/>
              <w:spacing w:line="300" w:lineRule="auto"/>
              <w:jc w:val="center"/>
              <w:rPr>
                <w:rFonts w:ascii="仿宋_GB2312" w:hAnsi="宋体"/>
                <w:sz w:val="28"/>
                <w:szCs w:val="28"/>
              </w:rPr>
            </w:pPr>
            <w:r>
              <w:rPr>
                <w:rFonts w:hint="eastAsia" w:ascii="仿宋_GB2312" w:hAnsi="宋体"/>
                <w:sz w:val="28"/>
                <w:szCs w:val="28"/>
              </w:rPr>
              <w:t>住建局行政审批系统与市统一综合受理平台对接</w:t>
            </w:r>
          </w:p>
        </w:tc>
        <w:tc>
          <w:tcPr>
            <w:tcW w:w="4252" w:type="dxa"/>
            <w:vAlign w:val="center"/>
          </w:tcPr>
          <w:p>
            <w:pPr>
              <w:autoSpaceDE w:val="0"/>
              <w:autoSpaceDN w:val="0"/>
              <w:adjustRightInd w:val="0"/>
              <w:snapToGrid w:val="0"/>
              <w:spacing w:line="300" w:lineRule="auto"/>
              <w:rPr>
                <w:rFonts w:ascii="仿宋_GB2312" w:hAnsi="宋体"/>
                <w:sz w:val="28"/>
                <w:szCs w:val="28"/>
              </w:rPr>
            </w:pPr>
            <w:r>
              <w:rPr>
                <w:rFonts w:hint="eastAsia" w:ascii="仿宋_GB2312" w:hAnsi="宋体"/>
                <w:sz w:val="28"/>
                <w:szCs w:val="28"/>
              </w:rPr>
              <w:t>将施工许可证核发、施工许可变更申请、建设工程竣工验收备案的受理环节切换至统一综合受理平台</w:t>
            </w:r>
          </w:p>
        </w:tc>
        <w:tc>
          <w:tcPr>
            <w:tcW w:w="1276" w:type="dxa"/>
          </w:tcPr>
          <w:p>
            <w:pPr>
              <w:autoSpaceDE w:val="0"/>
              <w:autoSpaceDN w:val="0"/>
              <w:adjustRightInd w:val="0"/>
              <w:snapToGrid w:val="0"/>
              <w:spacing w:line="300" w:lineRule="auto"/>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6" w:type="dxa"/>
            <w:vAlign w:val="center"/>
          </w:tcPr>
          <w:p>
            <w:pPr>
              <w:autoSpaceDE w:val="0"/>
              <w:autoSpaceDN w:val="0"/>
              <w:adjustRightInd w:val="0"/>
              <w:snapToGrid w:val="0"/>
              <w:spacing w:line="300" w:lineRule="auto"/>
              <w:jc w:val="center"/>
              <w:rPr>
                <w:rFonts w:ascii="仿宋_GB2312" w:hAnsi="宋体"/>
                <w:sz w:val="28"/>
                <w:szCs w:val="28"/>
              </w:rPr>
            </w:pPr>
          </w:p>
        </w:tc>
        <w:tc>
          <w:tcPr>
            <w:tcW w:w="2552" w:type="dxa"/>
            <w:vAlign w:val="center"/>
          </w:tcPr>
          <w:p>
            <w:pPr>
              <w:autoSpaceDE w:val="0"/>
              <w:autoSpaceDN w:val="0"/>
              <w:adjustRightInd w:val="0"/>
              <w:snapToGrid w:val="0"/>
              <w:spacing w:line="300" w:lineRule="auto"/>
              <w:jc w:val="center"/>
              <w:rPr>
                <w:rFonts w:ascii="仿宋_GB2312" w:hAnsi="宋体"/>
                <w:sz w:val="28"/>
                <w:szCs w:val="28"/>
              </w:rPr>
            </w:pPr>
            <w:r>
              <w:rPr>
                <w:rFonts w:hint="eastAsia" w:ascii="仿宋_GB2312" w:hAnsi="宋体"/>
                <w:sz w:val="28"/>
                <w:szCs w:val="28"/>
              </w:rPr>
              <w:t>系统联调测试及第三方测评</w:t>
            </w:r>
          </w:p>
        </w:tc>
        <w:tc>
          <w:tcPr>
            <w:tcW w:w="4252" w:type="dxa"/>
            <w:vAlign w:val="center"/>
          </w:tcPr>
          <w:p>
            <w:pPr>
              <w:autoSpaceDE w:val="0"/>
              <w:autoSpaceDN w:val="0"/>
              <w:adjustRightInd w:val="0"/>
              <w:snapToGrid w:val="0"/>
              <w:spacing w:line="300" w:lineRule="auto"/>
              <w:rPr>
                <w:rFonts w:ascii="仿宋_GB2312" w:hAnsi="宋体"/>
                <w:sz w:val="28"/>
                <w:szCs w:val="28"/>
              </w:rPr>
            </w:pPr>
            <w:r>
              <w:rPr>
                <w:rFonts w:hint="eastAsia" w:ascii="仿宋_GB2312" w:hAnsi="宋体"/>
                <w:sz w:val="28"/>
                <w:szCs w:val="28"/>
              </w:rPr>
              <w:t>完成上述对接系统及事项的联调工作，通过市信息安全测评中心组织的第三方测评，确保业务正常流转，数据按时报送</w:t>
            </w:r>
          </w:p>
        </w:tc>
        <w:tc>
          <w:tcPr>
            <w:tcW w:w="1276" w:type="dxa"/>
          </w:tcPr>
          <w:p>
            <w:pPr>
              <w:autoSpaceDE w:val="0"/>
              <w:autoSpaceDN w:val="0"/>
              <w:adjustRightInd w:val="0"/>
              <w:snapToGrid w:val="0"/>
              <w:spacing w:line="300" w:lineRule="auto"/>
              <w:rPr>
                <w:rFonts w:ascii="仿宋_GB2312" w:hAnsi="宋体"/>
                <w:sz w:val="28"/>
                <w:szCs w:val="28"/>
              </w:rPr>
            </w:pPr>
          </w:p>
        </w:tc>
      </w:tr>
    </w:tbl>
    <w:p>
      <w:pPr>
        <w:autoSpaceDE w:val="0"/>
        <w:autoSpaceDN w:val="0"/>
        <w:adjustRightInd w:val="0"/>
        <w:snapToGrid w:val="0"/>
        <w:spacing w:before="156" w:beforeLines="50" w:line="300" w:lineRule="auto"/>
        <w:rPr>
          <w:rFonts w:ascii="宋体" w:hAnsi="宋体"/>
          <w:b/>
          <w:bCs/>
          <w:sz w:val="32"/>
          <w:szCs w:val="32"/>
        </w:rPr>
      </w:pPr>
      <w:r>
        <w:rPr>
          <w:rFonts w:hint="eastAsia" w:ascii="仿宋_GB2312" w:hAnsi="宋体"/>
          <w:b/>
          <w:bCs/>
          <w:szCs w:val="32"/>
        </w:rPr>
        <w:t xml:space="preserve">    </w:t>
      </w:r>
      <w:r>
        <w:rPr>
          <w:rFonts w:hint="eastAsia" w:ascii="宋体" w:hAnsi="宋体"/>
          <w:b/>
          <w:bCs/>
          <w:sz w:val="32"/>
          <w:szCs w:val="32"/>
        </w:rPr>
        <w:t>二、与招标项目相关要求</w:t>
      </w:r>
    </w:p>
    <w:p>
      <w:pPr>
        <w:widowControl w:val="0"/>
        <w:numPr>
          <w:ilvl w:val="0"/>
          <w:numId w:val="2"/>
        </w:numPr>
        <w:autoSpaceDE w:val="0"/>
        <w:autoSpaceDN w:val="0"/>
        <w:adjustRightInd w:val="0"/>
        <w:snapToGrid w:val="0"/>
        <w:spacing w:line="300" w:lineRule="auto"/>
        <w:ind w:firstLine="643" w:firstLineChars="200"/>
        <w:rPr>
          <w:rFonts w:ascii="宋体" w:hAnsi="宋体" w:cs="仿宋_GB2312"/>
          <w:color w:val="000000" w:themeColor="text1"/>
          <w:sz w:val="32"/>
          <w:szCs w:val="32"/>
          <w:shd w:val="clear" w:color="auto" w:fill="FFFFFF"/>
          <w14:textFill>
            <w14:solidFill>
              <w14:schemeClr w14:val="tx1"/>
            </w14:solidFill>
          </w14:textFill>
        </w:rPr>
      </w:pPr>
      <w:r>
        <w:rPr>
          <w:rFonts w:hint="eastAsia" w:ascii="宋体" w:hAnsi="宋体" w:cs="仿宋_GB2312"/>
          <w:b/>
          <w:bCs/>
          <w:color w:val="000000" w:themeColor="text1"/>
          <w:sz w:val="32"/>
          <w:szCs w:val="32"/>
          <w14:textFill>
            <w14:solidFill>
              <w14:schemeClr w14:val="tx1"/>
            </w14:solidFill>
          </w14:textFill>
        </w:rPr>
        <w:t>项目组织要求。</w:t>
      </w:r>
    </w:p>
    <w:p>
      <w:pPr>
        <w:spacing w:line="500" w:lineRule="exact"/>
        <w:ind w:firstLine="640" w:firstLineChars="200"/>
        <w:jc w:val="both"/>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1、为确保本次采购项目管理规范、实施有力，中标单位应成立专门的项目组，设置固定的项目负责人和联系人，按要求完成与市统一综合受理平台的对接改造。项目负责人在实施过程中不能更换，如需更换，必须得到采购人（市住房和建设局）的同意；开发组成员（含项目负责人）不少于3人（含3人），且需具备审批业务系统的相关开发经验。</w:t>
      </w:r>
    </w:p>
    <w:p>
      <w:pPr>
        <w:spacing w:line="500" w:lineRule="exact"/>
        <w:ind w:firstLine="640" w:firstLineChars="200"/>
        <w:jc w:val="both"/>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2、市住房和建设局相关专业人员参与开发工作，负责与市政务服务管理办公室等相关部门的沟通协调，同时掌握项目的研究进度，项目组根据市住房和建设局意见进行修改完善。</w:t>
      </w:r>
    </w:p>
    <w:p>
      <w:pPr>
        <w:spacing w:line="500" w:lineRule="exact"/>
        <w:ind w:firstLine="640" w:firstLineChars="200"/>
        <w:jc w:val="both"/>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3、项目进度安排及验收要求</w:t>
      </w:r>
    </w:p>
    <w:p>
      <w:pPr>
        <w:spacing w:line="500" w:lineRule="exact"/>
        <w:ind w:firstLine="640" w:firstLineChars="200"/>
        <w:jc w:val="both"/>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本项目自合同签订之日起3个月内完成。项目组应于合同签定后1个月内完成项目的初步成果，提交市住房和建设局进行初审，通过初步审查后进一步进行修改和完善。项目成果完成后，项目组配合市信息安全测评中心完成第三方测评工作，于1个月内将成果报市住房和建设局。</w:t>
      </w:r>
    </w:p>
    <w:p>
      <w:pPr>
        <w:autoSpaceDE w:val="0"/>
        <w:autoSpaceDN w:val="0"/>
        <w:adjustRightInd w:val="0"/>
        <w:snapToGrid w:val="0"/>
        <w:spacing w:line="300" w:lineRule="auto"/>
        <w:ind w:firstLine="200"/>
        <w:jc w:val="both"/>
        <w:rPr>
          <w:rFonts w:ascii="宋体" w:hAnsi="宋体" w:cs="仿宋_GB2312"/>
          <w:b/>
          <w:bCs/>
          <w:color w:val="333333"/>
          <w:sz w:val="32"/>
          <w:szCs w:val="32"/>
        </w:rPr>
      </w:pPr>
      <w:r>
        <w:rPr>
          <w:rFonts w:hint="eastAsia" w:ascii="宋体" w:hAnsi="宋体" w:cs="仿宋_GB2312"/>
          <w:b/>
          <w:bCs/>
          <w:color w:val="333333"/>
          <w:sz w:val="32"/>
          <w:szCs w:val="32"/>
        </w:rPr>
        <w:t xml:space="preserve">   （二）最高报价</w:t>
      </w:r>
    </w:p>
    <w:p>
      <w:pPr>
        <w:autoSpaceDE w:val="0"/>
        <w:autoSpaceDN w:val="0"/>
        <w:adjustRightInd w:val="0"/>
        <w:snapToGrid w:val="0"/>
        <w:spacing w:line="300" w:lineRule="auto"/>
        <w:ind w:firstLine="640" w:firstLineChars="200"/>
        <w:jc w:val="both"/>
        <w:rPr>
          <w:rFonts w:ascii="宋体" w:hAnsi="宋体" w:cs="仿宋_GB2312"/>
          <w:color w:val="333333"/>
          <w:sz w:val="32"/>
          <w:szCs w:val="32"/>
        </w:rPr>
      </w:pPr>
      <w:r>
        <w:rPr>
          <w:rFonts w:hint="eastAsia" w:ascii="宋体" w:hAnsi="宋体" w:cs="仿宋_GB2312"/>
          <w:sz w:val="32"/>
          <w:szCs w:val="32"/>
        </w:rPr>
        <w:t>本项目最高报价42.3万元。</w:t>
      </w:r>
    </w:p>
    <w:p>
      <w:pPr>
        <w:autoSpaceDE w:val="0"/>
        <w:autoSpaceDN w:val="0"/>
        <w:adjustRightInd w:val="0"/>
        <w:snapToGrid w:val="0"/>
        <w:spacing w:line="300" w:lineRule="auto"/>
        <w:ind w:firstLine="200"/>
        <w:jc w:val="both"/>
        <w:rPr>
          <w:rFonts w:ascii="宋体" w:hAnsi="宋体"/>
          <w:sz w:val="32"/>
          <w:szCs w:val="32"/>
        </w:rPr>
      </w:pPr>
      <w:r>
        <w:rPr>
          <w:rFonts w:hint="eastAsia" w:ascii="宋体" w:hAnsi="宋体" w:cs="仿宋_GB2312"/>
          <w:b/>
          <w:bCs/>
          <w:color w:val="333333"/>
          <w:sz w:val="32"/>
          <w:szCs w:val="32"/>
        </w:rPr>
        <w:t xml:space="preserve">   （三）工期要求。</w:t>
      </w:r>
    </w:p>
    <w:p>
      <w:pPr>
        <w:autoSpaceDE w:val="0"/>
        <w:autoSpaceDN w:val="0"/>
        <w:adjustRightInd w:val="0"/>
        <w:snapToGrid w:val="0"/>
        <w:spacing w:line="300" w:lineRule="auto"/>
        <w:ind w:firstLine="640" w:firstLineChars="200"/>
        <w:jc w:val="both"/>
        <w:rPr>
          <w:rFonts w:ascii="宋体" w:hAnsi="宋体" w:cs="仿宋_GB2312"/>
          <w:color w:val="000000" w:themeColor="text1"/>
          <w:sz w:val="32"/>
          <w:szCs w:val="32"/>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服务期为三个月。</w:t>
      </w:r>
    </w:p>
    <w:p>
      <w:pPr>
        <w:tabs>
          <w:tab w:val="left" w:pos="1114"/>
        </w:tabs>
        <w:autoSpaceDE w:val="0"/>
        <w:autoSpaceDN w:val="0"/>
        <w:adjustRightInd w:val="0"/>
        <w:snapToGrid w:val="0"/>
        <w:spacing w:line="300" w:lineRule="auto"/>
        <w:ind w:firstLine="200"/>
        <w:jc w:val="both"/>
        <w:rPr>
          <w:rFonts w:ascii="宋体" w:hAnsi="宋体" w:cs="仿宋_GB2312"/>
          <w:b/>
          <w:bCs/>
          <w:sz w:val="32"/>
          <w:szCs w:val="32"/>
        </w:rPr>
      </w:pPr>
      <w:r>
        <w:rPr>
          <w:rFonts w:hint="eastAsia" w:ascii="宋体" w:hAnsi="宋体" w:cs="仿宋_GB2312"/>
          <w:b/>
          <w:bCs/>
          <w:color w:val="333333"/>
          <w:sz w:val="32"/>
          <w:szCs w:val="32"/>
        </w:rPr>
        <w:t xml:space="preserve">  </w:t>
      </w:r>
      <w:r>
        <w:rPr>
          <w:rFonts w:hint="eastAsia" w:ascii="宋体" w:hAnsi="宋体" w:cs="仿宋_GB2312"/>
          <w:b/>
          <w:bCs/>
          <w:sz w:val="32"/>
          <w:szCs w:val="32"/>
        </w:rPr>
        <w:t xml:space="preserve"> （四）验收标准和方式。 </w:t>
      </w:r>
    </w:p>
    <w:p>
      <w:pPr>
        <w:spacing w:line="500" w:lineRule="exact"/>
        <w:ind w:firstLine="640" w:firstLineChars="200"/>
        <w:jc w:val="both"/>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市住房和建设局对项目成果进行验收，并通过市信息安全测评中心组织的第三方测评。项目成果完全符合合同约定使用的技术标准和技术要求，采购人出具通过验收的意见或凭证。</w:t>
      </w:r>
    </w:p>
    <w:p>
      <w:pPr>
        <w:autoSpaceDE w:val="0"/>
        <w:autoSpaceDN w:val="0"/>
        <w:adjustRightInd w:val="0"/>
        <w:snapToGrid w:val="0"/>
        <w:spacing w:line="300" w:lineRule="auto"/>
        <w:ind w:firstLine="640" w:firstLineChars="200"/>
        <w:jc w:val="both"/>
        <w:rPr>
          <w:rFonts w:ascii="宋体" w:hAnsi="宋体" w:cs="仿宋_GB2312"/>
          <w:sz w:val="32"/>
          <w:szCs w:val="32"/>
        </w:rPr>
      </w:pPr>
      <w:r>
        <w:rPr>
          <w:rFonts w:hint="eastAsia" w:ascii="宋体" w:hAnsi="宋体" w:cs="仿宋_GB2312"/>
          <w:sz w:val="32"/>
          <w:szCs w:val="32"/>
        </w:rPr>
        <w:t>乙方应积极争取，按合同规定时间内，完成合同技术服务内容。若乙方不积极实施、不积极维护或不积极整改，均视乙方违约。</w:t>
      </w:r>
    </w:p>
    <w:p>
      <w:pPr>
        <w:tabs>
          <w:tab w:val="left" w:pos="1114"/>
        </w:tabs>
        <w:autoSpaceDE w:val="0"/>
        <w:autoSpaceDN w:val="0"/>
        <w:adjustRightInd w:val="0"/>
        <w:snapToGrid w:val="0"/>
        <w:spacing w:line="300" w:lineRule="auto"/>
        <w:ind w:firstLine="200"/>
        <w:jc w:val="both"/>
        <w:rPr>
          <w:rFonts w:ascii="宋体" w:hAnsi="宋体" w:cs="仿宋_GB2312"/>
          <w:b/>
          <w:bCs/>
          <w:color w:val="333333"/>
          <w:sz w:val="32"/>
          <w:szCs w:val="32"/>
        </w:rPr>
      </w:pPr>
      <w:r>
        <w:rPr>
          <w:rFonts w:hint="eastAsia" w:ascii="宋体" w:hAnsi="宋体" w:cs="仿宋_GB2312"/>
          <w:b/>
          <w:bCs/>
          <w:color w:val="333333"/>
          <w:sz w:val="32"/>
          <w:szCs w:val="32"/>
        </w:rPr>
        <w:t xml:space="preserve">  （五）响应招标单位的资质要求。</w:t>
      </w:r>
    </w:p>
    <w:p>
      <w:pPr>
        <w:ind w:firstLine="640" w:firstLineChars="200"/>
        <w:jc w:val="both"/>
        <w:rPr>
          <w:rFonts w:ascii="宋体" w:hAnsi="宋体"/>
          <w:sz w:val="32"/>
          <w:szCs w:val="32"/>
        </w:rPr>
      </w:pPr>
      <w:r>
        <w:rPr>
          <w:rFonts w:hint="eastAsia" w:ascii="宋体" w:hAnsi="宋体"/>
          <w:sz w:val="32"/>
          <w:szCs w:val="32"/>
        </w:rPr>
        <w:t>1、具备独立法人资格的企业法人，事业单位法人、社团法人或港澳台地区合法注册的企业。</w:t>
      </w:r>
    </w:p>
    <w:p>
      <w:pPr>
        <w:ind w:firstLine="640" w:firstLineChars="200"/>
        <w:jc w:val="both"/>
        <w:rPr>
          <w:rFonts w:ascii="宋体" w:hAnsi="宋体"/>
          <w:sz w:val="32"/>
          <w:szCs w:val="32"/>
        </w:rPr>
      </w:pPr>
      <w:r>
        <w:rPr>
          <w:rFonts w:hint="eastAsia" w:ascii="宋体" w:hAnsi="宋体"/>
          <w:sz w:val="32"/>
          <w:szCs w:val="32"/>
        </w:rPr>
        <w:t>2、本项目不接受联合体投标。</w:t>
      </w:r>
    </w:p>
    <w:p>
      <w:pPr>
        <w:ind w:firstLine="640" w:firstLineChars="200"/>
        <w:jc w:val="both"/>
        <w:rPr>
          <w:rFonts w:ascii="宋体" w:hAnsi="宋体"/>
          <w:sz w:val="32"/>
          <w:szCs w:val="32"/>
        </w:rPr>
      </w:pPr>
      <w:r>
        <w:rPr>
          <w:rFonts w:hint="eastAsia" w:ascii="宋体" w:hAnsi="宋体"/>
          <w:sz w:val="32"/>
          <w:szCs w:val="32"/>
        </w:rPr>
        <w:t>3、在招投标活动中因串通投标被暂停投标资格期间或涉嫌串通投标并正在接受主管部门调查的投标申请公司不被接受。</w:t>
      </w:r>
    </w:p>
    <w:p>
      <w:pPr>
        <w:ind w:firstLine="643" w:firstLineChars="200"/>
        <w:jc w:val="both"/>
        <w:rPr>
          <w:rFonts w:ascii="宋体" w:hAnsi="宋体"/>
          <w:sz w:val="32"/>
          <w:szCs w:val="32"/>
        </w:rPr>
      </w:pPr>
      <w:r>
        <w:rPr>
          <w:rFonts w:hint="eastAsia" w:ascii="宋体" w:hAnsi="宋体" w:cs="仿宋_GB2312"/>
          <w:b/>
          <w:bCs/>
          <w:color w:val="333333"/>
          <w:sz w:val="32"/>
          <w:szCs w:val="32"/>
        </w:rPr>
        <w:t>（六）授予合同的办法及合同的主要条款。</w:t>
      </w:r>
    </w:p>
    <w:p>
      <w:pPr>
        <w:ind w:firstLine="640" w:firstLineChars="200"/>
        <w:jc w:val="both"/>
        <w:rPr>
          <w:rFonts w:ascii="宋体" w:hAnsi="宋体"/>
          <w:sz w:val="32"/>
          <w:szCs w:val="32"/>
        </w:rPr>
      </w:pPr>
      <w:r>
        <w:rPr>
          <w:rFonts w:hint="eastAsia" w:ascii="宋体" w:hAnsi="宋体"/>
          <w:sz w:val="32"/>
          <w:szCs w:val="32"/>
        </w:rPr>
        <w:t>按照深圳市住房和建设局信息</w:t>
      </w:r>
      <w:r>
        <w:rPr>
          <w:rFonts w:ascii="宋体" w:hAnsi="宋体"/>
          <w:sz w:val="32"/>
          <w:szCs w:val="32"/>
        </w:rPr>
        <w:t>技术合同</w:t>
      </w:r>
      <w:r>
        <w:rPr>
          <w:rFonts w:hint="eastAsia" w:ascii="宋体" w:hAnsi="宋体"/>
          <w:sz w:val="32"/>
          <w:szCs w:val="32"/>
        </w:rPr>
        <w:t>格式签署合同。</w:t>
      </w:r>
    </w:p>
    <w:p>
      <w:pPr>
        <w:autoSpaceDE w:val="0"/>
        <w:autoSpaceDN w:val="0"/>
        <w:adjustRightInd w:val="0"/>
        <w:snapToGrid w:val="0"/>
        <w:spacing w:line="300" w:lineRule="auto"/>
        <w:ind w:firstLine="643" w:firstLineChars="200"/>
        <w:jc w:val="both"/>
        <w:rPr>
          <w:rFonts w:ascii="宋体" w:hAnsi="宋体" w:cs="仿宋_GB2312"/>
          <w:sz w:val="32"/>
          <w:szCs w:val="32"/>
        </w:rPr>
      </w:pPr>
      <w:r>
        <w:rPr>
          <w:rFonts w:hint="eastAsia" w:ascii="宋体" w:hAnsi="宋体" w:cs="仿宋_GB2312"/>
          <w:b/>
          <w:bCs/>
          <w:color w:val="333333"/>
          <w:sz w:val="32"/>
          <w:szCs w:val="32"/>
        </w:rPr>
        <w:t>（七）回标文件的格式及内容。</w:t>
      </w:r>
    </w:p>
    <w:p>
      <w:pPr>
        <w:ind w:firstLine="640" w:firstLineChars="200"/>
        <w:jc w:val="both"/>
        <w:rPr>
          <w:rFonts w:ascii="宋体" w:hAnsi="宋体"/>
          <w:sz w:val="32"/>
          <w:szCs w:val="32"/>
        </w:rPr>
      </w:pPr>
      <w:r>
        <w:rPr>
          <w:rFonts w:hint="eastAsia" w:ascii="宋体" w:hAnsi="宋体"/>
          <w:sz w:val="32"/>
          <w:szCs w:val="32"/>
        </w:rPr>
        <w:t>要求正本一份，副本一份。提交的资料应加盖公章。</w:t>
      </w:r>
    </w:p>
    <w:p>
      <w:pPr>
        <w:ind w:firstLine="640" w:firstLineChars="200"/>
        <w:jc w:val="both"/>
        <w:rPr>
          <w:rFonts w:ascii="宋体" w:hAnsi="宋体"/>
          <w:sz w:val="32"/>
          <w:szCs w:val="32"/>
        </w:rPr>
      </w:pPr>
      <w:r>
        <w:rPr>
          <w:rFonts w:hint="eastAsia" w:ascii="宋体" w:hAnsi="宋体"/>
          <w:sz w:val="32"/>
          <w:szCs w:val="32"/>
        </w:rPr>
        <w:t>1、投标人营业执照或事业单位法人证明书复印等（复印件加盖公章）；</w:t>
      </w:r>
    </w:p>
    <w:p>
      <w:pPr>
        <w:ind w:firstLine="640" w:firstLineChars="200"/>
        <w:jc w:val="both"/>
        <w:rPr>
          <w:rFonts w:ascii="宋体" w:hAnsi="宋体"/>
          <w:sz w:val="32"/>
          <w:szCs w:val="32"/>
        </w:rPr>
      </w:pPr>
      <w:r>
        <w:rPr>
          <w:rFonts w:hint="eastAsia" w:ascii="宋体" w:hAnsi="宋体"/>
          <w:sz w:val="32"/>
          <w:szCs w:val="32"/>
        </w:rPr>
        <w:t>2、法定代表人证明书和法定代表人授权书（加盖公章）；</w:t>
      </w:r>
    </w:p>
    <w:p>
      <w:pPr>
        <w:ind w:firstLine="640" w:firstLineChars="200"/>
        <w:jc w:val="both"/>
        <w:rPr>
          <w:rFonts w:ascii="宋体" w:hAnsi="宋体"/>
          <w:sz w:val="32"/>
          <w:szCs w:val="32"/>
        </w:rPr>
      </w:pPr>
      <w:r>
        <w:rPr>
          <w:rFonts w:hint="eastAsia" w:ascii="宋体" w:hAnsi="宋体"/>
          <w:sz w:val="32"/>
          <w:szCs w:val="32"/>
        </w:rPr>
        <w:t>3、招标响应书；</w:t>
      </w:r>
    </w:p>
    <w:p>
      <w:pPr>
        <w:ind w:firstLine="640" w:firstLineChars="200"/>
        <w:jc w:val="both"/>
        <w:rPr>
          <w:rFonts w:ascii="宋体" w:hAnsi="宋体"/>
          <w:sz w:val="32"/>
          <w:szCs w:val="32"/>
        </w:rPr>
      </w:pPr>
      <w:r>
        <w:rPr>
          <w:rFonts w:hint="eastAsia" w:ascii="宋体" w:hAnsi="宋体"/>
          <w:sz w:val="32"/>
          <w:szCs w:val="32"/>
        </w:rPr>
        <w:t>4、相关资质证明；</w:t>
      </w:r>
    </w:p>
    <w:p>
      <w:pPr>
        <w:ind w:firstLine="640" w:firstLineChars="200"/>
        <w:jc w:val="both"/>
        <w:rPr>
          <w:rFonts w:ascii="宋体" w:hAnsi="宋体"/>
          <w:sz w:val="32"/>
          <w:szCs w:val="32"/>
        </w:rPr>
      </w:pPr>
      <w:r>
        <w:rPr>
          <w:rFonts w:hint="eastAsia" w:ascii="宋体" w:hAnsi="宋体"/>
          <w:sz w:val="32"/>
          <w:szCs w:val="32"/>
        </w:rPr>
        <w:t>5、招标报价表（加盖公章）；</w:t>
      </w:r>
    </w:p>
    <w:p>
      <w:pPr>
        <w:ind w:firstLine="640" w:firstLineChars="200"/>
        <w:jc w:val="both"/>
        <w:rPr>
          <w:rFonts w:ascii="宋体" w:hAnsi="宋体"/>
          <w:sz w:val="32"/>
          <w:szCs w:val="32"/>
        </w:rPr>
      </w:pPr>
      <w:r>
        <w:rPr>
          <w:rFonts w:hint="eastAsia" w:ascii="宋体" w:hAnsi="宋体"/>
          <w:sz w:val="32"/>
          <w:szCs w:val="32"/>
        </w:rPr>
        <w:t>6、项目研究方案；</w:t>
      </w:r>
    </w:p>
    <w:p>
      <w:pPr>
        <w:ind w:firstLine="640" w:firstLineChars="200"/>
        <w:jc w:val="both"/>
        <w:rPr>
          <w:rFonts w:ascii="宋体" w:hAnsi="宋体"/>
          <w:sz w:val="32"/>
          <w:szCs w:val="32"/>
        </w:rPr>
      </w:pPr>
      <w:r>
        <w:rPr>
          <w:rFonts w:hint="eastAsia" w:ascii="宋体" w:hAnsi="宋体"/>
          <w:sz w:val="32"/>
          <w:szCs w:val="32"/>
        </w:rPr>
        <w:t>7、项目团队情况；</w:t>
      </w:r>
    </w:p>
    <w:p>
      <w:pPr>
        <w:ind w:firstLine="640" w:firstLineChars="200"/>
        <w:jc w:val="both"/>
        <w:rPr>
          <w:rFonts w:ascii="宋体" w:hAnsi="宋体"/>
          <w:sz w:val="32"/>
          <w:szCs w:val="32"/>
        </w:rPr>
      </w:pPr>
      <w:r>
        <w:rPr>
          <w:rFonts w:hint="eastAsia" w:ascii="宋体" w:hAnsi="宋体"/>
          <w:sz w:val="32"/>
          <w:szCs w:val="32"/>
        </w:rPr>
        <w:t>8、相关业绩资料；</w:t>
      </w:r>
    </w:p>
    <w:p>
      <w:pPr>
        <w:ind w:firstLine="640" w:firstLineChars="200"/>
        <w:jc w:val="both"/>
        <w:rPr>
          <w:rFonts w:ascii="宋体" w:hAnsi="宋体"/>
          <w:sz w:val="32"/>
          <w:szCs w:val="32"/>
        </w:rPr>
      </w:pPr>
      <w:r>
        <w:rPr>
          <w:rFonts w:hint="eastAsia" w:ascii="宋体" w:hAnsi="宋体"/>
          <w:sz w:val="32"/>
          <w:szCs w:val="32"/>
        </w:rPr>
        <w:t>9、投标人情况介绍；</w:t>
      </w:r>
    </w:p>
    <w:p>
      <w:pPr>
        <w:ind w:firstLine="640" w:firstLineChars="200"/>
        <w:jc w:val="both"/>
        <w:rPr>
          <w:rFonts w:ascii="宋体" w:hAnsi="宋体"/>
          <w:sz w:val="32"/>
          <w:szCs w:val="32"/>
        </w:rPr>
      </w:pPr>
      <w:r>
        <w:rPr>
          <w:rFonts w:hint="eastAsia" w:ascii="宋体" w:hAnsi="宋体"/>
          <w:sz w:val="32"/>
          <w:szCs w:val="32"/>
        </w:rPr>
        <w:t>10、招标文件要求提供的其它文件。</w:t>
      </w:r>
    </w:p>
    <w:p>
      <w:pPr>
        <w:ind w:firstLine="640" w:firstLineChars="200"/>
        <w:jc w:val="both"/>
        <w:rPr>
          <w:rFonts w:ascii="宋体" w:hAnsi="宋体"/>
          <w:sz w:val="32"/>
          <w:szCs w:val="32"/>
        </w:rPr>
      </w:pPr>
    </w:p>
    <w:p>
      <w:pPr>
        <w:autoSpaceDE w:val="0"/>
        <w:autoSpaceDN w:val="0"/>
        <w:adjustRightInd w:val="0"/>
        <w:snapToGrid w:val="0"/>
        <w:spacing w:line="300" w:lineRule="auto"/>
        <w:ind w:firstLine="964" w:firstLineChars="300"/>
        <w:jc w:val="both"/>
        <w:rPr>
          <w:rFonts w:ascii="宋体" w:hAnsi="宋体"/>
          <w:b/>
          <w:bCs/>
          <w:sz w:val="32"/>
          <w:szCs w:val="32"/>
        </w:rPr>
      </w:pPr>
      <w:r>
        <w:rPr>
          <w:rFonts w:hint="eastAsia" w:ascii="宋体" w:hAnsi="宋体"/>
          <w:b/>
          <w:bCs/>
          <w:sz w:val="32"/>
          <w:szCs w:val="32"/>
        </w:rPr>
        <w:t>1.投标文件的密封、标记和装订</w:t>
      </w:r>
    </w:p>
    <w:p>
      <w:pPr>
        <w:autoSpaceDE w:val="0"/>
        <w:autoSpaceDN w:val="0"/>
        <w:adjustRightInd w:val="0"/>
        <w:snapToGrid w:val="0"/>
        <w:spacing w:line="300" w:lineRule="auto"/>
        <w:ind w:firstLine="640" w:firstLineChars="200"/>
        <w:jc w:val="both"/>
        <w:rPr>
          <w:rFonts w:ascii="宋体" w:hAnsi="宋体"/>
          <w:sz w:val="32"/>
          <w:szCs w:val="32"/>
        </w:rPr>
      </w:pPr>
      <w:r>
        <w:rPr>
          <w:rFonts w:hint="eastAsia" w:ascii="宋体" w:hAnsi="宋体"/>
          <w:sz w:val="32"/>
          <w:szCs w:val="32"/>
        </w:rPr>
        <w:t>（1）投标文件为一正一副，投标文件中</w:t>
      </w:r>
      <w:r>
        <w:rPr>
          <w:rFonts w:hint="eastAsia" w:ascii="宋体" w:hAnsi="宋体" w:cs="仿宋_GB2312"/>
          <w:sz w:val="32"/>
          <w:szCs w:val="32"/>
        </w:rPr>
        <w:t>的</w:t>
      </w:r>
      <w:r>
        <w:rPr>
          <w:rFonts w:hint="eastAsia" w:ascii="宋体" w:hAnsi="宋体"/>
          <w:sz w:val="32"/>
          <w:szCs w:val="32"/>
        </w:rPr>
        <w:t>所有内容都应按A4篇幅装订成一册在封面上注明正、副本。将装订好的投标文件密封包装在一个外密封袋中，并在外密封袋上注明：</w:t>
      </w:r>
    </w:p>
    <w:p>
      <w:pPr>
        <w:autoSpaceDE w:val="0"/>
        <w:autoSpaceDN w:val="0"/>
        <w:adjustRightInd w:val="0"/>
        <w:snapToGrid w:val="0"/>
        <w:spacing w:line="300" w:lineRule="auto"/>
        <w:ind w:firstLine="640" w:firstLineChars="200"/>
        <w:jc w:val="both"/>
        <w:rPr>
          <w:rFonts w:ascii="宋体" w:hAnsi="宋体"/>
          <w:sz w:val="32"/>
          <w:szCs w:val="32"/>
        </w:rPr>
      </w:pPr>
      <w:r>
        <w:rPr>
          <w:rFonts w:hint="eastAsia" w:ascii="宋体" w:hAnsi="宋体"/>
          <w:sz w:val="32"/>
          <w:szCs w:val="32"/>
        </w:rPr>
        <w:t xml:space="preserve">投标文件 </w:t>
      </w:r>
    </w:p>
    <w:p>
      <w:pPr>
        <w:autoSpaceDE w:val="0"/>
        <w:autoSpaceDN w:val="0"/>
        <w:adjustRightInd w:val="0"/>
        <w:snapToGrid w:val="0"/>
        <w:spacing w:line="300" w:lineRule="auto"/>
        <w:ind w:firstLine="640" w:firstLineChars="200"/>
        <w:jc w:val="both"/>
        <w:rPr>
          <w:rFonts w:ascii="宋体" w:hAnsi="宋体"/>
          <w:sz w:val="32"/>
          <w:szCs w:val="32"/>
        </w:rPr>
      </w:pPr>
      <w:r>
        <w:rPr>
          <w:rFonts w:hint="eastAsia" w:ascii="宋体" w:hAnsi="宋体"/>
          <w:sz w:val="32"/>
          <w:szCs w:val="32"/>
        </w:rPr>
        <w:t>项目名称：</w:t>
      </w:r>
      <w:r>
        <w:rPr>
          <w:rFonts w:hint="eastAsia" w:ascii="宋体" w:hAnsi="宋体"/>
          <w:sz w:val="32"/>
          <w:szCs w:val="32"/>
          <w:u w:val="single"/>
        </w:rPr>
        <w:t xml:space="preserve">                   </w:t>
      </w:r>
      <w:r>
        <w:rPr>
          <w:rFonts w:hint="eastAsia" w:ascii="宋体" w:hAnsi="宋体"/>
          <w:sz w:val="32"/>
          <w:szCs w:val="32"/>
        </w:rPr>
        <w:t xml:space="preserve">      </w:t>
      </w:r>
    </w:p>
    <w:p>
      <w:pPr>
        <w:autoSpaceDE w:val="0"/>
        <w:autoSpaceDN w:val="0"/>
        <w:adjustRightInd w:val="0"/>
        <w:snapToGrid w:val="0"/>
        <w:spacing w:line="300" w:lineRule="auto"/>
        <w:ind w:firstLine="640" w:firstLineChars="200"/>
        <w:jc w:val="both"/>
        <w:rPr>
          <w:rFonts w:ascii="宋体" w:hAnsi="宋体"/>
          <w:sz w:val="32"/>
          <w:szCs w:val="32"/>
        </w:rPr>
      </w:pPr>
      <w:r>
        <w:rPr>
          <w:rFonts w:hint="eastAsia" w:ascii="宋体" w:hAnsi="宋体"/>
          <w:sz w:val="32"/>
          <w:szCs w:val="32"/>
        </w:rPr>
        <w:t xml:space="preserve">投标人名称（盖章）：                </w:t>
      </w:r>
    </w:p>
    <w:p>
      <w:pPr>
        <w:autoSpaceDE w:val="0"/>
        <w:autoSpaceDN w:val="0"/>
        <w:adjustRightInd w:val="0"/>
        <w:snapToGrid w:val="0"/>
        <w:spacing w:line="300" w:lineRule="auto"/>
        <w:ind w:firstLine="640" w:firstLineChars="200"/>
        <w:jc w:val="both"/>
        <w:rPr>
          <w:rFonts w:ascii="宋体" w:hAnsi="宋体"/>
          <w:sz w:val="32"/>
          <w:szCs w:val="32"/>
        </w:rPr>
      </w:pPr>
      <w:r>
        <w:rPr>
          <w:rFonts w:hint="eastAsia" w:ascii="宋体" w:hAnsi="宋体"/>
          <w:sz w:val="32"/>
          <w:szCs w:val="32"/>
        </w:rPr>
        <w:t>（2）投标文件的所有内容应按A4篇幅装订成一册，装订应牢固不可拆卸。</w:t>
      </w:r>
    </w:p>
    <w:p>
      <w:pPr>
        <w:autoSpaceDE w:val="0"/>
        <w:autoSpaceDN w:val="0"/>
        <w:adjustRightInd w:val="0"/>
        <w:snapToGrid w:val="0"/>
        <w:spacing w:line="300" w:lineRule="auto"/>
        <w:ind w:firstLine="640" w:firstLineChars="200"/>
        <w:jc w:val="both"/>
        <w:rPr>
          <w:rFonts w:ascii="宋体" w:hAnsi="宋体"/>
          <w:sz w:val="32"/>
          <w:szCs w:val="32"/>
        </w:rPr>
      </w:pPr>
      <w:r>
        <w:rPr>
          <w:rFonts w:hint="eastAsia" w:ascii="宋体" w:hAnsi="宋体"/>
          <w:sz w:val="32"/>
          <w:szCs w:val="32"/>
        </w:rPr>
        <w:t>（3）所有投标文件密封袋的封口处均应加盖投标人公章。</w:t>
      </w:r>
    </w:p>
    <w:p>
      <w:pPr>
        <w:autoSpaceDE w:val="0"/>
        <w:autoSpaceDN w:val="0"/>
        <w:adjustRightInd w:val="0"/>
        <w:snapToGrid w:val="0"/>
        <w:spacing w:line="300" w:lineRule="auto"/>
        <w:ind w:firstLine="640" w:firstLineChars="200"/>
        <w:jc w:val="both"/>
        <w:rPr>
          <w:rFonts w:ascii="宋体" w:hAnsi="宋体"/>
          <w:sz w:val="32"/>
          <w:szCs w:val="32"/>
        </w:rPr>
      </w:pPr>
      <w:r>
        <w:rPr>
          <w:rFonts w:hint="eastAsia" w:ascii="宋体" w:hAnsi="宋体"/>
          <w:sz w:val="32"/>
          <w:szCs w:val="32"/>
        </w:rPr>
        <w:t>（4）对于因标书标识不清、装订不牢、密封不严等导致的不利后果由该投标人自负。</w:t>
      </w:r>
    </w:p>
    <w:p>
      <w:pPr>
        <w:autoSpaceDE w:val="0"/>
        <w:autoSpaceDN w:val="0"/>
        <w:adjustRightInd w:val="0"/>
        <w:snapToGrid w:val="0"/>
        <w:spacing w:line="300" w:lineRule="auto"/>
        <w:ind w:firstLine="643" w:firstLineChars="200"/>
        <w:jc w:val="both"/>
        <w:rPr>
          <w:rFonts w:ascii="宋体" w:hAnsi="宋体"/>
          <w:b/>
          <w:bCs/>
          <w:sz w:val="32"/>
          <w:szCs w:val="32"/>
        </w:rPr>
      </w:pPr>
      <w:r>
        <w:rPr>
          <w:rFonts w:hint="eastAsia" w:ascii="宋体" w:hAnsi="宋体"/>
          <w:b/>
          <w:bCs/>
          <w:sz w:val="32"/>
          <w:szCs w:val="32"/>
        </w:rPr>
        <w:t>2.投标文件的提交</w:t>
      </w:r>
    </w:p>
    <w:p>
      <w:pPr>
        <w:autoSpaceDE w:val="0"/>
        <w:autoSpaceDN w:val="0"/>
        <w:adjustRightInd w:val="0"/>
        <w:snapToGrid w:val="0"/>
        <w:spacing w:line="300" w:lineRule="auto"/>
        <w:ind w:firstLine="640" w:firstLineChars="200"/>
        <w:jc w:val="both"/>
        <w:rPr>
          <w:rFonts w:ascii="宋体" w:hAnsi="宋体"/>
          <w:sz w:val="32"/>
          <w:szCs w:val="32"/>
        </w:rPr>
      </w:pPr>
      <w:r>
        <w:rPr>
          <w:rFonts w:hint="eastAsia" w:ascii="宋体" w:hAnsi="宋体"/>
          <w:sz w:val="32"/>
          <w:szCs w:val="32"/>
        </w:rPr>
        <w:t>投标人应根据相关规定，在投标截止时间前将投标文件密封送达指定地点。未及时送达指定地点及不符合密封、标记、签章、装订要求的投标文件将拒绝接收。报价文件提交后，招标单位不得对报价文件进行修改，报价文件中应一次报出一个不可更改的最终报价。</w:t>
      </w:r>
    </w:p>
    <w:p>
      <w:pPr>
        <w:autoSpaceDE w:val="0"/>
        <w:autoSpaceDN w:val="0"/>
        <w:adjustRightInd w:val="0"/>
        <w:snapToGrid w:val="0"/>
        <w:spacing w:line="300" w:lineRule="auto"/>
        <w:ind w:firstLine="640" w:firstLineChars="200"/>
        <w:jc w:val="both"/>
        <w:rPr>
          <w:rFonts w:ascii="宋体" w:hAnsi="宋体"/>
          <w:b/>
          <w:bCs/>
          <w:sz w:val="32"/>
          <w:szCs w:val="32"/>
        </w:rPr>
      </w:pPr>
      <w:r>
        <w:rPr>
          <w:rFonts w:hint="eastAsia" w:ascii="宋体" w:hAnsi="宋体"/>
          <w:sz w:val="32"/>
          <w:szCs w:val="32"/>
        </w:rPr>
        <w:t>截标时递交标书的投标人数量少于3名的，将按《深圳市住房和建设局内部自行采购管理办法》采用一次票决法。如导致招标失败，采购人将不负担因此给投标人造成的损失。</w:t>
      </w:r>
    </w:p>
    <w:p>
      <w:pPr>
        <w:tabs>
          <w:tab w:val="left" w:pos="1114"/>
        </w:tabs>
        <w:autoSpaceDE w:val="0"/>
        <w:autoSpaceDN w:val="0"/>
        <w:adjustRightInd w:val="0"/>
        <w:snapToGrid w:val="0"/>
        <w:spacing w:line="300" w:lineRule="auto"/>
        <w:ind w:firstLine="200"/>
        <w:jc w:val="both"/>
        <w:rPr>
          <w:rFonts w:ascii="宋体" w:hAnsi="宋体" w:cs="仿宋_GB2312"/>
          <w:b/>
          <w:bCs/>
          <w:sz w:val="32"/>
          <w:szCs w:val="32"/>
        </w:rPr>
      </w:pPr>
      <w:r>
        <w:rPr>
          <w:rFonts w:hint="eastAsia" w:ascii="宋体" w:hAnsi="宋体" w:cs="仿宋_GB2312"/>
          <w:b/>
          <w:bCs/>
          <w:sz w:val="32"/>
          <w:szCs w:val="32"/>
        </w:rPr>
        <w:t xml:space="preserve">  （八）评价办法及原则。</w:t>
      </w:r>
    </w:p>
    <w:p>
      <w:pPr>
        <w:autoSpaceDE w:val="0"/>
        <w:autoSpaceDN w:val="0"/>
        <w:adjustRightInd w:val="0"/>
        <w:snapToGrid w:val="0"/>
        <w:spacing w:line="300" w:lineRule="auto"/>
        <w:ind w:firstLine="200"/>
        <w:jc w:val="both"/>
        <w:rPr>
          <w:rFonts w:ascii="宋体" w:hAnsi="宋体"/>
          <w:sz w:val="32"/>
          <w:szCs w:val="32"/>
        </w:rPr>
      </w:pPr>
      <w:r>
        <w:rPr>
          <w:rFonts w:hint="eastAsia" w:ascii="宋体" w:hAnsi="宋体"/>
          <w:sz w:val="32"/>
          <w:szCs w:val="32"/>
        </w:rPr>
        <w:t xml:space="preserve">   评标采用定性评审法，定标采用直接票决法。评标因素详见下表：</w:t>
      </w:r>
    </w:p>
    <w:tbl>
      <w:tblPr>
        <w:tblStyle w:val="7"/>
        <w:tblW w:w="9060" w:type="dxa"/>
        <w:tblInd w:w="0" w:type="dxa"/>
        <w:tblLayout w:type="fixed"/>
        <w:tblCellMar>
          <w:top w:w="0" w:type="dxa"/>
          <w:left w:w="108" w:type="dxa"/>
          <w:bottom w:w="0" w:type="dxa"/>
          <w:right w:w="108" w:type="dxa"/>
        </w:tblCellMar>
      </w:tblPr>
      <w:tblGrid>
        <w:gridCol w:w="562"/>
        <w:gridCol w:w="835"/>
        <w:gridCol w:w="1993"/>
        <w:gridCol w:w="1227"/>
        <w:gridCol w:w="2013"/>
        <w:gridCol w:w="2430"/>
      </w:tblGrid>
      <w:tr>
        <w:tblPrEx>
          <w:tblCellMar>
            <w:top w:w="0" w:type="dxa"/>
            <w:left w:w="108" w:type="dxa"/>
            <w:bottom w:w="0" w:type="dxa"/>
            <w:right w:w="108" w:type="dxa"/>
          </w:tblCellMar>
        </w:tblPrEx>
        <w:trPr>
          <w:trHeight w:val="270" w:hRule="atLeast"/>
        </w:trPr>
        <w:tc>
          <w:tcPr>
            <w:tcW w:w="562" w:type="dxa"/>
            <w:tcBorders>
              <w:top w:val="single" w:color="auto" w:sz="4" w:space="0"/>
              <w:left w:val="single" w:color="auto" w:sz="4" w:space="0"/>
              <w:bottom w:val="single" w:color="auto" w:sz="4" w:space="0"/>
              <w:right w:val="single" w:color="auto" w:sz="4" w:space="0"/>
            </w:tcBorders>
            <w:vAlign w:val="center"/>
          </w:tcPr>
          <w:p>
            <w:pPr>
              <w:pStyle w:val="12"/>
              <w:jc w:val="center"/>
              <w:rPr>
                <w:b/>
                <w:bCs/>
                <w:sz w:val="28"/>
              </w:rPr>
            </w:pPr>
            <w:r>
              <w:rPr>
                <w:rFonts w:hint="eastAsia"/>
                <w:b/>
                <w:bCs/>
                <w:sz w:val="28"/>
              </w:rPr>
              <w:t>一</w:t>
            </w:r>
          </w:p>
        </w:tc>
        <w:tc>
          <w:tcPr>
            <w:tcW w:w="2828" w:type="dxa"/>
            <w:gridSpan w:val="2"/>
            <w:tcBorders>
              <w:top w:val="single" w:color="auto" w:sz="4" w:space="0"/>
              <w:left w:val="nil"/>
              <w:bottom w:val="single" w:color="auto" w:sz="4" w:space="0"/>
              <w:right w:val="single" w:color="auto" w:sz="4" w:space="0"/>
            </w:tcBorders>
            <w:vAlign w:val="center"/>
          </w:tcPr>
          <w:p>
            <w:pPr>
              <w:pStyle w:val="12"/>
              <w:jc w:val="center"/>
              <w:rPr>
                <w:b/>
                <w:bCs/>
                <w:sz w:val="28"/>
              </w:rPr>
            </w:pPr>
            <w:r>
              <w:rPr>
                <w:rFonts w:hint="eastAsia"/>
                <w:b/>
                <w:bCs/>
                <w:sz w:val="28"/>
              </w:rPr>
              <w:t>价格部分</w:t>
            </w:r>
          </w:p>
        </w:tc>
        <w:tc>
          <w:tcPr>
            <w:tcW w:w="5670" w:type="dxa"/>
            <w:gridSpan w:val="3"/>
            <w:tcBorders>
              <w:top w:val="single" w:color="auto" w:sz="4" w:space="0"/>
              <w:left w:val="nil"/>
              <w:bottom w:val="single" w:color="auto" w:sz="4" w:space="0"/>
              <w:right w:val="single" w:color="auto" w:sz="4" w:space="0"/>
            </w:tcBorders>
            <w:vAlign w:val="center"/>
          </w:tcPr>
          <w:p>
            <w:pPr>
              <w:pStyle w:val="12"/>
              <w:jc w:val="center"/>
              <w:rPr>
                <w:b/>
                <w:bCs/>
                <w:sz w:val="28"/>
              </w:rPr>
            </w:pPr>
            <w:r>
              <w:rPr>
                <w:rFonts w:hint="eastAsia"/>
                <w:b/>
                <w:bCs/>
                <w:sz w:val="28"/>
              </w:rPr>
              <w:t>评价</w:t>
            </w:r>
          </w:p>
        </w:tc>
      </w:tr>
      <w:tr>
        <w:tblPrEx>
          <w:tblCellMar>
            <w:top w:w="0" w:type="dxa"/>
            <w:left w:w="108" w:type="dxa"/>
            <w:bottom w:w="0" w:type="dxa"/>
            <w:right w:w="108" w:type="dxa"/>
          </w:tblCellMar>
        </w:tblPrEx>
        <w:trPr>
          <w:trHeight w:val="270" w:hRule="atLeast"/>
        </w:trPr>
        <w:tc>
          <w:tcPr>
            <w:tcW w:w="562" w:type="dxa"/>
            <w:vMerge w:val="restart"/>
            <w:tcBorders>
              <w:top w:val="single" w:color="auto" w:sz="4" w:space="0"/>
              <w:left w:val="single" w:color="auto" w:sz="4" w:space="0"/>
              <w:right w:val="single" w:color="auto" w:sz="4" w:space="0"/>
            </w:tcBorders>
            <w:vAlign w:val="center"/>
          </w:tcPr>
          <w:p>
            <w:pPr>
              <w:pStyle w:val="12"/>
              <w:jc w:val="center"/>
              <w:rPr>
                <w:sz w:val="28"/>
              </w:rPr>
            </w:pPr>
          </w:p>
        </w:tc>
        <w:tc>
          <w:tcPr>
            <w:tcW w:w="835" w:type="dxa"/>
            <w:tcBorders>
              <w:top w:val="single" w:color="auto" w:sz="4" w:space="0"/>
              <w:left w:val="nil"/>
              <w:bottom w:val="single" w:color="auto" w:sz="4" w:space="0"/>
              <w:right w:val="single" w:color="auto" w:sz="4" w:space="0"/>
            </w:tcBorders>
          </w:tcPr>
          <w:p>
            <w:pPr>
              <w:pStyle w:val="12"/>
              <w:jc w:val="center"/>
              <w:rPr>
                <w:sz w:val="28"/>
              </w:rPr>
            </w:pPr>
            <w:r>
              <w:rPr>
                <w:rFonts w:hint="eastAsia"/>
                <w:sz w:val="28"/>
              </w:rPr>
              <w:t>序号</w:t>
            </w:r>
          </w:p>
        </w:tc>
        <w:tc>
          <w:tcPr>
            <w:tcW w:w="1993" w:type="dxa"/>
            <w:tcBorders>
              <w:top w:val="single" w:color="auto" w:sz="4" w:space="0"/>
              <w:left w:val="nil"/>
              <w:bottom w:val="single" w:color="auto" w:sz="4" w:space="0"/>
              <w:right w:val="single" w:color="auto" w:sz="4" w:space="0"/>
            </w:tcBorders>
          </w:tcPr>
          <w:p>
            <w:pPr>
              <w:pStyle w:val="12"/>
              <w:jc w:val="center"/>
              <w:rPr>
                <w:sz w:val="28"/>
              </w:rPr>
            </w:pPr>
            <w:r>
              <w:rPr>
                <w:rFonts w:hint="eastAsia"/>
                <w:sz w:val="28"/>
              </w:rPr>
              <w:t>因素</w:t>
            </w:r>
          </w:p>
        </w:tc>
        <w:tc>
          <w:tcPr>
            <w:tcW w:w="5670" w:type="dxa"/>
            <w:gridSpan w:val="3"/>
            <w:vMerge w:val="restart"/>
            <w:tcBorders>
              <w:top w:val="single" w:color="auto" w:sz="4" w:space="0"/>
              <w:left w:val="nil"/>
              <w:right w:val="single" w:color="auto" w:sz="4" w:space="0"/>
            </w:tcBorders>
            <w:vAlign w:val="center"/>
          </w:tcPr>
          <w:p>
            <w:pPr>
              <w:pStyle w:val="12"/>
              <w:jc w:val="center"/>
              <w:rPr>
                <w:sz w:val="28"/>
              </w:rPr>
            </w:pPr>
          </w:p>
        </w:tc>
      </w:tr>
      <w:tr>
        <w:tblPrEx>
          <w:tblCellMar>
            <w:top w:w="0" w:type="dxa"/>
            <w:left w:w="108" w:type="dxa"/>
            <w:bottom w:w="0" w:type="dxa"/>
            <w:right w:w="108" w:type="dxa"/>
          </w:tblCellMar>
        </w:tblPrEx>
        <w:trPr>
          <w:trHeight w:val="1809" w:hRule="atLeast"/>
        </w:trPr>
        <w:tc>
          <w:tcPr>
            <w:tcW w:w="562" w:type="dxa"/>
            <w:vMerge w:val="continue"/>
            <w:tcBorders>
              <w:left w:val="single" w:color="auto" w:sz="4" w:space="0"/>
              <w:bottom w:val="single" w:color="auto" w:sz="4" w:space="0"/>
              <w:right w:val="single" w:color="auto" w:sz="4" w:space="0"/>
            </w:tcBorders>
            <w:vAlign w:val="center"/>
          </w:tcPr>
          <w:p>
            <w:pPr>
              <w:pStyle w:val="12"/>
              <w:jc w:val="center"/>
              <w:rPr>
                <w:sz w:val="28"/>
              </w:rPr>
            </w:pPr>
          </w:p>
        </w:tc>
        <w:tc>
          <w:tcPr>
            <w:tcW w:w="835" w:type="dxa"/>
            <w:tcBorders>
              <w:top w:val="single" w:color="auto" w:sz="4" w:space="0"/>
              <w:left w:val="nil"/>
              <w:bottom w:val="single" w:color="auto" w:sz="4" w:space="0"/>
              <w:right w:val="single" w:color="auto" w:sz="4" w:space="0"/>
            </w:tcBorders>
            <w:vAlign w:val="center"/>
          </w:tcPr>
          <w:p>
            <w:pPr>
              <w:pStyle w:val="12"/>
              <w:jc w:val="both"/>
              <w:rPr>
                <w:sz w:val="28"/>
              </w:rPr>
            </w:pPr>
            <w:r>
              <w:rPr>
                <w:rFonts w:hint="eastAsia"/>
                <w:sz w:val="28"/>
              </w:rPr>
              <w:t>1</w:t>
            </w:r>
          </w:p>
        </w:tc>
        <w:tc>
          <w:tcPr>
            <w:tcW w:w="1993" w:type="dxa"/>
            <w:tcBorders>
              <w:top w:val="single" w:color="auto" w:sz="4" w:space="0"/>
              <w:left w:val="nil"/>
              <w:bottom w:val="single" w:color="auto" w:sz="4" w:space="0"/>
              <w:right w:val="single" w:color="auto" w:sz="4" w:space="0"/>
            </w:tcBorders>
            <w:vAlign w:val="center"/>
          </w:tcPr>
          <w:p>
            <w:pPr>
              <w:pStyle w:val="12"/>
              <w:jc w:val="both"/>
              <w:rPr>
                <w:sz w:val="28"/>
              </w:rPr>
            </w:pPr>
            <w:r>
              <w:rPr>
                <w:rFonts w:hint="eastAsia"/>
                <w:sz w:val="28"/>
              </w:rPr>
              <w:t>价格是否合理</w:t>
            </w:r>
          </w:p>
        </w:tc>
        <w:tc>
          <w:tcPr>
            <w:tcW w:w="5670" w:type="dxa"/>
            <w:gridSpan w:val="3"/>
            <w:vMerge w:val="continue"/>
            <w:tcBorders>
              <w:left w:val="nil"/>
              <w:bottom w:val="single" w:color="auto" w:sz="4" w:space="0"/>
              <w:right w:val="single" w:color="auto" w:sz="4" w:space="0"/>
            </w:tcBorders>
            <w:vAlign w:val="center"/>
          </w:tcPr>
          <w:p>
            <w:pPr>
              <w:pStyle w:val="12"/>
              <w:jc w:val="center"/>
              <w:rPr>
                <w:sz w:val="28"/>
              </w:rPr>
            </w:pPr>
          </w:p>
        </w:tc>
      </w:tr>
      <w:tr>
        <w:tblPrEx>
          <w:tblCellMar>
            <w:top w:w="0" w:type="dxa"/>
            <w:left w:w="108" w:type="dxa"/>
            <w:bottom w:w="0" w:type="dxa"/>
            <w:right w:w="108" w:type="dxa"/>
          </w:tblCellMar>
        </w:tblPrEx>
        <w:trPr>
          <w:trHeight w:val="270" w:hRule="atLeast"/>
        </w:trPr>
        <w:tc>
          <w:tcPr>
            <w:tcW w:w="562" w:type="dxa"/>
            <w:tcBorders>
              <w:top w:val="nil"/>
              <w:left w:val="single" w:color="auto" w:sz="4" w:space="0"/>
              <w:bottom w:val="single" w:color="auto" w:sz="4" w:space="0"/>
              <w:right w:val="single" w:color="auto" w:sz="4" w:space="0"/>
            </w:tcBorders>
            <w:vAlign w:val="center"/>
          </w:tcPr>
          <w:p>
            <w:pPr>
              <w:pStyle w:val="12"/>
              <w:jc w:val="center"/>
              <w:rPr>
                <w:b/>
                <w:bCs/>
                <w:sz w:val="28"/>
              </w:rPr>
            </w:pPr>
            <w:r>
              <w:rPr>
                <w:rFonts w:hint="eastAsia"/>
                <w:b/>
                <w:bCs/>
                <w:sz w:val="28"/>
              </w:rPr>
              <w:t>二</w:t>
            </w:r>
          </w:p>
        </w:tc>
        <w:tc>
          <w:tcPr>
            <w:tcW w:w="2828" w:type="dxa"/>
            <w:gridSpan w:val="2"/>
            <w:tcBorders>
              <w:top w:val="single" w:color="auto" w:sz="4" w:space="0"/>
              <w:left w:val="nil"/>
              <w:bottom w:val="single" w:color="auto" w:sz="4" w:space="0"/>
              <w:right w:val="single" w:color="auto" w:sz="4" w:space="0"/>
            </w:tcBorders>
            <w:vAlign w:val="center"/>
          </w:tcPr>
          <w:p>
            <w:pPr>
              <w:pStyle w:val="12"/>
              <w:jc w:val="center"/>
              <w:rPr>
                <w:b/>
                <w:bCs/>
                <w:sz w:val="28"/>
              </w:rPr>
            </w:pPr>
            <w:r>
              <w:rPr>
                <w:rFonts w:hint="eastAsia"/>
                <w:b/>
                <w:bCs/>
                <w:sz w:val="28"/>
              </w:rPr>
              <w:t>技术部分</w:t>
            </w:r>
          </w:p>
        </w:tc>
        <w:tc>
          <w:tcPr>
            <w:tcW w:w="5670" w:type="dxa"/>
            <w:gridSpan w:val="3"/>
            <w:tcBorders>
              <w:top w:val="single" w:color="auto" w:sz="4" w:space="0"/>
              <w:left w:val="nil"/>
              <w:bottom w:val="single" w:color="auto" w:sz="4" w:space="0"/>
              <w:right w:val="single" w:color="auto" w:sz="4" w:space="0"/>
            </w:tcBorders>
            <w:vAlign w:val="center"/>
          </w:tcPr>
          <w:p>
            <w:pPr>
              <w:pStyle w:val="12"/>
              <w:jc w:val="center"/>
              <w:rPr>
                <w:b/>
                <w:bCs/>
                <w:sz w:val="28"/>
              </w:rPr>
            </w:pPr>
            <w:r>
              <w:rPr>
                <w:rFonts w:hint="eastAsia"/>
                <w:b/>
                <w:bCs/>
                <w:sz w:val="28"/>
              </w:rPr>
              <w:t>评价</w:t>
            </w:r>
          </w:p>
        </w:tc>
      </w:tr>
      <w:tr>
        <w:tblPrEx>
          <w:tblCellMar>
            <w:top w:w="0" w:type="dxa"/>
            <w:left w:w="108" w:type="dxa"/>
            <w:bottom w:w="0" w:type="dxa"/>
            <w:right w:w="108" w:type="dxa"/>
          </w:tblCellMar>
        </w:tblPrEx>
        <w:trPr>
          <w:trHeight w:val="345" w:hRule="atLeast"/>
        </w:trPr>
        <w:tc>
          <w:tcPr>
            <w:tcW w:w="562" w:type="dxa"/>
            <w:vMerge w:val="restart"/>
            <w:tcBorders>
              <w:top w:val="nil"/>
              <w:left w:val="single" w:color="auto" w:sz="4" w:space="0"/>
              <w:bottom w:val="single" w:color="auto" w:sz="4" w:space="0"/>
              <w:right w:val="single" w:color="auto" w:sz="4" w:space="0"/>
            </w:tcBorders>
            <w:vAlign w:val="center"/>
          </w:tcPr>
          <w:p>
            <w:pPr>
              <w:pStyle w:val="12"/>
              <w:rPr>
                <w:sz w:val="28"/>
              </w:rPr>
            </w:pPr>
            <w:r>
              <w:rPr>
                <w:rFonts w:hint="eastAsia"/>
                <w:sz w:val="28"/>
              </w:rPr>
              <w:t>　</w:t>
            </w:r>
          </w:p>
        </w:tc>
        <w:tc>
          <w:tcPr>
            <w:tcW w:w="835" w:type="dxa"/>
            <w:tcBorders>
              <w:top w:val="nil"/>
              <w:left w:val="nil"/>
              <w:bottom w:val="single" w:color="auto" w:sz="4" w:space="0"/>
              <w:right w:val="single" w:color="auto" w:sz="4" w:space="0"/>
            </w:tcBorders>
          </w:tcPr>
          <w:p>
            <w:pPr>
              <w:pStyle w:val="12"/>
              <w:jc w:val="center"/>
              <w:rPr>
                <w:sz w:val="28"/>
              </w:rPr>
            </w:pPr>
            <w:r>
              <w:rPr>
                <w:rFonts w:hint="eastAsia"/>
                <w:sz w:val="28"/>
              </w:rPr>
              <w:t>序号</w:t>
            </w:r>
          </w:p>
        </w:tc>
        <w:tc>
          <w:tcPr>
            <w:tcW w:w="1993" w:type="dxa"/>
            <w:tcBorders>
              <w:top w:val="nil"/>
              <w:left w:val="nil"/>
              <w:bottom w:val="single" w:color="auto" w:sz="4" w:space="0"/>
              <w:right w:val="single" w:color="auto" w:sz="4" w:space="0"/>
            </w:tcBorders>
          </w:tcPr>
          <w:p>
            <w:pPr>
              <w:pStyle w:val="12"/>
              <w:jc w:val="center"/>
              <w:rPr>
                <w:sz w:val="28"/>
              </w:rPr>
            </w:pPr>
            <w:r>
              <w:rPr>
                <w:rFonts w:hint="eastAsia"/>
                <w:sz w:val="28"/>
              </w:rPr>
              <w:t>因素</w:t>
            </w:r>
          </w:p>
        </w:tc>
        <w:tc>
          <w:tcPr>
            <w:tcW w:w="3240" w:type="dxa"/>
            <w:gridSpan w:val="2"/>
            <w:tcBorders>
              <w:top w:val="nil"/>
              <w:left w:val="nil"/>
              <w:bottom w:val="single" w:color="auto" w:sz="4" w:space="0"/>
              <w:right w:val="single" w:color="auto" w:sz="4" w:space="0"/>
            </w:tcBorders>
          </w:tcPr>
          <w:p>
            <w:pPr>
              <w:pStyle w:val="12"/>
              <w:jc w:val="center"/>
              <w:rPr>
                <w:sz w:val="28"/>
              </w:rPr>
            </w:pPr>
            <w:r>
              <w:rPr>
                <w:rFonts w:hint="eastAsia"/>
                <w:sz w:val="28"/>
              </w:rPr>
              <w:t>优点</w:t>
            </w:r>
          </w:p>
        </w:tc>
        <w:tc>
          <w:tcPr>
            <w:tcW w:w="2430" w:type="dxa"/>
            <w:tcBorders>
              <w:top w:val="nil"/>
              <w:left w:val="nil"/>
              <w:bottom w:val="single" w:color="auto" w:sz="4" w:space="0"/>
              <w:right w:val="single" w:color="auto" w:sz="4" w:space="0"/>
            </w:tcBorders>
          </w:tcPr>
          <w:p>
            <w:pPr>
              <w:pStyle w:val="12"/>
              <w:jc w:val="center"/>
              <w:rPr>
                <w:sz w:val="28"/>
              </w:rPr>
            </w:pPr>
            <w:r>
              <w:rPr>
                <w:rFonts w:hint="eastAsia"/>
                <w:sz w:val="28"/>
              </w:rPr>
              <w:t>缺点</w:t>
            </w:r>
          </w:p>
        </w:tc>
      </w:tr>
      <w:tr>
        <w:tblPrEx>
          <w:tblCellMar>
            <w:top w:w="0" w:type="dxa"/>
            <w:left w:w="108" w:type="dxa"/>
            <w:bottom w:w="0" w:type="dxa"/>
            <w:right w:w="108" w:type="dxa"/>
          </w:tblCellMar>
        </w:tblPrEx>
        <w:trPr>
          <w:trHeight w:val="1617" w:hRule="atLeast"/>
        </w:trPr>
        <w:tc>
          <w:tcPr>
            <w:tcW w:w="562" w:type="dxa"/>
            <w:vMerge w:val="continue"/>
            <w:tcBorders>
              <w:top w:val="nil"/>
              <w:left w:val="single" w:color="auto" w:sz="4" w:space="0"/>
              <w:bottom w:val="single" w:color="auto" w:sz="4" w:space="0"/>
              <w:right w:val="single" w:color="auto" w:sz="4" w:space="0"/>
            </w:tcBorders>
            <w:vAlign w:val="center"/>
          </w:tcPr>
          <w:p>
            <w:pPr>
              <w:pStyle w:val="12"/>
              <w:rPr>
                <w:sz w:val="28"/>
              </w:rPr>
            </w:pPr>
          </w:p>
        </w:tc>
        <w:tc>
          <w:tcPr>
            <w:tcW w:w="835" w:type="dxa"/>
            <w:tcBorders>
              <w:top w:val="single" w:color="auto" w:sz="4" w:space="0"/>
              <w:left w:val="nil"/>
              <w:bottom w:val="single" w:color="auto" w:sz="4" w:space="0"/>
              <w:right w:val="single" w:color="auto" w:sz="4" w:space="0"/>
            </w:tcBorders>
            <w:vAlign w:val="center"/>
          </w:tcPr>
          <w:p>
            <w:pPr>
              <w:pStyle w:val="12"/>
              <w:jc w:val="both"/>
              <w:rPr>
                <w:sz w:val="28"/>
              </w:rPr>
            </w:pPr>
            <w:r>
              <w:rPr>
                <w:rFonts w:hint="eastAsia"/>
                <w:sz w:val="28"/>
              </w:rPr>
              <w:t>1</w:t>
            </w:r>
          </w:p>
        </w:tc>
        <w:tc>
          <w:tcPr>
            <w:tcW w:w="1993" w:type="dxa"/>
            <w:tcBorders>
              <w:top w:val="single" w:color="auto" w:sz="4" w:space="0"/>
              <w:left w:val="nil"/>
              <w:bottom w:val="single" w:color="auto" w:sz="4" w:space="0"/>
              <w:right w:val="single" w:color="auto" w:sz="4" w:space="0"/>
            </w:tcBorders>
            <w:vAlign w:val="center"/>
          </w:tcPr>
          <w:p>
            <w:pPr>
              <w:pStyle w:val="12"/>
              <w:jc w:val="both"/>
              <w:rPr>
                <w:sz w:val="28"/>
              </w:rPr>
            </w:pPr>
            <w:r>
              <w:rPr>
                <w:rFonts w:hint="eastAsia"/>
                <w:sz w:val="28"/>
              </w:rPr>
              <w:t>总体服务方案</w:t>
            </w:r>
          </w:p>
        </w:tc>
        <w:tc>
          <w:tcPr>
            <w:tcW w:w="3240" w:type="dxa"/>
            <w:gridSpan w:val="2"/>
            <w:tcBorders>
              <w:top w:val="single" w:color="auto" w:sz="4" w:space="0"/>
              <w:left w:val="nil"/>
              <w:bottom w:val="single" w:color="auto" w:sz="4" w:space="0"/>
              <w:right w:val="single" w:color="auto" w:sz="4" w:space="0"/>
            </w:tcBorders>
          </w:tcPr>
          <w:p>
            <w:pPr>
              <w:pStyle w:val="12"/>
              <w:rPr>
                <w:sz w:val="28"/>
              </w:rPr>
            </w:pPr>
          </w:p>
        </w:tc>
        <w:tc>
          <w:tcPr>
            <w:tcW w:w="2430" w:type="dxa"/>
            <w:tcBorders>
              <w:top w:val="single" w:color="auto" w:sz="4" w:space="0"/>
              <w:left w:val="nil"/>
              <w:bottom w:val="single" w:color="auto" w:sz="4" w:space="0"/>
              <w:right w:val="single" w:color="auto" w:sz="4" w:space="0"/>
            </w:tcBorders>
            <w:vAlign w:val="center"/>
          </w:tcPr>
          <w:p>
            <w:pPr>
              <w:pStyle w:val="12"/>
              <w:rPr>
                <w:sz w:val="28"/>
              </w:rPr>
            </w:pPr>
          </w:p>
        </w:tc>
      </w:tr>
      <w:tr>
        <w:tblPrEx>
          <w:tblCellMar>
            <w:top w:w="0" w:type="dxa"/>
            <w:left w:w="108" w:type="dxa"/>
            <w:bottom w:w="0" w:type="dxa"/>
            <w:right w:w="108" w:type="dxa"/>
          </w:tblCellMar>
        </w:tblPrEx>
        <w:trPr>
          <w:trHeight w:val="1740" w:hRule="atLeast"/>
        </w:trPr>
        <w:tc>
          <w:tcPr>
            <w:tcW w:w="562" w:type="dxa"/>
            <w:vMerge w:val="continue"/>
            <w:tcBorders>
              <w:top w:val="nil"/>
              <w:left w:val="single" w:color="auto" w:sz="4" w:space="0"/>
              <w:bottom w:val="single" w:color="auto" w:sz="4" w:space="0"/>
              <w:right w:val="single" w:color="auto" w:sz="4" w:space="0"/>
            </w:tcBorders>
            <w:vAlign w:val="center"/>
          </w:tcPr>
          <w:p>
            <w:pPr>
              <w:pStyle w:val="12"/>
              <w:rPr>
                <w:sz w:val="28"/>
              </w:rPr>
            </w:pPr>
          </w:p>
        </w:tc>
        <w:tc>
          <w:tcPr>
            <w:tcW w:w="835" w:type="dxa"/>
            <w:tcBorders>
              <w:top w:val="single" w:color="auto" w:sz="4" w:space="0"/>
              <w:left w:val="nil"/>
              <w:bottom w:val="single" w:color="auto" w:sz="4" w:space="0"/>
              <w:right w:val="single" w:color="auto" w:sz="4" w:space="0"/>
            </w:tcBorders>
            <w:vAlign w:val="center"/>
          </w:tcPr>
          <w:p>
            <w:pPr>
              <w:pStyle w:val="12"/>
              <w:jc w:val="both"/>
              <w:rPr>
                <w:sz w:val="28"/>
              </w:rPr>
            </w:pPr>
            <w:r>
              <w:rPr>
                <w:rFonts w:hint="eastAsia"/>
                <w:sz w:val="28"/>
              </w:rPr>
              <w:t>2</w:t>
            </w:r>
          </w:p>
        </w:tc>
        <w:tc>
          <w:tcPr>
            <w:tcW w:w="1993" w:type="dxa"/>
            <w:tcBorders>
              <w:top w:val="single" w:color="auto" w:sz="4" w:space="0"/>
              <w:left w:val="nil"/>
              <w:bottom w:val="single" w:color="auto" w:sz="4" w:space="0"/>
              <w:right w:val="single" w:color="auto" w:sz="4" w:space="0"/>
            </w:tcBorders>
            <w:vAlign w:val="center"/>
          </w:tcPr>
          <w:p>
            <w:pPr>
              <w:pStyle w:val="12"/>
              <w:jc w:val="both"/>
              <w:rPr>
                <w:sz w:val="28"/>
              </w:rPr>
            </w:pPr>
            <w:r>
              <w:rPr>
                <w:sz w:val="28"/>
              </w:rPr>
              <w:t>项目重点难点分析、应对措施及相关的合理化建议</w:t>
            </w:r>
          </w:p>
        </w:tc>
        <w:tc>
          <w:tcPr>
            <w:tcW w:w="3240" w:type="dxa"/>
            <w:gridSpan w:val="2"/>
            <w:tcBorders>
              <w:top w:val="single" w:color="auto" w:sz="4" w:space="0"/>
              <w:left w:val="nil"/>
              <w:bottom w:val="single" w:color="auto" w:sz="4" w:space="0"/>
              <w:right w:val="single" w:color="auto" w:sz="4" w:space="0"/>
            </w:tcBorders>
          </w:tcPr>
          <w:p>
            <w:pPr>
              <w:pStyle w:val="12"/>
              <w:rPr>
                <w:sz w:val="28"/>
              </w:rPr>
            </w:pPr>
          </w:p>
        </w:tc>
        <w:tc>
          <w:tcPr>
            <w:tcW w:w="2430" w:type="dxa"/>
            <w:tcBorders>
              <w:top w:val="single" w:color="auto" w:sz="4" w:space="0"/>
              <w:left w:val="nil"/>
              <w:bottom w:val="single" w:color="auto" w:sz="4" w:space="0"/>
              <w:right w:val="single" w:color="auto" w:sz="4" w:space="0"/>
            </w:tcBorders>
            <w:vAlign w:val="center"/>
          </w:tcPr>
          <w:p>
            <w:pPr>
              <w:pStyle w:val="12"/>
              <w:rPr>
                <w:sz w:val="28"/>
              </w:rPr>
            </w:pPr>
          </w:p>
        </w:tc>
      </w:tr>
      <w:tr>
        <w:tblPrEx>
          <w:tblCellMar>
            <w:top w:w="0" w:type="dxa"/>
            <w:left w:w="108" w:type="dxa"/>
            <w:bottom w:w="0" w:type="dxa"/>
            <w:right w:w="108" w:type="dxa"/>
          </w:tblCellMar>
        </w:tblPrEx>
        <w:trPr>
          <w:trHeight w:val="1553" w:hRule="atLeast"/>
        </w:trPr>
        <w:tc>
          <w:tcPr>
            <w:tcW w:w="562" w:type="dxa"/>
            <w:vMerge w:val="continue"/>
            <w:tcBorders>
              <w:top w:val="nil"/>
              <w:left w:val="single" w:color="auto" w:sz="4" w:space="0"/>
              <w:bottom w:val="single" w:color="auto" w:sz="4" w:space="0"/>
              <w:right w:val="single" w:color="auto" w:sz="4" w:space="0"/>
            </w:tcBorders>
            <w:vAlign w:val="center"/>
          </w:tcPr>
          <w:p>
            <w:pPr>
              <w:pStyle w:val="12"/>
              <w:rPr>
                <w:sz w:val="28"/>
              </w:rPr>
            </w:pPr>
          </w:p>
        </w:tc>
        <w:tc>
          <w:tcPr>
            <w:tcW w:w="835" w:type="dxa"/>
            <w:tcBorders>
              <w:top w:val="single" w:color="auto" w:sz="4" w:space="0"/>
              <w:left w:val="nil"/>
              <w:bottom w:val="single" w:color="auto" w:sz="4" w:space="0"/>
              <w:right w:val="single" w:color="auto" w:sz="4" w:space="0"/>
            </w:tcBorders>
            <w:vAlign w:val="center"/>
          </w:tcPr>
          <w:p>
            <w:pPr>
              <w:pStyle w:val="12"/>
              <w:jc w:val="both"/>
              <w:rPr>
                <w:sz w:val="28"/>
              </w:rPr>
            </w:pPr>
            <w:r>
              <w:rPr>
                <w:rFonts w:hint="eastAsia"/>
                <w:sz w:val="28"/>
              </w:rPr>
              <w:t>3</w:t>
            </w:r>
          </w:p>
        </w:tc>
        <w:tc>
          <w:tcPr>
            <w:tcW w:w="1993" w:type="dxa"/>
            <w:tcBorders>
              <w:top w:val="single" w:color="auto" w:sz="4" w:space="0"/>
              <w:left w:val="nil"/>
              <w:bottom w:val="single" w:color="auto" w:sz="4" w:space="0"/>
              <w:right w:val="single" w:color="auto" w:sz="4" w:space="0"/>
            </w:tcBorders>
            <w:vAlign w:val="center"/>
          </w:tcPr>
          <w:p>
            <w:pPr>
              <w:pStyle w:val="12"/>
              <w:jc w:val="both"/>
              <w:rPr>
                <w:sz w:val="28"/>
              </w:rPr>
            </w:pPr>
            <w:r>
              <w:rPr>
                <w:sz w:val="28"/>
              </w:rPr>
              <w:t>项目组织实施</w:t>
            </w:r>
          </w:p>
        </w:tc>
        <w:tc>
          <w:tcPr>
            <w:tcW w:w="3240" w:type="dxa"/>
            <w:gridSpan w:val="2"/>
            <w:tcBorders>
              <w:top w:val="single" w:color="auto" w:sz="4" w:space="0"/>
              <w:left w:val="nil"/>
              <w:bottom w:val="single" w:color="auto" w:sz="4" w:space="0"/>
              <w:right w:val="single" w:color="auto" w:sz="4" w:space="0"/>
            </w:tcBorders>
          </w:tcPr>
          <w:p>
            <w:pPr>
              <w:pStyle w:val="12"/>
              <w:rPr>
                <w:sz w:val="28"/>
              </w:rPr>
            </w:pPr>
          </w:p>
        </w:tc>
        <w:tc>
          <w:tcPr>
            <w:tcW w:w="2430" w:type="dxa"/>
            <w:tcBorders>
              <w:top w:val="single" w:color="auto" w:sz="4" w:space="0"/>
              <w:left w:val="nil"/>
              <w:bottom w:val="single" w:color="auto" w:sz="4" w:space="0"/>
              <w:right w:val="single" w:color="auto" w:sz="4" w:space="0"/>
            </w:tcBorders>
            <w:vAlign w:val="center"/>
          </w:tcPr>
          <w:p>
            <w:pPr>
              <w:pStyle w:val="12"/>
              <w:rPr>
                <w:sz w:val="28"/>
              </w:rPr>
            </w:pPr>
          </w:p>
        </w:tc>
      </w:tr>
      <w:tr>
        <w:tblPrEx>
          <w:tblCellMar>
            <w:top w:w="0" w:type="dxa"/>
            <w:left w:w="108" w:type="dxa"/>
            <w:bottom w:w="0" w:type="dxa"/>
            <w:right w:w="108" w:type="dxa"/>
          </w:tblCellMar>
        </w:tblPrEx>
        <w:trPr>
          <w:trHeight w:val="270" w:hRule="atLeast"/>
        </w:trPr>
        <w:tc>
          <w:tcPr>
            <w:tcW w:w="562" w:type="dxa"/>
            <w:tcBorders>
              <w:top w:val="nil"/>
              <w:left w:val="single" w:color="auto" w:sz="4" w:space="0"/>
              <w:bottom w:val="single" w:color="auto" w:sz="4" w:space="0"/>
              <w:right w:val="single" w:color="auto" w:sz="4" w:space="0"/>
            </w:tcBorders>
            <w:vAlign w:val="center"/>
          </w:tcPr>
          <w:p>
            <w:pPr>
              <w:pStyle w:val="12"/>
              <w:jc w:val="center"/>
              <w:rPr>
                <w:b/>
                <w:bCs/>
                <w:sz w:val="28"/>
              </w:rPr>
            </w:pPr>
            <w:r>
              <w:rPr>
                <w:rFonts w:hint="eastAsia"/>
                <w:b/>
                <w:bCs/>
                <w:sz w:val="28"/>
              </w:rPr>
              <w:t>三</w:t>
            </w:r>
          </w:p>
        </w:tc>
        <w:tc>
          <w:tcPr>
            <w:tcW w:w="2828" w:type="dxa"/>
            <w:gridSpan w:val="2"/>
            <w:tcBorders>
              <w:top w:val="single" w:color="auto" w:sz="4" w:space="0"/>
              <w:left w:val="nil"/>
              <w:bottom w:val="single" w:color="auto" w:sz="4" w:space="0"/>
              <w:right w:val="single" w:color="auto" w:sz="4" w:space="0"/>
            </w:tcBorders>
            <w:vAlign w:val="center"/>
          </w:tcPr>
          <w:p>
            <w:pPr>
              <w:pStyle w:val="12"/>
              <w:jc w:val="both"/>
              <w:rPr>
                <w:b/>
                <w:bCs/>
                <w:sz w:val="28"/>
              </w:rPr>
            </w:pPr>
            <w:r>
              <w:rPr>
                <w:rFonts w:hint="eastAsia"/>
                <w:b/>
                <w:bCs/>
                <w:sz w:val="28"/>
              </w:rPr>
              <w:t>综合实力部分</w:t>
            </w:r>
          </w:p>
        </w:tc>
        <w:tc>
          <w:tcPr>
            <w:tcW w:w="5670" w:type="dxa"/>
            <w:gridSpan w:val="3"/>
            <w:tcBorders>
              <w:top w:val="single" w:color="auto" w:sz="4" w:space="0"/>
              <w:left w:val="nil"/>
              <w:bottom w:val="single" w:color="auto" w:sz="4" w:space="0"/>
              <w:right w:val="single" w:color="auto" w:sz="4" w:space="0"/>
            </w:tcBorders>
          </w:tcPr>
          <w:p>
            <w:pPr>
              <w:pStyle w:val="12"/>
              <w:jc w:val="center"/>
              <w:rPr>
                <w:b/>
                <w:bCs/>
                <w:sz w:val="28"/>
              </w:rPr>
            </w:pPr>
            <w:r>
              <w:rPr>
                <w:rFonts w:hint="eastAsia"/>
                <w:b/>
                <w:bCs/>
                <w:sz w:val="28"/>
              </w:rPr>
              <w:t>评价</w:t>
            </w:r>
          </w:p>
        </w:tc>
      </w:tr>
      <w:tr>
        <w:tblPrEx>
          <w:tblCellMar>
            <w:top w:w="0" w:type="dxa"/>
            <w:left w:w="108" w:type="dxa"/>
            <w:bottom w:w="0" w:type="dxa"/>
            <w:right w:w="108" w:type="dxa"/>
          </w:tblCellMar>
        </w:tblPrEx>
        <w:trPr>
          <w:trHeight w:val="247" w:hRule="atLeast"/>
        </w:trPr>
        <w:tc>
          <w:tcPr>
            <w:tcW w:w="562" w:type="dxa"/>
            <w:vMerge w:val="restart"/>
            <w:tcBorders>
              <w:top w:val="nil"/>
              <w:left w:val="single" w:color="auto" w:sz="4" w:space="0"/>
              <w:bottom w:val="single" w:color="auto" w:sz="4" w:space="0"/>
              <w:right w:val="single" w:color="auto" w:sz="4" w:space="0"/>
            </w:tcBorders>
          </w:tcPr>
          <w:p>
            <w:pPr>
              <w:pStyle w:val="12"/>
              <w:rPr>
                <w:sz w:val="28"/>
              </w:rPr>
            </w:pPr>
            <w:r>
              <w:rPr>
                <w:rFonts w:hint="eastAsia"/>
                <w:sz w:val="28"/>
              </w:rPr>
              <w:t>　</w:t>
            </w:r>
          </w:p>
        </w:tc>
        <w:tc>
          <w:tcPr>
            <w:tcW w:w="835" w:type="dxa"/>
            <w:tcBorders>
              <w:top w:val="nil"/>
              <w:left w:val="nil"/>
              <w:bottom w:val="single" w:color="auto" w:sz="4" w:space="0"/>
              <w:right w:val="single" w:color="auto" w:sz="4" w:space="0"/>
            </w:tcBorders>
            <w:vAlign w:val="center"/>
          </w:tcPr>
          <w:p>
            <w:pPr>
              <w:pStyle w:val="12"/>
              <w:jc w:val="both"/>
              <w:rPr>
                <w:sz w:val="28"/>
              </w:rPr>
            </w:pPr>
            <w:r>
              <w:rPr>
                <w:rFonts w:hint="eastAsia"/>
                <w:sz w:val="28"/>
              </w:rPr>
              <w:t>序号</w:t>
            </w:r>
          </w:p>
        </w:tc>
        <w:tc>
          <w:tcPr>
            <w:tcW w:w="1993" w:type="dxa"/>
            <w:tcBorders>
              <w:top w:val="nil"/>
              <w:left w:val="nil"/>
              <w:bottom w:val="single" w:color="auto" w:sz="4" w:space="0"/>
              <w:right w:val="single" w:color="auto" w:sz="4" w:space="0"/>
            </w:tcBorders>
            <w:vAlign w:val="center"/>
          </w:tcPr>
          <w:p>
            <w:pPr>
              <w:pStyle w:val="12"/>
              <w:jc w:val="center"/>
              <w:rPr>
                <w:sz w:val="28"/>
              </w:rPr>
            </w:pPr>
            <w:r>
              <w:rPr>
                <w:rFonts w:hint="eastAsia"/>
                <w:sz w:val="28"/>
              </w:rPr>
              <w:t>因素</w:t>
            </w:r>
          </w:p>
        </w:tc>
        <w:tc>
          <w:tcPr>
            <w:tcW w:w="3240" w:type="dxa"/>
            <w:gridSpan w:val="2"/>
            <w:tcBorders>
              <w:top w:val="nil"/>
              <w:left w:val="nil"/>
              <w:bottom w:val="single" w:color="auto" w:sz="4" w:space="0"/>
              <w:right w:val="single" w:color="auto" w:sz="4" w:space="0"/>
            </w:tcBorders>
          </w:tcPr>
          <w:p>
            <w:pPr>
              <w:pStyle w:val="12"/>
              <w:jc w:val="center"/>
              <w:rPr>
                <w:sz w:val="28"/>
              </w:rPr>
            </w:pPr>
            <w:r>
              <w:rPr>
                <w:rFonts w:hint="eastAsia"/>
                <w:sz w:val="28"/>
              </w:rPr>
              <w:t>优点</w:t>
            </w:r>
          </w:p>
        </w:tc>
        <w:tc>
          <w:tcPr>
            <w:tcW w:w="2430" w:type="dxa"/>
            <w:tcBorders>
              <w:top w:val="nil"/>
              <w:left w:val="nil"/>
              <w:bottom w:val="single" w:color="auto" w:sz="4" w:space="0"/>
              <w:right w:val="single" w:color="auto" w:sz="4" w:space="0"/>
            </w:tcBorders>
          </w:tcPr>
          <w:p>
            <w:pPr>
              <w:pStyle w:val="12"/>
              <w:jc w:val="center"/>
              <w:rPr>
                <w:sz w:val="28"/>
              </w:rPr>
            </w:pPr>
            <w:r>
              <w:rPr>
                <w:rFonts w:hint="eastAsia"/>
                <w:sz w:val="28"/>
              </w:rPr>
              <w:t>缺点</w:t>
            </w:r>
          </w:p>
        </w:tc>
      </w:tr>
      <w:tr>
        <w:tblPrEx>
          <w:tblCellMar>
            <w:top w:w="0" w:type="dxa"/>
            <w:left w:w="108" w:type="dxa"/>
            <w:bottom w:w="0" w:type="dxa"/>
            <w:right w:w="108" w:type="dxa"/>
          </w:tblCellMar>
        </w:tblPrEx>
        <w:trPr>
          <w:trHeight w:val="1729" w:hRule="atLeast"/>
        </w:trPr>
        <w:tc>
          <w:tcPr>
            <w:tcW w:w="562" w:type="dxa"/>
            <w:vMerge w:val="continue"/>
            <w:tcBorders>
              <w:top w:val="nil"/>
              <w:left w:val="single" w:color="auto" w:sz="4" w:space="0"/>
              <w:bottom w:val="single" w:color="auto" w:sz="4" w:space="0"/>
              <w:right w:val="single" w:color="auto" w:sz="4" w:space="0"/>
            </w:tcBorders>
          </w:tcPr>
          <w:p>
            <w:pPr>
              <w:pStyle w:val="12"/>
              <w:rPr>
                <w:sz w:val="28"/>
              </w:rPr>
            </w:pPr>
          </w:p>
        </w:tc>
        <w:tc>
          <w:tcPr>
            <w:tcW w:w="835" w:type="dxa"/>
            <w:tcBorders>
              <w:top w:val="nil"/>
              <w:left w:val="nil"/>
              <w:bottom w:val="single" w:color="auto" w:sz="4" w:space="0"/>
              <w:right w:val="single" w:color="auto" w:sz="4" w:space="0"/>
            </w:tcBorders>
            <w:vAlign w:val="center"/>
          </w:tcPr>
          <w:p>
            <w:pPr>
              <w:pStyle w:val="12"/>
              <w:jc w:val="both"/>
              <w:rPr>
                <w:sz w:val="28"/>
              </w:rPr>
            </w:pPr>
            <w:r>
              <w:rPr>
                <w:rFonts w:hint="eastAsia"/>
                <w:sz w:val="28"/>
              </w:rPr>
              <w:t>1</w:t>
            </w:r>
          </w:p>
        </w:tc>
        <w:tc>
          <w:tcPr>
            <w:tcW w:w="1993" w:type="dxa"/>
            <w:tcBorders>
              <w:top w:val="single" w:color="auto" w:sz="4" w:space="0"/>
              <w:left w:val="nil"/>
              <w:bottom w:val="single" w:color="auto" w:sz="4" w:space="0"/>
              <w:right w:val="single" w:color="auto" w:sz="4" w:space="0"/>
            </w:tcBorders>
            <w:vAlign w:val="center"/>
          </w:tcPr>
          <w:p>
            <w:pPr>
              <w:pStyle w:val="12"/>
              <w:jc w:val="both"/>
              <w:rPr>
                <w:sz w:val="28"/>
              </w:rPr>
            </w:pPr>
            <w:r>
              <w:rPr>
                <w:rFonts w:hint="eastAsia"/>
                <w:sz w:val="28"/>
              </w:rPr>
              <w:t>投标人资格情况及通过相关认证情况</w:t>
            </w:r>
          </w:p>
        </w:tc>
        <w:tc>
          <w:tcPr>
            <w:tcW w:w="3240" w:type="dxa"/>
            <w:gridSpan w:val="2"/>
            <w:tcBorders>
              <w:top w:val="single" w:color="auto" w:sz="4" w:space="0"/>
              <w:left w:val="nil"/>
              <w:bottom w:val="single" w:color="auto" w:sz="4" w:space="0"/>
              <w:right w:val="single" w:color="auto" w:sz="4" w:space="0"/>
            </w:tcBorders>
          </w:tcPr>
          <w:p>
            <w:pPr>
              <w:pStyle w:val="12"/>
              <w:rPr>
                <w:sz w:val="28"/>
              </w:rPr>
            </w:pPr>
          </w:p>
        </w:tc>
        <w:tc>
          <w:tcPr>
            <w:tcW w:w="2430" w:type="dxa"/>
            <w:tcBorders>
              <w:top w:val="single" w:color="auto" w:sz="4" w:space="0"/>
              <w:left w:val="nil"/>
              <w:bottom w:val="single" w:color="auto" w:sz="4" w:space="0"/>
              <w:right w:val="single" w:color="auto" w:sz="4" w:space="0"/>
            </w:tcBorders>
          </w:tcPr>
          <w:p>
            <w:pPr>
              <w:pStyle w:val="12"/>
              <w:rPr>
                <w:sz w:val="28"/>
              </w:rPr>
            </w:pPr>
          </w:p>
        </w:tc>
      </w:tr>
      <w:tr>
        <w:tblPrEx>
          <w:tblCellMar>
            <w:top w:w="0" w:type="dxa"/>
            <w:left w:w="108" w:type="dxa"/>
            <w:bottom w:w="0" w:type="dxa"/>
            <w:right w:w="108" w:type="dxa"/>
          </w:tblCellMar>
        </w:tblPrEx>
        <w:trPr>
          <w:trHeight w:val="1541" w:hRule="atLeast"/>
        </w:trPr>
        <w:tc>
          <w:tcPr>
            <w:tcW w:w="562" w:type="dxa"/>
            <w:vMerge w:val="continue"/>
            <w:tcBorders>
              <w:top w:val="nil"/>
              <w:left w:val="single" w:color="auto" w:sz="4" w:space="0"/>
              <w:bottom w:val="single" w:color="auto" w:sz="4" w:space="0"/>
              <w:right w:val="single" w:color="auto" w:sz="4" w:space="0"/>
            </w:tcBorders>
          </w:tcPr>
          <w:p>
            <w:pPr>
              <w:pStyle w:val="12"/>
              <w:rPr>
                <w:sz w:val="28"/>
              </w:rPr>
            </w:pPr>
          </w:p>
        </w:tc>
        <w:tc>
          <w:tcPr>
            <w:tcW w:w="835" w:type="dxa"/>
            <w:tcBorders>
              <w:top w:val="single" w:color="auto" w:sz="4" w:space="0"/>
              <w:left w:val="nil"/>
              <w:bottom w:val="single" w:color="auto" w:sz="4" w:space="0"/>
              <w:right w:val="single" w:color="auto" w:sz="4" w:space="0"/>
            </w:tcBorders>
            <w:vAlign w:val="center"/>
          </w:tcPr>
          <w:p>
            <w:pPr>
              <w:pStyle w:val="12"/>
              <w:jc w:val="both"/>
              <w:rPr>
                <w:sz w:val="28"/>
              </w:rPr>
            </w:pPr>
            <w:r>
              <w:rPr>
                <w:rFonts w:hint="eastAsia"/>
                <w:sz w:val="28"/>
              </w:rPr>
              <w:t>2</w:t>
            </w:r>
          </w:p>
        </w:tc>
        <w:tc>
          <w:tcPr>
            <w:tcW w:w="1993" w:type="dxa"/>
            <w:tcBorders>
              <w:top w:val="single" w:color="auto" w:sz="4" w:space="0"/>
              <w:left w:val="nil"/>
              <w:bottom w:val="single" w:color="auto" w:sz="4" w:space="0"/>
              <w:right w:val="single" w:color="auto" w:sz="4" w:space="0"/>
            </w:tcBorders>
            <w:vAlign w:val="center"/>
          </w:tcPr>
          <w:p>
            <w:pPr>
              <w:pStyle w:val="12"/>
              <w:jc w:val="both"/>
              <w:rPr>
                <w:sz w:val="28"/>
              </w:rPr>
            </w:pPr>
            <w:r>
              <w:rPr>
                <w:rFonts w:hint="eastAsia"/>
                <w:sz w:val="28"/>
              </w:rPr>
              <w:t>电子政务项目建设案例</w:t>
            </w:r>
          </w:p>
        </w:tc>
        <w:tc>
          <w:tcPr>
            <w:tcW w:w="3240" w:type="dxa"/>
            <w:gridSpan w:val="2"/>
            <w:tcBorders>
              <w:top w:val="single" w:color="auto" w:sz="4" w:space="0"/>
              <w:left w:val="nil"/>
              <w:bottom w:val="single" w:color="auto" w:sz="4" w:space="0"/>
              <w:right w:val="single" w:color="auto" w:sz="4" w:space="0"/>
            </w:tcBorders>
          </w:tcPr>
          <w:p>
            <w:pPr>
              <w:pStyle w:val="12"/>
              <w:rPr>
                <w:sz w:val="28"/>
              </w:rPr>
            </w:pPr>
          </w:p>
        </w:tc>
        <w:tc>
          <w:tcPr>
            <w:tcW w:w="2430" w:type="dxa"/>
            <w:tcBorders>
              <w:top w:val="single" w:color="auto" w:sz="4" w:space="0"/>
              <w:left w:val="nil"/>
              <w:bottom w:val="single" w:color="auto" w:sz="4" w:space="0"/>
              <w:right w:val="single" w:color="auto" w:sz="4" w:space="0"/>
            </w:tcBorders>
          </w:tcPr>
          <w:p>
            <w:pPr>
              <w:pStyle w:val="12"/>
              <w:rPr>
                <w:sz w:val="28"/>
              </w:rPr>
            </w:pPr>
          </w:p>
        </w:tc>
      </w:tr>
      <w:tr>
        <w:tblPrEx>
          <w:tblCellMar>
            <w:top w:w="0" w:type="dxa"/>
            <w:left w:w="108" w:type="dxa"/>
            <w:bottom w:w="0" w:type="dxa"/>
            <w:right w:w="108" w:type="dxa"/>
          </w:tblCellMar>
        </w:tblPrEx>
        <w:trPr>
          <w:trHeight w:val="1691" w:hRule="atLeast"/>
        </w:trPr>
        <w:tc>
          <w:tcPr>
            <w:tcW w:w="562" w:type="dxa"/>
            <w:vMerge w:val="continue"/>
            <w:tcBorders>
              <w:top w:val="nil"/>
              <w:left w:val="single" w:color="auto" w:sz="4" w:space="0"/>
              <w:bottom w:val="single" w:color="auto" w:sz="4" w:space="0"/>
              <w:right w:val="single" w:color="auto" w:sz="4" w:space="0"/>
            </w:tcBorders>
          </w:tcPr>
          <w:p>
            <w:pPr>
              <w:pStyle w:val="12"/>
              <w:rPr>
                <w:sz w:val="28"/>
              </w:rPr>
            </w:pPr>
          </w:p>
        </w:tc>
        <w:tc>
          <w:tcPr>
            <w:tcW w:w="835" w:type="dxa"/>
            <w:tcBorders>
              <w:top w:val="nil"/>
              <w:left w:val="nil"/>
              <w:bottom w:val="single" w:color="auto" w:sz="4" w:space="0"/>
              <w:right w:val="single" w:color="auto" w:sz="4" w:space="0"/>
            </w:tcBorders>
            <w:vAlign w:val="center"/>
          </w:tcPr>
          <w:p>
            <w:pPr>
              <w:pStyle w:val="12"/>
              <w:jc w:val="both"/>
              <w:rPr>
                <w:sz w:val="28"/>
              </w:rPr>
            </w:pPr>
            <w:r>
              <w:rPr>
                <w:rFonts w:hint="eastAsia"/>
                <w:sz w:val="28"/>
              </w:rPr>
              <w:t>4</w:t>
            </w:r>
          </w:p>
        </w:tc>
        <w:tc>
          <w:tcPr>
            <w:tcW w:w="1993" w:type="dxa"/>
            <w:tcBorders>
              <w:top w:val="nil"/>
              <w:left w:val="nil"/>
              <w:bottom w:val="single" w:color="auto" w:sz="4" w:space="0"/>
              <w:right w:val="single" w:color="auto" w:sz="4" w:space="0"/>
            </w:tcBorders>
            <w:vAlign w:val="center"/>
          </w:tcPr>
          <w:p>
            <w:pPr>
              <w:pStyle w:val="12"/>
              <w:jc w:val="both"/>
              <w:rPr>
                <w:sz w:val="28"/>
              </w:rPr>
            </w:pPr>
            <w:r>
              <w:rPr>
                <w:sz w:val="28"/>
              </w:rPr>
              <w:t>拟安排的项目</w:t>
            </w:r>
            <w:r>
              <w:rPr>
                <w:rFonts w:hint="eastAsia"/>
                <w:sz w:val="28"/>
              </w:rPr>
              <w:t>团队</w:t>
            </w:r>
            <w:r>
              <w:rPr>
                <w:sz w:val="28"/>
              </w:rPr>
              <w:t>情况</w:t>
            </w:r>
          </w:p>
        </w:tc>
        <w:tc>
          <w:tcPr>
            <w:tcW w:w="3240" w:type="dxa"/>
            <w:gridSpan w:val="2"/>
            <w:tcBorders>
              <w:top w:val="nil"/>
              <w:left w:val="nil"/>
              <w:bottom w:val="single" w:color="auto" w:sz="4" w:space="0"/>
              <w:right w:val="single" w:color="auto" w:sz="4" w:space="0"/>
            </w:tcBorders>
          </w:tcPr>
          <w:p>
            <w:pPr>
              <w:pStyle w:val="12"/>
              <w:rPr>
                <w:sz w:val="28"/>
              </w:rPr>
            </w:pPr>
          </w:p>
        </w:tc>
        <w:tc>
          <w:tcPr>
            <w:tcW w:w="2430" w:type="dxa"/>
            <w:tcBorders>
              <w:top w:val="nil"/>
              <w:left w:val="nil"/>
              <w:bottom w:val="single" w:color="auto" w:sz="4" w:space="0"/>
              <w:right w:val="single" w:color="auto" w:sz="4" w:space="0"/>
            </w:tcBorders>
          </w:tcPr>
          <w:p>
            <w:pPr>
              <w:pStyle w:val="12"/>
              <w:rPr>
                <w:sz w:val="28"/>
              </w:rPr>
            </w:pPr>
          </w:p>
        </w:tc>
      </w:tr>
      <w:tr>
        <w:tblPrEx>
          <w:tblCellMar>
            <w:top w:w="0" w:type="dxa"/>
            <w:left w:w="108" w:type="dxa"/>
            <w:bottom w:w="0" w:type="dxa"/>
            <w:right w:w="108" w:type="dxa"/>
          </w:tblCellMar>
        </w:tblPrEx>
        <w:trPr>
          <w:trHeight w:val="270" w:hRule="atLeast"/>
        </w:trPr>
        <w:tc>
          <w:tcPr>
            <w:tcW w:w="562" w:type="dxa"/>
            <w:tcBorders>
              <w:top w:val="nil"/>
              <w:left w:val="single" w:color="auto" w:sz="4" w:space="0"/>
              <w:bottom w:val="single" w:color="auto" w:sz="4" w:space="0"/>
              <w:right w:val="single" w:color="auto" w:sz="4" w:space="0"/>
            </w:tcBorders>
            <w:vAlign w:val="center"/>
          </w:tcPr>
          <w:p>
            <w:pPr>
              <w:pStyle w:val="12"/>
              <w:rPr>
                <w:sz w:val="28"/>
              </w:rPr>
            </w:pPr>
            <w:r>
              <w:rPr>
                <w:rFonts w:hint="eastAsia"/>
                <w:sz w:val="28"/>
              </w:rPr>
              <w:t>四</w:t>
            </w:r>
          </w:p>
        </w:tc>
        <w:tc>
          <w:tcPr>
            <w:tcW w:w="2828" w:type="dxa"/>
            <w:gridSpan w:val="2"/>
            <w:tcBorders>
              <w:top w:val="single" w:color="auto" w:sz="4" w:space="0"/>
              <w:left w:val="nil"/>
              <w:bottom w:val="single" w:color="auto" w:sz="4" w:space="0"/>
              <w:right w:val="single" w:color="auto" w:sz="4" w:space="0"/>
            </w:tcBorders>
            <w:vAlign w:val="center"/>
          </w:tcPr>
          <w:p>
            <w:pPr>
              <w:pStyle w:val="12"/>
              <w:jc w:val="center"/>
              <w:rPr>
                <w:sz w:val="28"/>
              </w:rPr>
            </w:pPr>
            <w:r>
              <w:rPr>
                <w:rFonts w:hint="eastAsia"/>
                <w:sz w:val="28"/>
              </w:rPr>
              <w:t>诚信情况</w:t>
            </w:r>
          </w:p>
        </w:tc>
        <w:tc>
          <w:tcPr>
            <w:tcW w:w="5670" w:type="dxa"/>
            <w:gridSpan w:val="3"/>
            <w:tcBorders>
              <w:top w:val="single" w:color="auto" w:sz="4" w:space="0"/>
              <w:left w:val="nil"/>
              <w:bottom w:val="single" w:color="auto" w:sz="4" w:space="0"/>
              <w:right w:val="single" w:color="auto" w:sz="4" w:space="0"/>
            </w:tcBorders>
            <w:vAlign w:val="center"/>
          </w:tcPr>
          <w:p>
            <w:pPr>
              <w:pStyle w:val="12"/>
              <w:jc w:val="center"/>
              <w:rPr>
                <w:sz w:val="28"/>
              </w:rPr>
            </w:pPr>
            <w:r>
              <w:rPr>
                <w:rFonts w:hint="eastAsia"/>
                <w:sz w:val="28"/>
              </w:rPr>
              <w:t>评价</w:t>
            </w:r>
          </w:p>
        </w:tc>
      </w:tr>
      <w:tr>
        <w:tblPrEx>
          <w:tblCellMar>
            <w:top w:w="0" w:type="dxa"/>
            <w:left w:w="108" w:type="dxa"/>
            <w:bottom w:w="0" w:type="dxa"/>
            <w:right w:w="108" w:type="dxa"/>
          </w:tblCellMar>
        </w:tblPrEx>
        <w:trPr>
          <w:trHeight w:val="267" w:hRule="atLeast"/>
        </w:trPr>
        <w:tc>
          <w:tcPr>
            <w:tcW w:w="562" w:type="dxa"/>
            <w:vMerge w:val="restart"/>
            <w:tcBorders>
              <w:top w:val="nil"/>
              <w:left w:val="single" w:color="auto" w:sz="4" w:space="0"/>
              <w:bottom w:val="single" w:color="auto" w:sz="4" w:space="0"/>
              <w:right w:val="single" w:color="auto" w:sz="4" w:space="0"/>
            </w:tcBorders>
            <w:vAlign w:val="center"/>
          </w:tcPr>
          <w:p>
            <w:pPr>
              <w:pStyle w:val="12"/>
              <w:rPr>
                <w:sz w:val="28"/>
              </w:rPr>
            </w:pPr>
            <w:r>
              <w:rPr>
                <w:rFonts w:hint="eastAsia"/>
                <w:sz w:val="28"/>
              </w:rPr>
              <w:t>　</w:t>
            </w:r>
          </w:p>
        </w:tc>
        <w:tc>
          <w:tcPr>
            <w:tcW w:w="835" w:type="dxa"/>
            <w:tcBorders>
              <w:top w:val="nil"/>
              <w:left w:val="nil"/>
              <w:bottom w:val="single" w:color="auto" w:sz="4" w:space="0"/>
              <w:right w:val="single" w:color="auto" w:sz="4" w:space="0"/>
            </w:tcBorders>
          </w:tcPr>
          <w:p>
            <w:pPr>
              <w:pStyle w:val="12"/>
              <w:jc w:val="center"/>
              <w:rPr>
                <w:sz w:val="28"/>
              </w:rPr>
            </w:pPr>
            <w:r>
              <w:rPr>
                <w:rFonts w:hint="eastAsia"/>
                <w:sz w:val="28"/>
              </w:rPr>
              <w:t>序号</w:t>
            </w:r>
          </w:p>
        </w:tc>
        <w:tc>
          <w:tcPr>
            <w:tcW w:w="1993" w:type="dxa"/>
            <w:tcBorders>
              <w:top w:val="nil"/>
              <w:left w:val="nil"/>
              <w:bottom w:val="single" w:color="auto" w:sz="4" w:space="0"/>
              <w:right w:val="single" w:color="auto" w:sz="4" w:space="0"/>
            </w:tcBorders>
          </w:tcPr>
          <w:p>
            <w:pPr>
              <w:pStyle w:val="12"/>
              <w:jc w:val="center"/>
              <w:rPr>
                <w:sz w:val="28"/>
              </w:rPr>
            </w:pPr>
            <w:r>
              <w:rPr>
                <w:rFonts w:hint="eastAsia"/>
                <w:sz w:val="28"/>
              </w:rPr>
              <w:t>因素</w:t>
            </w:r>
          </w:p>
        </w:tc>
        <w:tc>
          <w:tcPr>
            <w:tcW w:w="1227" w:type="dxa"/>
            <w:tcBorders>
              <w:top w:val="nil"/>
              <w:left w:val="nil"/>
              <w:bottom w:val="single" w:color="auto" w:sz="4" w:space="0"/>
              <w:right w:val="single" w:color="auto" w:sz="4" w:space="0"/>
            </w:tcBorders>
          </w:tcPr>
          <w:p>
            <w:pPr>
              <w:pStyle w:val="12"/>
              <w:jc w:val="center"/>
              <w:rPr>
                <w:sz w:val="28"/>
              </w:rPr>
            </w:pPr>
            <w:r>
              <w:rPr>
                <w:rFonts w:hint="eastAsia"/>
                <w:sz w:val="28"/>
              </w:rPr>
              <w:t>优点</w:t>
            </w:r>
          </w:p>
        </w:tc>
        <w:tc>
          <w:tcPr>
            <w:tcW w:w="4443" w:type="dxa"/>
            <w:gridSpan w:val="2"/>
            <w:tcBorders>
              <w:top w:val="nil"/>
              <w:left w:val="nil"/>
              <w:bottom w:val="single" w:color="auto" w:sz="4" w:space="0"/>
              <w:right w:val="single" w:color="auto" w:sz="4" w:space="0"/>
            </w:tcBorders>
          </w:tcPr>
          <w:p>
            <w:pPr>
              <w:pStyle w:val="12"/>
              <w:jc w:val="center"/>
              <w:rPr>
                <w:sz w:val="28"/>
              </w:rPr>
            </w:pPr>
            <w:r>
              <w:rPr>
                <w:rFonts w:hint="eastAsia"/>
                <w:sz w:val="28"/>
              </w:rPr>
              <w:t>缺点</w:t>
            </w:r>
          </w:p>
        </w:tc>
      </w:tr>
      <w:tr>
        <w:tblPrEx>
          <w:tblCellMar>
            <w:top w:w="0" w:type="dxa"/>
            <w:left w:w="108" w:type="dxa"/>
            <w:bottom w:w="0" w:type="dxa"/>
            <w:right w:w="108" w:type="dxa"/>
          </w:tblCellMar>
        </w:tblPrEx>
        <w:trPr>
          <w:trHeight w:val="1533" w:hRule="atLeast"/>
        </w:trPr>
        <w:tc>
          <w:tcPr>
            <w:tcW w:w="562" w:type="dxa"/>
            <w:vMerge w:val="continue"/>
            <w:tcBorders>
              <w:top w:val="nil"/>
              <w:left w:val="single" w:color="auto" w:sz="4" w:space="0"/>
              <w:bottom w:val="single" w:color="auto" w:sz="4" w:space="0"/>
              <w:right w:val="single" w:color="auto" w:sz="4" w:space="0"/>
            </w:tcBorders>
            <w:vAlign w:val="center"/>
          </w:tcPr>
          <w:p>
            <w:pPr>
              <w:pStyle w:val="12"/>
              <w:rPr>
                <w:sz w:val="28"/>
              </w:rPr>
            </w:pPr>
          </w:p>
        </w:tc>
        <w:tc>
          <w:tcPr>
            <w:tcW w:w="835" w:type="dxa"/>
            <w:tcBorders>
              <w:top w:val="single" w:color="auto" w:sz="4" w:space="0"/>
              <w:left w:val="nil"/>
              <w:bottom w:val="single" w:color="auto" w:sz="4" w:space="0"/>
              <w:right w:val="single" w:color="auto" w:sz="4" w:space="0"/>
            </w:tcBorders>
            <w:vAlign w:val="center"/>
          </w:tcPr>
          <w:p>
            <w:pPr>
              <w:pStyle w:val="12"/>
              <w:jc w:val="both"/>
              <w:rPr>
                <w:sz w:val="28"/>
              </w:rPr>
            </w:pPr>
            <w:r>
              <w:rPr>
                <w:rFonts w:hint="eastAsia"/>
                <w:sz w:val="28"/>
              </w:rPr>
              <w:t>1</w:t>
            </w:r>
          </w:p>
        </w:tc>
        <w:tc>
          <w:tcPr>
            <w:tcW w:w="1993" w:type="dxa"/>
            <w:tcBorders>
              <w:top w:val="single" w:color="auto" w:sz="4" w:space="0"/>
              <w:left w:val="nil"/>
              <w:bottom w:val="single" w:color="auto" w:sz="4" w:space="0"/>
              <w:right w:val="single" w:color="auto" w:sz="4" w:space="0"/>
            </w:tcBorders>
            <w:vAlign w:val="center"/>
          </w:tcPr>
          <w:p>
            <w:pPr>
              <w:pStyle w:val="12"/>
              <w:jc w:val="both"/>
              <w:rPr>
                <w:sz w:val="28"/>
              </w:rPr>
            </w:pPr>
            <w:r>
              <w:rPr>
                <w:rFonts w:hint="eastAsia"/>
                <w:sz w:val="28"/>
              </w:rPr>
              <w:t>诚信情况</w:t>
            </w:r>
          </w:p>
        </w:tc>
        <w:tc>
          <w:tcPr>
            <w:tcW w:w="1227" w:type="dxa"/>
            <w:tcBorders>
              <w:top w:val="single" w:color="auto" w:sz="4" w:space="0"/>
              <w:left w:val="nil"/>
              <w:bottom w:val="single" w:color="auto" w:sz="4" w:space="0"/>
              <w:right w:val="single" w:color="auto" w:sz="4" w:space="0"/>
            </w:tcBorders>
            <w:vAlign w:val="center"/>
          </w:tcPr>
          <w:p>
            <w:pPr>
              <w:pStyle w:val="12"/>
              <w:jc w:val="both"/>
              <w:rPr>
                <w:sz w:val="28"/>
              </w:rPr>
            </w:pPr>
          </w:p>
        </w:tc>
        <w:tc>
          <w:tcPr>
            <w:tcW w:w="4443" w:type="dxa"/>
            <w:gridSpan w:val="2"/>
            <w:tcBorders>
              <w:top w:val="single" w:color="auto" w:sz="4" w:space="0"/>
              <w:left w:val="nil"/>
              <w:bottom w:val="single" w:color="auto" w:sz="4" w:space="0"/>
              <w:right w:val="single" w:color="auto" w:sz="4" w:space="0"/>
            </w:tcBorders>
            <w:vAlign w:val="center"/>
          </w:tcPr>
          <w:p>
            <w:pPr>
              <w:pStyle w:val="12"/>
              <w:jc w:val="both"/>
              <w:rPr>
                <w:sz w:val="28"/>
              </w:rPr>
            </w:pPr>
          </w:p>
        </w:tc>
      </w:tr>
    </w:tbl>
    <w:p>
      <w:pPr>
        <w:autoSpaceDE w:val="0"/>
        <w:autoSpaceDN w:val="0"/>
        <w:adjustRightInd w:val="0"/>
        <w:snapToGrid w:val="0"/>
        <w:spacing w:line="300" w:lineRule="auto"/>
        <w:ind w:firstLine="200"/>
        <w:jc w:val="both"/>
        <w:rPr>
          <w:rFonts w:ascii="宋体" w:hAnsi="宋体"/>
          <w:b/>
          <w:bCs/>
          <w:color w:val="FF0000"/>
          <w:sz w:val="32"/>
          <w:szCs w:val="32"/>
        </w:rPr>
      </w:pPr>
    </w:p>
    <w:p>
      <w:pPr>
        <w:tabs>
          <w:tab w:val="left" w:pos="1114"/>
        </w:tabs>
        <w:autoSpaceDE w:val="0"/>
        <w:autoSpaceDN w:val="0"/>
        <w:adjustRightInd w:val="0"/>
        <w:snapToGrid w:val="0"/>
        <w:spacing w:line="300" w:lineRule="auto"/>
        <w:ind w:firstLine="200"/>
        <w:jc w:val="both"/>
        <w:rPr>
          <w:rFonts w:ascii="宋体" w:hAnsi="宋体" w:cs="仿宋_GB2312"/>
          <w:b/>
          <w:bCs/>
          <w:color w:val="333333"/>
          <w:sz w:val="32"/>
          <w:szCs w:val="32"/>
        </w:rPr>
      </w:pPr>
      <w:r>
        <w:rPr>
          <w:rFonts w:hint="eastAsia" w:ascii="宋体" w:hAnsi="宋体" w:cs="仿宋_GB2312"/>
          <w:b/>
          <w:bCs/>
          <w:color w:val="333333"/>
          <w:sz w:val="32"/>
          <w:szCs w:val="32"/>
        </w:rPr>
        <w:t xml:space="preserve">  （九）废标条款</w:t>
      </w:r>
    </w:p>
    <w:p>
      <w:pPr>
        <w:autoSpaceDE w:val="0"/>
        <w:autoSpaceDN w:val="0"/>
        <w:adjustRightInd w:val="0"/>
        <w:snapToGrid w:val="0"/>
        <w:spacing w:line="300" w:lineRule="auto"/>
        <w:ind w:firstLine="643" w:firstLineChars="200"/>
        <w:rPr>
          <w:rFonts w:ascii="宋体" w:hAnsi="宋体"/>
          <w:sz w:val="32"/>
          <w:szCs w:val="32"/>
        </w:rPr>
      </w:pPr>
      <w:r>
        <w:rPr>
          <w:rFonts w:hint="eastAsia" w:ascii="宋体" w:hAnsi="宋体"/>
          <w:b/>
          <w:bCs/>
          <w:sz w:val="32"/>
          <w:szCs w:val="32"/>
        </w:rPr>
        <w:t>符合下列条件之一，即可定为废标：</w:t>
      </w:r>
      <w:r>
        <w:rPr>
          <w:rFonts w:hint="eastAsia" w:ascii="宋体" w:hAnsi="宋体"/>
          <w:bCs/>
          <w:sz w:val="32"/>
          <w:szCs w:val="32"/>
        </w:rPr>
        <w:br w:type="textWrapping"/>
      </w:r>
      <w:r>
        <w:rPr>
          <w:rFonts w:hint="eastAsia" w:ascii="宋体" w:hAnsi="宋体"/>
          <w:bCs/>
          <w:sz w:val="32"/>
          <w:szCs w:val="32"/>
        </w:rPr>
        <w:t>　　</w:t>
      </w:r>
      <w:r>
        <w:rPr>
          <w:rFonts w:hint="eastAsia" w:ascii="宋体" w:hAnsi="宋体"/>
          <w:sz w:val="32"/>
          <w:szCs w:val="32"/>
        </w:rPr>
        <w:t>1.报价文件无投标人盖章，无法定代表人或法定代表人授权代表签字或盖章的。</w:t>
      </w:r>
      <w:r>
        <w:rPr>
          <w:rFonts w:hint="eastAsia" w:ascii="宋体" w:hAnsi="宋体"/>
          <w:sz w:val="32"/>
          <w:szCs w:val="32"/>
        </w:rPr>
        <w:br w:type="textWrapping"/>
      </w:r>
      <w:r>
        <w:rPr>
          <w:rFonts w:hint="eastAsia" w:ascii="宋体" w:hAnsi="宋体"/>
          <w:sz w:val="32"/>
          <w:szCs w:val="32"/>
        </w:rPr>
        <w:t>　　3.投标书未按规定的格式填写，内容不全或关键字迹模糊、无法辨认的。</w:t>
      </w:r>
      <w:r>
        <w:rPr>
          <w:rFonts w:hint="eastAsia" w:ascii="宋体" w:hAnsi="宋体"/>
          <w:sz w:val="32"/>
          <w:szCs w:val="32"/>
        </w:rPr>
        <w:br w:type="textWrapping"/>
      </w:r>
      <w:r>
        <w:rPr>
          <w:rFonts w:hint="eastAsia" w:ascii="宋体" w:hAnsi="宋体"/>
          <w:sz w:val="32"/>
          <w:szCs w:val="32"/>
        </w:rPr>
        <w:t>　　4.投标人递交两份或多份内容不同的投标文件，或在一份投标文件中对同一招标项目报有两个或多个报价，且未声明哪一个有效的，按招标文件规定提交备选投标方案的除外。</w:t>
      </w:r>
      <w:r>
        <w:rPr>
          <w:rFonts w:hint="eastAsia" w:ascii="宋体" w:hAnsi="宋体"/>
          <w:sz w:val="32"/>
          <w:szCs w:val="32"/>
        </w:rPr>
        <w:br w:type="textWrapping"/>
      </w:r>
      <w:r>
        <w:rPr>
          <w:rFonts w:hint="eastAsia" w:ascii="宋体" w:hAnsi="宋体"/>
          <w:sz w:val="32"/>
          <w:szCs w:val="32"/>
        </w:rPr>
        <w:t>　　5.投标人以他人的名义投标、串通投标、以行贿手段谋取中标或者以其他弄虚作假方式投标的。</w:t>
      </w:r>
    </w:p>
    <w:p>
      <w:pPr>
        <w:tabs>
          <w:tab w:val="left" w:pos="1114"/>
        </w:tabs>
        <w:autoSpaceDE w:val="0"/>
        <w:autoSpaceDN w:val="0"/>
        <w:adjustRightInd w:val="0"/>
        <w:snapToGrid w:val="0"/>
        <w:spacing w:line="300" w:lineRule="auto"/>
        <w:ind w:firstLine="200"/>
        <w:rPr>
          <w:rFonts w:ascii="宋体" w:hAnsi="宋体" w:cs="仿宋_GB2312"/>
          <w:b/>
          <w:bCs/>
          <w:color w:val="333333"/>
          <w:sz w:val="32"/>
          <w:szCs w:val="32"/>
        </w:rPr>
      </w:pPr>
      <w:r>
        <w:rPr>
          <w:rFonts w:hint="eastAsia" w:ascii="宋体" w:hAnsi="宋体" w:cs="仿宋_GB2312"/>
          <w:b/>
          <w:bCs/>
          <w:color w:val="333333"/>
          <w:sz w:val="32"/>
          <w:szCs w:val="32"/>
        </w:rPr>
        <w:t xml:space="preserve">  （十）流标情形</w:t>
      </w:r>
    </w:p>
    <w:p>
      <w:pPr>
        <w:autoSpaceDE w:val="0"/>
        <w:autoSpaceDN w:val="0"/>
        <w:adjustRightInd w:val="0"/>
        <w:snapToGrid w:val="0"/>
        <w:spacing w:line="300" w:lineRule="auto"/>
        <w:ind w:firstLine="643" w:firstLineChars="200"/>
        <w:rPr>
          <w:rFonts w:ascii="宋体" w:hAnsi="宋体"/>
          <w:b/>
          <w:bCs/>
          <w:sz w:val="32"/>
          <w:szCs w:val="32"/>
        </w:rPr>
      </w:pPr>
      <w:r>
        <w:rPr>
          <w:rFonts w:hint="eastAsia" w:ascii="宋体" w:hAnsi="宋体"/>
          <w:b/>
          <w:bCs/>
          <w:sz w:val="32"/>
          <w:szCs w:val="32"/>
        </w:rPr>
        <w:t>符合下列情形之一，本次招标流标，需要重新招标。</w:t>
      </w:r>
    </w:p>
    <w:p>
      <w:pPr>
        <w:autoSpaceDE w:val="0"/>
        <w:autoSpaceDN w:val="0"/>
        <w:adjustRightInd w:val="0"/>
        <w:snapToGrid w:val="0"/>
        <w:spacing w:line="300" w:lineRule="auto"/>
        <w:ind w:firstLine="480" w:firstLineChars="150"/>
        <w:rPr>
          <w:rFonts w:ascii="宋体" w:hAnsi="宋体"/>
          <w:sz w:val="32"/>
          <w:szCs w:val="32"/>
        </w:rPr>
      </w:pPr>
      <w:r>
        <w:rPr>
          <w:rFonts w:hint="eastAsia" w:ascii="宋体" w:hAnsi="宋体"/>
          <w:sz w:val="32"/>
          <w:szCs w:val="32"/>
        </w:rPr>
        <w:t xml:space="preserve"> 1．采购的公正性受到影响。</w:t>
      </w:r>
    </w:p>
    <w:p>
      <w:pPr>
        <w:autoSpaceDE w:val="0"/>
        <w:autoSpaceDN w:val="0"/>
        <w:adjustRightInd w:val="0"/>
        <w:snapToGrid w:val="0"/>
        <w:spacing w:line="300" w:lineRule="auto"/>
        <w:ind w:firstLine="640" w:firstLineChars="200"/>
        <w:rPr>
          <w:rFonts w:ascii="宋体" w:hAnsi="宋体"/>
          <w:sz w:val="32"/>
          <w:szCs w:val="32"/>
        </w:rPr>
      </w:pPr>
      <w:r>
        <w:rPr>
          <w:rFonts w:hint="eastAsia" w:ascii="宋体" w:hAnsi="宋体"/>
          <w:sz w:val="32"/>
          <w:szCs w:val="32"/>
        </w:rPr>
        <w:t>2．投标报价均超过了采购预算。</w:t>
      </w:r>
    </w:p>
    <w:p>
      <w:pPr>
        <w:autoSpaceDE w:val="0"/>
        <w:autoSpaceDN w:val="0"/>
        <w:adjustRightInd w:val="0"/>
        <w:snapToGrid w:val="0"/>
        <w:spacing w:line="300" w:lineRule="auto"/>
        <w:ind w:firstLine="640" w:firstLineChars="200"/>
        <w:rPr>
          <w:rFonts w:ascii="宋体" w:hAnsi="宋体"/>
          <w:sz w:val="32"/>
          <w:szCs w:val="32"/>
        </w:rPr>
      </w:pPr>
      <w:r>
        <w:rPr>
          <w:rFonts w:hint="eastAsia" w:ascii="宋体" w:hAnsi="宋体"/>
          <w:sz w:val="32"/>
          <w:szCs w:val="32"/>
        </w:rPr>
        <w:t>3．采购任务取消。</w:t>
      </w:r>
    </w:p>
    <w:p>
      <w:pPr>
        <w:tabs>
          <w:tab w:val="left" w:pos="1114"/>
        </w:tabs>
        <w:autoSpaceDE w:val="0"/>
        <w:autoSpaceDN w:val="0"/>
        <w:adjustRightInd w:val="0"/>
        <w:snapToGrid w:val="0"/>
        <w:spacing w:line="300" w:lineRule="auto"/>
        <w:ind w:firstLine="200"/>
        <w:rPr>
          <w:rFonts w:ascii="宋体" w:hAnsi="宋体" w:cs="仿宋_GB2312"/>
          <w:b/>
          <w:bCs/>
          <w:color w:val="333333"/>
          <w:sz w:val="32"/>
          <w:szCs w:val="32"/>
        </w:rPr>
      </w:pPr>
      <w:r>
        <w:rPr>
          <w:rFonts w:hint="eastAsia" w:ascii="宋体" w:hAnsi="宋体" w:cs="仿宋_GB2312"/>
          <w:b/>
          <w:bCs/>
          <w:color w:val="333333"/>
          <w:sz w:val="32"/>
          <w:szCs w:val="32"/>
        </w:rPr>
        <w:t xml:space="preserve">  （十一）其它与本次招标有关的规定。</w:t>
      </w:r>
    </w:p>
    <w:p>
      <w:pPr>
        <w:tabs>
          <w:tab w:val="left" w:pos="1114"/>
        </w:tabs>
        <w:autoSpaceDE w:val="0"/>
        <w:autoSpaceDN w:val="0"/>
        <w:adjustRightInd w:val="0"/>
        <w:snapToGrid w:val="0"/>
        <w:spacing w:line="300" w:lineRule="auto"/>
        <w:ind w:left="627" w:firstLine="200"/>
        <w:rPr>
          <w:rFonts w:ascii="宋体" w:hAnsi="宋体"/>
          <w:sz w:val="32"/>
          <w:szCs w:val="32"/>
        </w:rPr>
      </w:pPr>
      <w:r>
        <w:rPr>
          <w:rFonts w:hint="eastAsia" w:ascii="宋体" w:hAnsi="宋体"/>
          <w:sz w:val="32"/>
          <w:szCs w:val="32"/>
        </w:rPr>
        <w:t>无。</w:t>
      </w:r>
    </w:p>
    <w:p>
      <w:pPr>
        <w:tabs>
          <w:tab w:val="left" w:pos="1114"/>
        </w:tabs>
        <w:autoSpaceDE w:val="0"/>
        <w:autoSpaceDN w:val="0"/>
        <w:adjustRightInd w:val="0"/>
        <w:snapToGrid w:val="0"/>
        <w:spacing w:line="300" w:lineRule="auto"/>
        <w:ind w:left="627" w:firstLine="200"/>
        <w:rPr>
          <w:rFonts w:ascii="宋体" w:hAnsi="宋体" w:cs="仿宋_GB2312"/>
          <w:b/>
          <w:bCs/>
          <w:color w:val="333333"/>
          <w:sz w:val="32"/>
          <w:szCs w:val="32"/>
        </w:rPr>
      </w:pPr>
    </w:p>
    <w:p>
      <w:pPr>
        <w:autoSpaceDE w:val="0"/>
        <w:autoSpaceDN w:val="0"/>
        <w:adjustRightInd w:val="0"/>
        <w:snapToGrid w:val="0"/>
        <w:spacing w:line="300" w:lineRule="auto"/>
        <w:ind w:firstLine="640" w:firstLineChars="200"/>
        <w:rPr>
          <w:rFonts w:ascii="宋体" w:hAnsi="宋体"/>
          <w:sz w:val="32"/>
          <w:szCs w:val="32"/>
          <w:u w:val="single"/>
        </w:rPr>
      </w:pPr>
      <w:r>
        <w:rPr>
          <w:rFonts w:hint="eastAsia" w:ascii="宋体" w:hAnsi="宋体"/>
          <w:sz w:val="32"/>
          <w:szCs w:val="32"/>
        </w:rPr>
        <w:t>联系人：</w:t>
      </w:r>
      <w:r>
        <w:rPr>
          <w:rFonts w:hint="eastAsia" w:ascii="宋体" w:hAnsi="宋体"/>
          <w:sz w:val="32"/>
          <w:szCs w:val="32"/>
          <w:u w:val="single"/>
        </w:rPr>
        <w:t xml:space="preserve"> </w:t>
      </w:r>
      <w:r>
        <w:rPr>
          <w:rFonts w:hint="eastAsia" w:ascii="宋体" w:hAnsi="宋体"/>
          <w:color w:val="000000" w:themeColor="text1"/>
          <w:sz w:val="32"/>
          <w:szCs w:val="32"/>
          <w:u w:val="single"/>
          <w14:textFill>
            <w14:solidFill>
              <w14:schemeClr w14:val="tx1"/>
            </w14:solidFill>
          </w14:textFill>
        </w:rPr>
        <w:t xml:space="preserve"> 张帆 </w:t>
      </w:r>
      <w:r>
        <w:rPr>
          <w:rFonts w:hint="eastAsia" w:ascii="宋体" w:hAnsi="宋体"/>
          <w:sz w:val="32"/>
          <w:szCs w:val="32"/>
        </w:rPr>
        <w:t>电话：</w:t>
      </w:r>
      <w:r>
        <w:rPr>
          <w:rFonts w:hint="eastAsia" w:ascii="宋体" w:hAnsi="宋体"/>
          <w:sz w:val="32"/>
          <w:szCs w:val="32"/>
          <w:u w:val="single"/>
        </w:rPr>
        <w:t xml:space="preserve"> </w:t>
      </w:r>
      <w:r>
        <w:rPr>
          <w:rFonts w:ascii="宋体" w:hAnsi="宋体"/>
          <w:sz w:val="32"/>
          <w:szCs w:val="32"/>
          <w:u w:val="single"/>
        </w:rPr>
        <w:t>0755-</w:t>
      </w:r>
      <w:r>
        <w:rPr>
          <w:rFonts w:hint="eastAsia" w:ascii="宋体" w:hAnsi="宋体"/>
          <w:sz w:val="32"/>
          <w:szCs w:val="32"/>
          <w:u w:val="single"/>
        </w:rPr>
        <w:t xml:space="preserve">83464284 </w:t>
      </w:r>
    </w:p>
    <w:p>
      <w:pPr>
        <w:autoSpaceDE w:val="0"/>
        <w:autoSpaceDN w:val="0"/>
        <w:adjustRightInd w:val="0"/>
        <w:snapToGrid w:val="0"/>
        <w:spacing w:line="300" w:lineRule="auto"/>
        <w:ind w:firstLine="640" w:firstLineChars="200"/>
        <w:rPr>
          <w:rFonts w:ascii="宋体" w:hAnsi="宋体"/>
          <w:sz w:val="32"/>
          <w:szCs w:val="32"/>
          <w:u w:val="single"/>
        </w:rPr>
      </w:pPr>
      <w:r>
        <w:rPr>
          <w:rFonts w:hint="eastAsia" w:ascii="宋体" w:hAnsi="宋体"/>
          <w:sz w:val="32"/>
          <w:szCs w:val="32"/>
        </w:rPr>
        <w:t>联系地址：</w:t>
      </w:r>
      <w:r>
        <w:rPr>
          <w:rFonts w:hint="eastAsia" w:ascii="宋体" w:hAnsi="宋体"/>
          <w:sz w:val="32"/>
          <w:szCs w:val="32"/>
          <w:u w:val="single"/>
        </w:rPr>
        <w:t xml:space="preserve"> 深圳市福田区振华路8号设计大厦413室</w:t>
      </w:r>
    </w:p>
    <w:p>
      <w:pPr>
        <w:autoSpaceDE w:val="0"/>
        <w:autoSpaceDN w:val="0"/>
        <w:adjustRightInd w:val="0"/>
        <w:snapToGrid w:val="0"/>
        <w:spacing w:line="300" w:lineRule="auto"/>
        <w:ind w:firstLine="640" w:firstLineChars="200"/>
        <w:rPr>
          <w:rFonts w:ascii="宋体" w:hAnsi="宋体"/>
          <w:sz w:val="32"/>
          <w:szCs w:val="32"/>
          <w:u w:val="single"/>
        </w:rPr>
      </w:pPr>
    </w:p>
    <w:p>
      <w:pPr>
        <w:autoSpaceDE w:val="0"/>
        <w:autoSpaceDN w:val="0"/>
        <w:adjustRightInd w:val="0"/>
        <w:snapToGrid w:val="0"/>
        <w:spacing w:line="300" w:lineRule="auto"/>
        <w:ind w:firstLine="640" w:firstLineChars="200"/>
        <w:jc w:val="right"/>
        <w:rPr>
          <w:rFonts w:hint="eastAsia" w:ascii="宋体" w:hAnsi="宋体" w:eastAsia="宋体"/>
          <w:sz w:val="32"/>
          <w:szCs w:val="32"/>
          <w:lang w:eastAsia="zh-CN"/>
        </w:rPr>
      </w:pPr>
      <w:r>
        <w:rPr>
          <w:rFonts w:hint="eastAsia" w:ascii="宋体" w:hAnsi="宋体"/>
          <w:sz w:val="32"/>
          <w:szCs w:val="32"/>
          <w:lang w:eastAsia="zh-CN"/>
        </w:rPr>
        <w:t>深圳市住房和建设局</w:t>
      </w:r>
    </w:p>
    <w:p>
      <w:pPr>
        <w:autoSpaceDE w:val="0"/>
        <w:autoSpaceDN w:val="0"/>
        <w:adjustRightInd w:val="0"/>
        <w:snapToGrid w:val="0"/>
        <w:spacing w:line="300" w:lineRule="auto"/>
        <w:ind w:firstLine="640" w:firstLineChars="200"/>
        <w:jc w:val="right"/>
        <w:rPr>
          <w:rFonts w:ascii="宋体" w:hAnsi="宋体"/>
          <w:sz w:val="32"/>
          <w:szCs w:val="32"/>
        </w:rPr>
      </w:pPr>
      <w:r>
        <w:rPr>
          <w:rFonts w:hint="eastAsia" w:ascii="宋体" w:hAnsi="宋体"/>
          <w:sz w:val="32"/>
          <w:szCs w:val="32"/>
        </w:rPr>
        <w:t xml:space="preserve">                 </w:t>
      </w:r>
      <w:r>
        <w:rPr>
          <w:rFonts w:hint="eastAsia" w:ascii="宋体" w:hAnsi="宋体"/>
          <w:sz w:val="32"/>
          <w:szCs w:val="32"/>
          <w:lang w:val="en-US" w:eastAsia="zh-CN"/>
        </w:rPr>
        <w:t>2018</w:t>
      </w:r>
      <w:r>
        <w:rPr>
          <w:rFonts w:hint="eastAsia" w:ascii="宋体" w:hAnsi="宋体"/>
          <w:sz w:val="32"/>
          <w:szCs w:val="32"/>
        </w:rPr>
        <w:t>年</w:t>
      </w:r>
      <w:r>
        <w:rPr>
          <w:rFonts w:hint="eastAsia" w:ascii="宋体" w:hAnsi="宋体"/>
          <w:sz w:val="32"/>
          <w:szCs w:val="32"/>
          <w:lang w:val="en-US" w:eastAsia="zh-CN"/>
        </w:rPr>
        <w:t>10</w:t>
      </w:r>
      <w:r>
        <w:rPr>
          <w:rFonts w:hint="eastAsia" w:ascii="宋体" w:hAnsi="宋体"/>
          <w:sz w:val="32"/>
          <w:szCs w:val="32"/>
        </w:rPr>
        <w:t>月</w:t>
      </w:r>
      <w:r>
        <w:rPr>
          <w:rFonts w:hint="eastAsia" w:ascii="宋体" w:hAnsi="宋体"/>
          <w:sz w:val="32"/>
          <w:szCs w:val="32"/>
          <w:lang w:val="en-US" w:eastAsia="zh-CN"/>
        </w:rPr>
        <w:t>30</w:t>
      </w:r>
      <w:r>
        <w:rPr>
          <w:rFonts w:hint="eastAsia" w:ascii="宋体" w:hAnsi="宋体"/>
          <w:sz w:val="32"/>
          <w:szCs w:val="32"/>
        </w:rPr>
        <w:t>日</w:t>
      </w:r>
    </w:p>
    <w:p>
      <w:pPr>
        <w:rPr>
          <w:rFonts w:ascii="宋体" w:hAnsi="宋体"/>
          <w:sz w:val="32"/>
          <w:szCs w:val="32"/>
        </w:rPr>
      </w:pPr>
      <w:r>
        <w:rPr>
          <w:rFonts w:ascii="宋体" w:hAnsi="宋体"/>
          <w:sz w:val="32"/>
          <w:szCs w:val="32"/>
        </w:rPr>
        <w:br w:type="page"/>
      </w:r>
      <w:r>
        <w:rPr>
          <w:rFonts w:hint="eastAsia" w:ascii="仿宋_GB2312" w:hAnsi="宋体"/>
          <w:sz w:val="28"/>
          <w:szCs w:val="28"/>
        </w:rPr>
        <w:t>附件1:</w:t>
      </w:r>
    </w:p>
    <w:p>
      <w:pPr>
        <w:autoSpaceDE w:val="0"/>
        <w:autoSpaceDN w:val="0"/>
        <w:adjustRightInd w:val="0"/>
        <w:snapToGrid w:val="0"/>
        <w:spacing w:line="300" w:lineRule="auto"/>
        <w:jc w:val="center"/>
        <w:rPr>
          <w:rFonts w:ascii="仿宋_GB2312" w:hAnsi="宋体"/>
          <w:szCs w:val="32"/>
        </w:rPr>
      </w:pPr>
      <w:r>
        <w:rPr>
          <w:rFonts w:hint="eastAsia" w:ascii="宋体" w:hAnsi="宋体" w:cs="宋体"/>
          <w:b/>
          <w:bCs/>
          <w:sz w:val="44"/>
          <w:szCs w:val="44"/>
        </w:rPr>
        <w:t>招标文件响应声明书（模版）</w:t>
      </w:r>
    </w:p>
    <w:p>
      <w:pPr>
        <w:autoSpaceDE w:val="0"/>
        <w:autoSpaceDN w:val="0"/>
        <w:adjustRightInd w:val="0"/>
        <w:snapToGrid w:val="0"/>
        <w:spacing w:line="300" w:lineRule="auto"/>
        <w:rPr>
          <w:rFonts w:ascii="仿宋_GB2312" w:hAnsi="宋体"/>
          <w:sz w:val="28"/>
          <w:szCs w:val="28"/>
        </w:rPr>
      </w:pPr>
      <w:r>
        <w:rPr>
          <w:rFonts w:hint="eastAsia" w:ascii="仿宋_GB2312" w:hAnsi="宋体"/>
          <w:sz w:val="28"/>
          <w:szCs w:val="28"/>
        </w:rPr>
        <w:t>致</w:t>
      </w:r>
      <w:r>
        <w:rPr>
          <w:rFonts w:hint="eastAsia" w:ascii="仿宋_GB2312" w:hAnsi="宋体"/>
          <w:sz w:val="28"/>
          <w:szCs w:val="28"/>
          <w:u w:val="single"/>
        </w:rPr>
        <w:t>（招标人）</w:t>
      </w:r>
      <w:r>
        <w:rPr>
          <w:rFonts w:hint="eastAsia" w:ascii="仿宋_GB2312" w:hAnsi="宋体"/>
          <w:sz w:val="28"/>
          <w:szCs w:val="28"/>
        </w:rPr>
        <w:t>：   </w:t>
      </w:r>
    </w:p>
    <w:p>
      <w:pPr>
        <w:autoSpaceDE w:val="0"/>
        <w:autoSpaceDN w:val="0"/>
        <w:adjustRightInd w:val="0"/>
        <w:snapToGrid w:val="0"/>
        <w:spacing w:line="300" w:lineRule="auto"/>
        <w:ind w:firstLine="560" w:firstLineChars="200"/>
        <w:rPr>
          <w:rFonts w:ascii="仿宋_GB2312" w:hAnsi="宋体"/>
          <w:sz w:val="28"/>
          <w:szCs w:val="28"/>
        </w:rPr>
      </w:pPr>
      <w:r>
        <w:rPr>
          <w:rFonts w:hint="eastAsia" w:ascii="仿宋_GB2312" w:hAnsi="宋体"/>
          <w:sz w:val="28"/>
          <w:szCs w:val="28"/>
        </w:rPr>
        <w:t xml:space="preserve">  </w:t>
      </w:r>
      <w:r>
        <w:rPr>
          <w:rFonts w:hint="eastAsia" w:ascii="仿宋_GB2312" w:hAnsi="宋体"/>
          <w:sz w:val="28"/>
          <w:szCs w:val="28"/>
          <w:u w:val="single"/>
        </w:rPr>
        <w:t xml:space="preserve">（投标单位全称） </w:t>
      </w:r>
      <w:r>
        <w:rPr>
          <w:rFonts w:hint="eastAsia" w:ascii="仿宋_GB2312" w:hAnsi="宋体"/>
          <w:sz w:val="28"/>
          <w:szCs w:val="28"/>
        </w:rPr>
        <w:t>授权</w:t>
      </w:r>
      <w:r>
        <w:rPr>
          <w:rFonts w:hint="eastAsia" w:ascii="仿宋_GB2312" w:hAnsi="宋体"/>
          <w:sz w:val="28"/>
          <w:szCs w:val="28"/>
          <w:u w:val="single"/>
        </w:rPr>
        <w:t xml:space="preserve"> （全名、职务）</w:t>
      </w:r>
      <w:r>
        <w:rPr>
          <w:rFonts w:hint="eastAsia" w:ascii="仿宋_GB2312" w:hAnsi="宋体"/>
          <w:sz w:val="28"/>
          <w:szCs w:val="28"/>
        </w:rPr>
        <w:t>为全权代表，参加贵方组织的</w:t>
      </w:r>
      <w:r>
        <w:rPr>
          <w:rFonts w:hint="eastAsia" w:ascii="仿宋_GB2312" w:hAnsi="宋体"/>
          <w:sz w:val="28"/>
          <w:szCs w:val="28"/>
          <w:u w:val="single"/>
        </w:rPr>
        <w:t>（      项目）</w:t>
      </w:r>
      <w:r>
        <w:rPr>
          <w:rFonts w:hint="eastAsia" w:ascii="仿宋_GB2312" w:hAnsi="宋体"/>
          <w:sz w:val="28"/>
          <w:szCs w:val="28"/>
        </w:rPr>
        <w:t>招标活动并投标，为此：</w:t>
      </w:r>
    </w:p>
    <w:p>
      <w:pPr>
        <w:widowControl w:val="0"/>
        <w:numPr>
          <w:ilvl w:val="0"/>
          <w:numId w:val="3"/>
        </w:numPr>
        <w:autoSpaceDE w:val="0"/>
        <w:autoSpaceDN w:val="0"/>
        <w:adjustRightInd w:val="0"/>
        <w:snapToGrid w:val="0"/>
        <w:spacing w:line="300" w:lineRule="auto"/>
        <w:ind w:firstLine="560" w:firstLineChars="200"/>
        <w:jc w:val="both"/>
        <w:rPr>
          <w:rFonts w:ascii="仿宋_GB2312" w:hAnsi="宋体"/>
          <w:sz w:val="28"/>
          <w:szCs w:val="28"/>
        </w:rPr>
      </w:pPr>
      <w:r>
        <w:rPr>
          <w:rFonts w:hint="eastAsia" w:ascii="仿宋_GB2312" w:hAnsi="宋体"/>
          <w:sz w:val="28"/>
          <w:szCs w:val="28"/>
        </w:rPr>
        <w:t>我方已详细阅读了全部招标文件，包括修改文件（如有）及全部参考资料和附件。我们完全理解并同意放弃对这方面有不明及误解的权利。愿意接受招标文件中的各项要求。</w:t>
      </w:r>
    </w:p>
    <w:p>
      <w:pPr>
        <w:widowControl w:val="0"/>
        <w:numPr>
          <w:ilvl w:val="0"/>
          <w:numId w:val="3"/>
        </w:numPr>
        <w:autoSpaceDE w:val="0"/>
        <w:autoSpaceDN w:val="0"/>
        <w:adjustRightInd w:val="0"/>
        <w:snapToGrid w:val="0"/>
        <w:spacing w:line="300" w:lineRule="auto"/>
        <w:ind w:firstLine="560" w:firstLineChars="200"/>
        <w:jc w:val="both"/>
        <w:rPr>
          <w:rFonts w:ascii="仿宋_GB2312" w:hAnsi="宋体"/>
          <w:sz w:val="28"/>
          <w:szCs w:val="28"/>
        </w:rPr>
      </w:pPr>
      <w:r>
        <w:rPr>
          <w:rFonts w:hint="eastAsia" w:ascii="仿宋_GB2312" w:hAnsi="宋体"/>
          <w:sz w:val="28"/>
          <w:szCs w:val="28"/>
        </w:rPr>
        <w:t>我方提供招标文件要求的全部资料，并保证真实性、合法性。</w:t>
      </w:r>
    </w:p>
    <w:p>
      <w:pPr>
        <w:widowControl w:val="0"/>
        <w:numPr>
          <w:ilvl w:val="0"/>
          <w:numId w:val="3"/>
        </w:numPr>
        <w:autoSpaceDE w:val="0"/>
        <w:autoSpaceDN w:val="0"/>
        <w:adjustRightInd w:val="0"/>
        <w:snapToGrid w:val="0"/>
        <w:spacing w:line="300" w:lineRule="auto"/>
        <w:ind w:firstLine="560" w:firstLineChars="200"/>
        <w:jc w:val="both"/>
        <w:rPr>
          <w:rFonts w:ascii="仿宋_GB2312" w:hAnsi="宋体"/>
          <w:sz w:val="28"/>
          <w:szCs w:val="28"/>
        </w:rPr>
      </w:pPr>
      <w:r>
        <w:rPr>
          <w:rFonts w:hint="eastAsia" w:ascii="仿宋_GB2312" w:hAnsi="宋体"/>
          <w:sz w:val="28"/>
          <w:szCs w:val="28"/>
        </w:rPr>
        <w:t>若中标，我方将按照招标文件规定，履行合同责任和义务。</w:t>
      </w:r>
    </w:p>
    <w:p>
      <w:pPr>
        <w:widowControl w:val="0"/>
        <w:numPr>
          <w:ilvl w:val="0"/>
          <w:numId w:val="3"/>
        </w:numPr>
        <w:autoSpaceDE w:val="0"/>
        <w:autoSpaceDN w:val="0"/>
        <w:adjustRightInd w:val="0"/>
        <w:snapToGrid w:val="0"/>
        <w:spacing w:line="300" w:lineRule="auto"/>
        <w:ind w:firstLine="560" w:firstLineChars="200"/>
        <w:jc w:val="both"/>
        <w:rPr>
          <w:rFonts w:ascii="仿宋_GB2312" w:hAnsi="宋体"/>
          <w:sz w:val="28"/>
          <w:szCs w:val="28"/>
        </w:rPr>
      </w:pPr>
      <w:r>
        <w:rPr>
          <w:rFonts w:hint="eastAsia" w:ascii="仿宋_GB2312" w:hAnsi="宋体"/>
          <w:sz w:val="28"/>
          <w:szCs w:val="28"/>
        </w:rPr>
        <w:t>询价响应书自开标日起有效期为60个工作日。</w:t>
      </w:r>
    </w:p>
    <w:p>
      <w:pPr>
        <w:widowControl w:val="0"/>
        <w:numPr>
          <w:ilvl w:val="0"/>
          <w:numId w:val="3"/>
        </w:numPr>
        <w:autoSpaceDE w:val="0"/>
        <w:autoSpaceDN w:val="0"/>
        <w:adjustRightInd w:val="0"/>
        <w:snapToGrid w:val="0"/>
        <w:spacing w:line="300" w:lineRule="auto"/>
        <w:ind w:firstLine="560" w:firstLineChars="200"/>
        <w:jc w:val="both"/>
        <w:rPr>
          <w:rFonts w:ascii="仿宋_GB2312" w:hAnsi="宋体"/>
          <w:sz w:val="28"/>
          <w:szCs w:val="28"/>
        </w:rPr>
      </w:pPr>
      <w:r>
        <w:rPr>
          <w:rFonts w:hint="eastAsia" w:ascii="仿宋_GB2312" w:hAnsi="宋体"/>
          <w:sz w:val="28"/>
          <w:szCs w:val="28"/>
        </w:rPr>
        <w:t>我方与本招标文件响应有关的一切正式往来通讯请寄：</w:t>
      </w:r>
    </w:p>
    <w:p>
      <w:pPr>
        <w:autoSpaceDE w:val="0"/>
        <w:autoSpaceDN w:val="0"/>
        <w:adjustRightInd w:val="0"/>
        <w:snapToGrid w:val="0"/>
        <w:spacing w:line="300" w:lineRule="auto"/>
        <w:rPr>
          <w:rFonts w:ascii="仿宋_GB2312" w:hAnsi="宋体"/>
          <w:sz w:val="28"/>
          <w:szCs w:val="28"/>
          <w:u w:val="single"/>
        </w:rPr>
      </w:pPr>
      <w:r>
        <w:rPr>
          <w:rFonts w:hint="eastAsia" w:ascii="仿宋_GB2312" w:hAnsi="宋体"/>
          <w:sz w:val="28"/>
          <w:szCs w:val="28"/>
        </w:rPr>
        <w:t xml:space="preserve">       地址：</w:t>
      </w:r>
      <w:r>
        <w:rPr>
          <w:rFonts w:hint="eastAsia" w:ascii="仿宋_GB2312" w:hAnsi="宋体"/>
          <w:sz w:val="28"/>
          <w:szCs w:val="28"/>
          <w:u w:val="single"/>
        </w:rPr>
        <w:t xml:space="preserve">                 </w:t>
      </w:r>
      <w:r>
        <w:rPr>
          <w:rFonts w:hint="eastAsia" w:ascii="仿宋_GB2312" w:hAnsi="宋体"/>
          <w:sz w:val="28"/>
          <w:szCs w:val="28"/>
        </w:rPr>
        <w:t>邮编：</w:t>
      </w:r>
      <w:r>
        <w:rPr>
          <w:rFonts w:hint="eastAsia" w:ascii="仿宋_GB2312" w:hAnsi="宋体"/>
          <w:sz w:val="28"/>
          <w:szCs w:val="28"/>
          <w:u w:val="single"/>
        </w:rPr>
        <w:t xml:space="preserve">          </w:t>
      </w:r>
    </w:p>
    <w:p>
      <w:pPr>
        <w:autoSpaceDE w:val="0"/>
        <w:autoSpaceDN w:val="0"/>
        <w:adjustRightInd w:val="0"/>
        <w:snapToGrid w:val="0"/>
        <w:spacing w:line="300" w:lineRule="auto"/>
        <w:rPr>
          <w:rFonts w:ascii="仿宋_GB2312" w:hAnsi="宋体"/>
          <w:sz w:val="28"/>
          <w:szCs w:val="28"/>
        </w:rPr>
      </w:pPr>
      <w:r>
        <w:rPr>
          <w:rFonts w:hint="eastAsia" w:ascii="仿宋_GB2312" w:hAnsi="宋体"/>
          <w:sz w:val="28"/>
          <w:szCs w:val="28"/>
        </w:rPr>
        <w:t xml:space="preserve">       电话：</w:t>
      </w:r>
      <w:r>
        <w:rPr>
          <w:rFonts w:hint="eastAsia" w:ascii="仿宋_GB2312" w:hAnsi="宋体"/>
          <w:sz w:val="28"/>
          <w:szCs w:val="28"/>
          <w:u w:val="single"/>
        </w:rPr>
        <w:t xml:space="preserve">                 </w:t>
      </w:r>
      <w:r>
        <w:rPr>
          <w:rFonts w:hint="eastAsia" w:ascii="仿宋_GB2312" w:hAnsi="宋体"/>
          <w:sz w:val="28"/>
          <w:szCs w:val="28"/>
        </w:rPr>
        <w:t>传真：</w:t>
      </w:r>
      <w:r>
        <w:rPr>
          <w:rFonts w:hint="eastAsia" w:ascii="仿宋_GB2312" w:hAnsi="宋体"/>
          <w:sz w:val="28"/>
          <w:szCs w:val="28"/>
          <w:u w:val="single"/>
        </w:rPr>
        <w:t xml:space="preserve">          </w:t>
      </w:r>
    </w:p>
    <w:p>
      <w:pPr>
        <w:autoSpaceDE w:val="0"/>
        <w:autoSpaceDN w:val="0"/>
        <w:adjustRightInd w:val="0"/>
        <w:snapToGrid w:val="0"/>
        <w:spacing w:line="300" w:lineRule="auto"/>
        <w:rPr>
          <w:rFonts w:ascii="仿宋_GB2312" w:hAnsi="宋体"/>
          <w:sz w:val="28"/>
          <w:szCs w:val="28"/>
        </w:rPr>
      </w:pPr>
    </w:p>
    <w:p>
      <w:pPr>
        <w:autoSpaceDE w:val="0"/>
        <w:autoSpaceDN w:val="0"/>
        <w:adjustRightInd w:val="0"/>
        <w:snapToGrid w:val="0"/>
        <w:spacing w:line="300" w:lineRule="auto"/>
        <w:ind w:firstLine="560" w:firstLineChars="200"/>
        <w:rPr>
          <w:rFonts w:ascii="仿宋_GB2312" w:hAnsi="宋体"/>
          <w:sz w:val="28"/>
          <w:szCs w:val="28"/>
          <w:u w:val="single"/>
        </w:rPr>
      </w:pPr>
      <w:r>
        <w:rPr>
          <w:rFonts w:hint="eastAsia" w:ascii="仿宋_GB2312" w:hAnsi="宋体"/>
          <w:sz w:val="28"/>
          <w:szCs w:val="28"/>
        </w:rPr>
        <w:t>投标单位名称（公章）：</w:t>
      </w:r>
      <w:r>
        <w:rPr>
          <w:rFonts w:hint="eastAsia" w:ascii="仿宋_GB2312" w:hAnsi="宋体"/>
          <w:sz w:val="28"/>
          <w:szCs w:val="28"/>
          <w:u w:val="single"/>
        </w:rPr>
        <w:t xml:space="preserve">           </w:t>
      </w:r>
    </w:p>
    <w:p>
      <w:pPr>
        <w:autoSpaceDE w:val="0"/>
        <w:autoSpaceDN w:val="0"/>
        <w:adjustRightInd w:val="0"/>
        <w:snapToGrid w:val="0"/>
        <w:spacing w:line="300" w:lineRule="auto"/>
        <w:ind w:firstLine="560" w:firstLineChars="200"/>
        <w:rPr>
          <w:rFonts w:ascii="仿宋_GB2312" w:hAnsi="宋体"/>
          <w:sz w:val="28"/>
          <w:szCs w:val="28"/>
          <w:u w:val="single"/>
        </w:rPr>
      </w:pPr>
      <w:r>
        <w:rPr>
          <w:rFonts w:hint="eastAsia" w:ascii="仿宋_GB2312" w:hAnsi="宋体"/>
          <w:sz w:val="28"/>
          <w:szCs w:val="28"/>
        </w:rPr>
        <w:t>授权代表签字：</w:t>
      </w:r>
      <w:r>
        <w:rPr>
          <w:rFonts w:hint="eastAsia" w:ascii="仿宋_GB2312" w:hAnsi="宋体"/>
          <w:sz w:val="28"/>
          <w:szCs w:val="28"/>
          <w:u w:val="single"/>
        </w:rPr>
        <w:t xml:space="preserve">                     </w:t>
      </w:r>
    </w:p>
    <w:p>
      <w:pPr>
        <w:autoSpaceDE w:val="0"/>
        <w:autoSpaceDN w:val="0"/>
        <w:adjustRightInd w:val="0"/>
        <w:snapToGrid w:val="0"/>
        <w:spacing w:line="300" w:lineRule="auto"/>
        <w:ind w:firstLine="560" w:firstLineChars="200"/>
        <w:rPr>
          <w:rFonts w:ascii="仿宋_GB2312" w:hAnsi="宋体"/>
          <w:sz w:val="28"/>
          <w:szCs w:val="28"/>
        </w:rPr>
      </w:pPr>
      <w:r>
        <w:rPr>
          <w:rFonts w:hint="eastAsia" w:ascii="仿宋_GB2312" w:hAnsi="宋体"/>
          <w:sz w:val="28"/>
          <w:szCs w:val="28"/>
        </w:rPr>
        <w:t>投标响应日期：</w:t>
      </w:r>
      <w:r>
        <w:rPr>
          <w:rFonts w:hint="eastAsia" w:ascii="仿宋_GB2312" w:hAnsi="宋体"/>
          <w:sz w:val="28"/>
          <w:szCs w:val="28"/>
          <w:u w:val="single"/>
        </w:rPr>
        <w:t xml:space="preserve">     </w:t>
      </w:r>
      <w:r>
        <w:rPr>
          <w:rFonts w:hint="eastAsia" w:ascii="仿宋_GB2312" w:hAnsi="宋体"/>
          <w:sz w:val="28"/>
          <w:szCs w:val="28"/>
        </w:rPr>
        <w:t>年</w:t>
      </w:r>
      <w:r>
        <w:rPr>
          <w:rFonts w:hint="eastAsia" w:ascii="仿宋_GB2312" w:hAnsi="宋体"/>
          <w:sz w:val="28"/>
          <w:szCs w:val="28"/>
          <w:u w:val="single"/>
        </w:rPr>
        <w:t xml:space="preserve">   </w:t>
      </w:r>
      <w:r>
        <w:rPr>
          <w:rFonts w:hint="eastAsia" w:ascii="仿宋_GB2312" w:hAnsi="宋体"/>
          <w:sz w:val="28"/>
          <w:szCs w:val="28"/>
        </w:rPr>
        <w:t>月</w:t>
      </w:r>
      <w:r>
        <w:rPr>
          <w:rFonts w:hint="eastAsia" w:ascii="仿宋_GB2312" w:hAnsi="宋体"/>
          <w:sz w:val="28"/>
          <w:szCs w:val="28"/>
          <w:u w:val="single"/>
        </w:rPr>
        <w:t xml:space="preserve">   </w:t>
      </w:r>
      <w:r>
        <w:rPr>
          <w:rFonts w:hint="eastAsia" w:ascii="仿宋_GB2312" w:hAnsi="宋体"/>
          <w:sz w:val="28"/>
          <w:szCs w:val="28"/>
        </w:rPr>
        <w:t>日</w:t>
      </w:r>
    </w:p>
    <w:p>
      <w:pPr>
        <w:autoSpaceDE w:val="0"/>
        <w:autoSpaceDN w:val="0"/>
        <w:adjustRightInd w:val="0"/>
        <w:snapToGrid w:val="0"/>
        <w:spacing w:line="300" w:lineRule="auto"/>
        <w:ind w:firstLine="400" w:firstLineChars="200"/>
        <w:rPr>
          <w:rFonts w:ascii="仿宋_GB2312" w:hAnsi="宋体"/>
          <w:szCs w:val="32"/>
        </w:rPr>
      </w:pPr>
      <w:r>
        <w:rPr>
          <w:rFonts w:hint="eastAsia" w:ascii="仿宋_GB2312" w:hAnsi="宋体"/>
          <w:szCs w:val="32"/>
        </w:rPr>
        <w:t xml:space="preserve">          </w:t>
      </w:r>
    </w:p>
    <w:p>
      <w:pPr>
        <w:rPr>
          <w:rFonts w:ascii="仿宋_GB2312" w:hAnsi="宋体"/>
          <w:szCs w:val="32"/>
        </w:rPr>
      </w:pPr>
      <w:r>
        <w:rPr>
          <w:rFonts w:ascii="仿宋_GB2312" w:hAnsi="宋体"/>
          <w:szCs w:val="32"/>
        </w:rPr>
        <w:br w:type="page"/>
      </w:r>
    </w:p>
    <w:p>
      <w:pPr>
        <w:autoSpaceDE w:val="0"/>
        <w:autoSpaceDN w:val="0"/>
        <w:adjustRightInd w:val="0"/>
        <w:snapToGrid w:val="0"/>
        <w:spacing w:line="300" w:lineRule="auto"/>
        <w:ind w:firstLine="400" w:firstLineChars="200"/>
        <w:rPr>
          <w:rFonts w:ascii="仿宋_GB2312" w:hAnsi="宋体"/>
          <w:szCs w:val="32"/>
        </w:rPr>
      </w:pPr>
    </w:p>
    <w:p>
      <w:pPr>
        <w:autoSpaceDE w:val="0"/>
        <w:autoSpaceDN w:val="0"/>
        <w:adjustRightInd w:val="0"/>
        <w:snapToGrid w:val="0"/>
        <w:spacing w:line="300" w:lineRule="auto"/>
        <w:rPr>
          <w:rFonts w:ascii="仿宋_GB2312" w:hAnsi="宋体"/>
          <w:sz w:val="28"/>
          <w:szCs w:val="28"/>
        </w:rPr>
      </w:pPr>
      <w:r>
        <w:rPr>
          <w:rFonts w:hint="eastAsia" w:ascii="仿宋_GB2312" w:hAnsi="宋体"/>
          <w:sz w:val="28"/>
          <w:szCs w:val="28"/>
        </w:rPr>
        <w:t xml:space="preserve">附件2:  </w:t>
      </w:r>
    </w:p>
    <w:p>
      <w:pPr>
        <w:autoSpaceDE w:val="0"/>
        <w:autoSpaceDN w:val="0"/>
        <w:adjustRightInd w:val="0"/>
        <w:snapToGrid w:val="0"/>
        <w:spacing w:line="300" w:lineRule="auto"/>
        <w:jc w:val="center"/>
        <w:rPr>
          <w:rFonts w:ascii="宋体" w:hAnsi="宋体" w:cs="宋体"/>
          <w:b/>
          <w:bCs/>
          <w:sz w:val="44"/>
          <w:szCs w:val="44"/>
        </w:rPr>
      </w:pPr>
      <w:r>
        <w:rPr>
          <w:rFonts w:hint="eastAsia" w:ascii="宋体" w:hAnsi="宋体" w:cs="宋体"/>
          <w:b/>
          <w:bCs/>
          <w:sz w:val="44"/>
          <w:szCs w:val="44"/>
        </w:rPr>
        <w:t>报价一览表（模版）</w:t>
      </w:r>
    </w:p>
    <w:p>
      <w:pPr>
        <w:autoSpaceDE w:val="0"/>
        <w:autoSpaceDN w:val="0"/>
        <w:adjustRightInd w:val="0"/>
        <w:snapToGrid w:val="0"/>
        <w:spacing w:line="300" w:lineRule="auto"/>
        <w:rPr>
          <w:rFonts w:ascii="仿宋_GB2312" w:hAnsi="宋体"/>
          <w:szCs w:val="32"/>
        </w:rPr>
      </w:pPr>
    </w:p>
    <w:p>
      <w:pPr>
        <w:autoSpaceDE w:val="0"/>
        <w:autoSpaceDN w:val="0"/>
        <w:adjustRightInd w:val="0"/>
        <w:snapToGrid w:val="0"/>
        <w:spacing w:line="300" w:lineRule="auto"/>
        <w:rPr>
          <w:rFonts w:ascii="仿宋_GB2312" w:hAnsi="宋体"/>
          <w:sz w:val="28"/>
          <w:szCs w:val="28"/>
        </w:rPr>
      </w:pPr>
      <w:r>
        <w:rPr>
          <w:rFonts w:hint="eastAsia" w:ascii="仿宋_GB2312" w:hAnsi="宋体"/>
          <w:sz w:val="28"/>
          <w:szCs w:val="28"/>
        </w:rPr>
        <w:t>致</w:t>
      </w:r>
      <w:r>
        <w:rPr>
          <w:rFonts w:hint="eastAsia" w:ascii="仿宋_GB2312" w:hAnsi="宋体"/>
          <w:sz w:val="28"/>
          <w:szCs w:val="28"/>
          <w:u w:val="single"/>
        </w:rPr>
        <w:t>（招标人）</w:t>
      </w:r>
      <w:r>
        <w:rPr>
          <w:rFonts w:hint="eastAsia" w:ascii="仿宋_GB2312" w:hAnsi="宋体"/>
          <w:sz w:val="28"/>
          <w:szCs w:val="28"/>
        </w:rPr>
        <w:t xml:space="preserve">：  </w:t>
      </w:r>
    </w:p>
    <w:p>
      <w:pPr>
        <w:autoSpaceDE w:val="0"/>
        <w:autoSpaceDN w:val="0"/>
        <w:adjustRightInd w:val="0"/>
        <w:snapToGrid w:val="0"/>
        <w:spacing w:line="300" w:lineRule="auto"/>
        <w:ind w:firstLine="560" w:firstLineChars="200"/>
        <w:rPr>
          <w:rFonts w:ascii="仿宋_GB2312" w:hAnsi="宋体"/>
          <w:sz w:val="28"/>
          <w:szCs w:val="28"/>
        </w:rPr>
      </w:pPr>
      <w:r>
        <w:rPr>
          <w:rFonts w:hint="eastAsia" w:ascii="仿宋_GB2312" w:hAnsi="宋体"/>
          <w:sz w:val="28"/>
          <w:szCs w:val="28"/>
        </w:rPr>
        <w:t>在研究了招标文件中所有内容后，我公司对</w:t>
      </w:r>
      <w:r>
        <w:rPr>
          <w:rFonts w:hint="eastAsia" w:ascii="仿宋_GB2312" w:hAnsi="宋体"/>
          <w:sz w:val="28"/>
          <w:szCs w:val="28"/>
          <w:u w:val="single"/>
        </w:rPr>
        <w:t xml:space="preserve">         招标</w:t>
      </w:r>
      <w:r>
        <w:rPr>
          <w:rFonts w:hint="eastAsia" w:ascii="仿宋_GB2312" w:hAnsi="宋体"/>
          <w:sz w:val="28"/>
          <w:szCs w:val="28"/>
        </w:rPr>
        <w:t xml:space="preserve">项目响应报价如下：  </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3783"/>
        <w:gridCol w:w="241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autoSpaceDE w:val="0"/>
              <w:autoSpaceDN w:val="0"/>
              <w:adjustRightInd w:val="0"/>
              <w:snapToGrid w:val="0"/>
              <w:spacing w:line="300" w:lineRule="auto"/>
              <w:jc w:val="center"/>
              <w:rPr>
                <w:rFonts w:ascii="仿宋_GB2312" w:hAnsi="宋体"/>
                <w:b/>
                <w:bCs/>
                <w:sz w:val="28"/>
                <w:szCs w:val="28"/>
              </w:rPr>
            </w:pPr>
            <w:r>
              <w:rPr>
                <w:rFonts w:hint="eastAsia" w:ascii="仿宋_GB2312" w:hAnsi="宋体"/>
                <w:b/>
                <w:bCs/>
                <w:sz w:val="28"/>
                <w:szCs w:val="28"/>
              </w:rPr>
              <w:t>序号</w:t>
            </w:r>
          </w:p>
        </w:tc>
        <w:tc>
          <w:tcPr>
            <w:tcW w:w="3783" w:type="dxa"/>
            <w:vAlign w:val="center"/>
          </w:tcPr>
          <w:p>
            <w:pPr>
              <w:autoSpaceDE w:val="0"/>
              <w:autoSpaceDN w:val="0"/>
              <w:adjustRightInd w:val="0"/>
              <w:snapToGrid w:val="0"/>
              <w:spacing w:line="300" w:lineRule="auto"/>
              <w:jc w:val="center"/>
              <w:rPr>
                <w:rFonts w:ascii="仿宋_GB2312" w:hAnsi="宋体"/>
                <w:b/>
                <w:bCs/>
                <w:sz w:val="28"/>
                <w:szCs w:val="28"/>
              </w:rPr>
            </w:pPr>
            <w:r>
              <w:rPr>
                <w:rFonts w:hint="eastAsia" w:ascii="仿宋_GB2312" w:hAnsi="宋体"/>
                <w:b/>
                <w:bCs/>
                <w:sz w:val="28"/>
                <w:szCs w:val="28"/>
              </w:rPr>
              <w:t>项目内容</w:t>
            </w:r>
          </w:p>
        </w:tc>
        <w:tc>
          <w:tcPr>
            <w:tcW w:w="2410" w:type="dxa"/>
            <w:vAlign w:val="center"/>
          </w:tcPr>
          <w:p>
            <w:pPr>
              <w:autoSpaceDE w:val="0"/>
              <w:autoSpaceDN w:val="0"/>
              <w:adjustRightInd w:val="0"/>
              <w:snapToGrid w:val="0"/>
              <w:spacing w:line="300" w:lineRule="auto"/>
              <w:jc w:val="center"/>
              <w:rPr>
                <w:rFonts w:ascii="仿宋_GB2312" w:hAnsi="宋体"/>
                <w:b/>
                <w:bCs/>
                <w:sz w:val="28"/>
                <w:szCs w:val="28"/>
              </w:rPr>
            </w:pPr>
            <w:r>
              <w:rPr>
                <w:rFonts w:hint="eastAsia" w:ascii="仿宋_GB2312" w:hAnsi="宋体"/>
                <w:b/>
                <w:bCs/>
                <w:sz w:val="28"/>
                <w:szCs w:val="28"/>
              </w:rPr>
              <w:t>响应单价</w:t>
            </w:r>
          </w:p>
        </w:tc>
        <w:tc>
          <w:tcPr>
            <w:tcW w:w="2268" w:type="dxa"/>
            <w:vAlign w:val="center"/>
          </w:tcPr>
          <w:p>
            <w:pPr>
              <w:autoSpaceDE w:val="0"/>
              <w:autoSpaceDN w:val="0"/>
              <w:adjustRightInd w:val="0"/>
              <w:snapToGrid w:val="0"/>
              <w:spacing w:line="300" w:lineRule="auto"/>
              <w:jc w:val="center"/>
              <w:rPr>
                <w:rFonts w:ascii="仿宋_GB2312" w:hAnsi="宋体"/>
                <w:b/>
                <w:bCs/>
                <w:sz w:val="28"/>
                <w:szCs w:val="28"/>
              </w:rPr>
            </w:pPr>
            <w:r>
              <w:rPr>
                <w:rFonts w:hint="eastAsia" w:ascii="仿宋_GB2312" w:hAnsi="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autoSpaceDE w:val="0"/>
              <w:autoSpaceDN w:val="0"/>
              <w:adjustRightInd w:val="0"/>
              <w:snapToGrid w:val="0"/>
              <w:spacing w:line="300" w:lineRule="auto"/>
              <w:rPr>
                <w:rFonts w:ascii="仿宋_GB2312" w:hAnsi="宋体"/>
                <w:sz w:val="28"/>
                <w:szCs w:val="28"/>
              </w:rPr>
            </w:pPr>
            <w:r>
              <w:rPr>
                <w:rFonts w:hint="eastAsia" w:ascii="仿宋_GB2312" w:hAnsi="宋体"/>
                <w:sz w:val="28"/>
                <w:szCs w:val="28"/>
              </w:rPr>
              <w:t>1</w:t>
            </w:r>
          </w:p>
        </w:tc>
        <w:tc>
          <w:tcPr>
            <w:tcW w:w="3783" w:type="dxa"/>
            <w:vAlign w:val="center"/>
          </w:tcPr>
          <w:p>
            <w:pPr>
              <w:autoSpaceDE w:val="0"/>
              <w:autoSpaceDN w:val="0"/>
              <w:adjustRightInd w:val="0"/>
              <w:snapToGrid w:val="0"/>
              <w:spacing w:line="300" w:lineRule="auto"/>
              <w:jc w:val="center"/>
              <w:rPr>
                <w:rFonts w:ascii="仿宋_GB2312" w:hAnsi="宋体"/>
                <w:sz w:val="28"/>
                <w:szCs w:val="28"/>
              </w:rPr>
            </w:pPr>
            <w:r>
              <w:rPr>
                <w:rFonts w:hint="eastAsia" w:ascii="仿宋_GB2312" w:hAnsi="宋体"/>
                <w:sz w:val="28"/>
                <w:szCs w:val="28"/>
              </w:rPr>
              <w:t>建设工程合同造价监管平台与市统一综合受理平台对接</w:t>
            </w:r>
          </w:p>
        </w:tc>
        <w:tc>
          <w:tcPr>
            <w:tcW w:w="2410" w:type="dxa"/>
          </w:tcPr>
          <w:p>
            <w:pPr>
              <w:autoSpaceDE w:val="0"/>
              <w:autoSpaceDN w:val="0"/>
              <w:adjustRightInd w:val="0"/>
              <w:snapToGrid w:val="0"/>
              <w:spacing w:line="300" w:lineRule="auto"/>
              <w:rPr>
                <w:rFonts w:ascii="仿宋_GB2312" w:hAnsi="宋体"/>
                <w:sz w:val="28"/>
                <w:szCs w:val="28"/>
              </w:rPr>
            </w:pPr>
          </w:p>
        </w:tc>
        <w:tc>
          <w:tcPr>
            <w:tcW w:w="2268" w:type="dxa"/>
          </w:tcPr>
          <w:p>
            <w:pPr>
              <w:autoSpaceDE w:val="0"/>
              <w:autoSpaceDN w:val="0"/>
              <w:adjustRightInd w:val="0"/>
              <w:snapToGrid w:val="0"/>
              <w:spacing w:line="300" w:lineRule="auto"/>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autoSpaceDE w:val="0"/>
              <w:autoSpaceDN w:val="0"/>
              <w:adjustRightInd w:val="0"/>
              <w:snapToGrid w:val="0"/>
              <w:spacing w:line="300" w:lineRule="auto"/>
              <w:rPr>
                <w:rFonts w:ascii="仿宋_GB2312" w:hAnsi="宋体"/>
                <w:sz w:val="28"/>
                <w:szCs w:val="28"/>
              </w:rPr>
            </w:pPr>
            <w:r>
              <w:rPr>
                <w:rFonts w:hint="eastAsia" w:ascii="仿宋_GB2312" w:hAnsi="宋体"/>
                <w:sz w:val="28"/>
                <w:szCs w:val="28"/>
              </w:rPr>
              <w:t>2</w:t>
            </w:r>
          </w:p>
        </w:tc>
        <w:tc>
          <w:tcPr>
            <w:tcW w:w="3783" w:type="dxa"/>
            <w:vAlign w:val="center"/>
          </w:tcPr>
          <w:p>
            <w:pPr>
              <w:autoSpaceDE w:val="0"/>
              <w:autoSpaceDN w:val="0"/>
              <w:adjustRightInd w:val="0"/>
              <w:snapToGrid w:val="0"/>
              <w:spacing w:line="300" w:lineRule="auto"/>
              <w:jc w:val="center"/>
              <w:rPr>
                <w:rFonts w:ascii="仿宋_GB2312" w:hAnsi="宋体"/>
                <w:sz w:val="28"/>
                <w:szCs w:val="28"/>
              </w:rPr>
            </w:pPr>
            <w:r>
              <w:rPr>
                <w:rFonts w:hint="eastAsia" w:ascii="仿宋_GB2312" w:hAnsi="宋体"/>
                <w:sz w:val="28"/>
                <w:szCs w:val="28"/>
              </w:rPr>
              <w:t>电子招标投标系统与市统一综合受理平台对接</w:t>
            </w:r>
          </w:p>
        </w:tc>
        <w:tc>
          <w:tcPr>
            <w:tcW w:w="2410" w:type="dxa"/>
          </w:tcPr>
          <w:p>
            <w:pPr>
              <w:autoSpaceDE w:val="0"/>
              <w:autoSpaceDN w:val="0"/>
              <w:adjustRightInd w:val="0"/>
              <w:snapToGrid w:val="0"/>
              <w:spacing w:line="300" w:lineRule="auto"/>
              <w:rPr>
                <w:rFonts w:ascii="仿宋_GB2312" w:hAnsi="宋体"/>
                <w:sz w:val="28"/>
                <w:szCs w:val="28"/>
              </w:rPr>
            </w:pPr>
          </w:p>
        </w:tc>
        <w:tc>
          <w:tcPr>
            <w:tcW w:w="2268" w:type="dxa"/>
          </w:tcPr>
          <w:p>
            <w:pPr>
              <w:autoSpaceDE w:val="0"/>
              <w:autoSpaceDN w:val="0"/>
              <w:adjustRightInd w:val="0"/>
              <w:snapToGrid w:val="0"/>
              <w:spacing w:line="300" w:lineRule="auto"/>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autoSpaceDE w:val="0"/>
              <w:autoSpaceDN w:val="0"/>
              <w:adjustRightInd w:val="0"/>
              <w:snapToGrid w:val="0"/>
              <w:spacing w:line="300" w:lineRule="auto"/>
              <w:rPr>
                <w:rFonts w:ascii="仿宋_GB2312" w:hAnsi="宋体"/>
                <w:sz w:val="28"/>
                <w:szCs w:val="28"/>
              </w:rPr>
            </w:pPr>
            <w:r>
              <w:rPr>
                <w:rFonts w:hint="eastAsia" w:ascii="仿宋_GB2312" w:hAnsi="宋体"/>
                <w:sz w:val="28"/>
                <w:szCs w:val="28"/>
              </w:rPr>
              <w:t>3</w:t>
            </w:r>
          </w:p>
        </w:tc>
        <w:tc>
          <w:tcPr>
            <w:tcW w:w="3783" w:type="dxa"/>
            <w:vAlign w:val="center"/>
          </w:tcPr>
          <w:p>
            <w:pPr>
              <w:autoSpaceDE w:val="0"/>
              <w:autoSpaceDN w:val="0"/>
              <w:adjustRightInd w:val="0"/>
              <w:snapToGrid w:val="0"/>
              <w:spacing w:line="300" w:lineRule="auto"/>
              <w:jc w:val="center"/>
              <w:rPr>
                <w:rFonts w:ascii="仿宋_GB2312" w:hAnsi="宋体"/>
                <w:sz w:val="28"/>
                <w:szCs w:val="28"/>
              </w:rPr>
            </w:pPr>
            <w:r>
              <w:rPr>
                <w:rFonts w:hint="eastAsia" w:ascii="仿宋_GB2312" w:hAnsi="宋体"/>
                <w:sz w:val="28"/>
                <w:szCs w:val="28"/>
              </w:rPr>
              <w:t>物业专项维修资金管理系统与市统一综合受理平台对接</w:t>
            </w:r>
          </w:p>
        </w:tc>
        <w:tc>
          <w:tcPr>
            <w:tcW w:w="2410" w:type="dxa"/>
          </w:tcPr>
          <w:p>
            <w:pPr>
              <w:autoSpaceDE w:val="0"/>
              <w:autoSpaceDN w:val="0"/>
              <w:adjustRightInd w:val="0"/>
              <w:snapToGrid w:val="0"/>
              <w:spacing w:line="300" w:lineRule="auto"/>
              <w:rPr>
                <w:rFonts w:ascii="仿宋_GB2312" w:hAnsi="宋体"/>
                <w:sz w:val="28"/>
                <w:szCs w:val="28"/>
              </w:rPr>
            </w:pPr>
          </w:p>
        </w:tc>
        <w:tc>
          <w:tcPr>
            <w:tcW w:w="2268" w:type="dxa"/>
          </w:tcPr>
          <w:p>
            <w:pPr>
              <w:autoSpaceDE w:val="0"/>
              <w:autoSpaceDN w:val="0"/>
              <w:adjustRightInd w:val="0"/>
              <w:snapToGrid w:val="0"/>
              <w:spacing w:line="300" w:lineRule="auto"/>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autoSpaceDE w:val="0"/>
              <w:autoSpaceDN w:val="0"/>
              <w:adjustRightInd w:val="0"/>
              <w:snapToGrid w:val="0"/>
              <w:spacing w:line="300" w:lineRule="auto"/>
              <w:rPr>
                <w:rFonts w:ascii="仿宋_GB2312" w:hAnsi="宋体"/>
                <w:sz w:val="28"/>
                <w:szCs w:val="28"/>
              </w:rPr>
            </w:pPr>
            <w:r>
              <w:rPr>
                <w:rFonts w:hint="eastAsia" w:ascii="仿宋_GB2312" w:hAnsi="宋体"/>
                <w:sz w:val="28"/>
                <w:szCs w:val="28"/>
              </w:rPr>
              <w:t>4</w:t>
            </w:r>
          </w:p>
        </w:tc>
        <w:tc>
          <w:tcPr>
            <w:tcW w:w="3783" w:type="dxa"/>
            <w:vAlign w:val="center"/>
          </w:tcPr>
          <w:p>
            <w:pPr>
              <w:autoSpaceDE w:val="0"/>
              <w:autoSpaceDN w:val="0"/>
              <w:adjustRightInd w:val="0"/>
              <w:snapToGrid w:val="0"/>
              <w:spacing w:line="300" w:lineRule="auto"/>
              <w:jc w:val="center"/>
              <w:rPr>
                <w:rFonts w:ascii="仿宋_GB2312" w:hAnsi="宋体"/>
                <w:sz w:val="28"/>
                <w:szCs w:val="28"/>
              </w:rPr>
            </w:pPr>
            <w:r>
              <w:rPr>
                <w:rFonts w:hint="eastAsia" w:ascii="仿宋_GB2312" w:hAnsi="宋体"/>
                <w:sz w:val="28"/>
                <w:szCs w:val="28"/>
              </w:rPr>
              <w:t>住建局行政审批系统与市统一综合受理平台对接</w:t>
            </w:r>
          </w:p>
        </w:tc>
        <w:tc>
          <w:tcPr>
            <w:tcW w:w="2410" w:type="dxa"/>
          </w:tcPr>
          <w:p>
            <w:pPr>
              <w:autoSpaceDE w:val="0"/>
              <w:autoSpaceDN w:val="0"/>
              <w:adjustRightInd w:val="0"/>
              <w:snapToGrid w:val="0"/>
              <w:spacing w:line="300" w:lineRule="auto"/>
              <w:rPr>
                <w:rFonts w:ascii="仿宋_GB2312" w:hAnsi="宋体"/>
                <w:sz w:val="28"/>
                <w:szCs w:val="28"/>
              </w:rPr>
            </w:pPr>
          </w:p>
        </w:tc>
        <w:tc>
          <w:tcPr>
            <w:tcW w:w="2268" w:type="dxa"/>
          </w:tcPr>
          <w:p>
            <w:pPr>
              <w:autoSpaceDE w:val="0"/>
              <w:autoSpaceDN w:val="0"/>
              <w:adjustRightInd w:val="0"/>
              <w:snapToGrid w:val="0"/>
              <w:spacing w:line="300" w:lineRule="auto"/>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autoSpaceDE w:val="0"/>
              <w:autoSpaceDN w:val="0"/>
              <w:adjustRightInd w:val="0"/>
              <w:snapToGrid w:val="0"/>
              <w:spacing w:line="300" w:lineRule="auto"/>
              <w:rPr>
                <w:rFonts w:ascii="仿宋_GB2312" w:hAnsi="宋体"/>
                <w:sz w:val="28"/>
                <w:szCs w:val="28"/>
              </w:rPr>
            </w:pPr>
            <w:r>
              <w:rPr>
                <w:rFonts w:hint="eastAsia" w:ascii="仿宋_GB2312" w:hAnsi="宋体"/>
                <w:sz w:val="28"/>
                <w:szCs w:val="28"/>
              </w:rPr>
              <w:t>5</w:t>
            </w:r>
          </w:p>
        </w:tc>
        <w:tc>
          <w:tcPr>
            <w:tcW w:w="3783" w:type="dxa"/>
            <w:vAlign w:val="center"/>
          </w:tcPr>
          <w:p>
            <w:pPr>
              <w:autoSpaceDE w:val="0"/>
              <w:autoSpaceDN w:val="0"/>
              <w:adjustRightInd w:val="0"/>
              <w:snapToGrid w:val="0"/>
              <w:spacing w:line="300" w:lineRule="auto"/>
              <w:jc w:val="center"/>
              <w:rPr>
                <w:rFonts w:ascii="仿宋_GB2312" w:hAnsi="宋体"/>
                <w:sz w:val="28"/>
                <w:szCs w:val="28"/>
              </w:rPr>
            </w:pPr>
            <w:r>
              <w:rPr>
                <w:rFonts w:hint="eastAsia" w:ascii="仿宋_GB2312" w:hAnsi="宋体"/>
                <w:sz w:val="28"/>
                <w:szCs w:val="28"/>
              </w:rPr>
              <w:t>系统联调测试</w:t>
            </w:r>
          </w:p>
        </w:tc>
        <w:tc>
          <w:tcPr>
            <w:tcW w:w="2410" w:type="dxa"/>
          </w:tcPr>
          <w:p>
            <w:pPr>
              <w:autoSpaceDE w:val="0"/>
              <w:autoSpaceDN w:val="0"/>
              <w:adjustRightInd w:val="0"/>
              <w:snapToGrid w:val="0"/>
              <w:spacing w:line="300" w:lineRule="auto"/>
              <w:rPr>
                <w:rFonts w:ascii="仿宋_GB2312" w:hAnsi="宋体"/>
                <w:sz w:val="28"/>
                <w:szCs w:val="28"/>
              </w:rPr>
            </w:pPr>
          </w:p>
        </w:tc>
        <w:tc>
          <w:tcPr>
            <w:tcW w:w="2268" w:type="dxa"/>
          </w:tcPr>
          <w:p>
            <w:pPr>
              <w:autoSpaceDE w:val="0"/>
              <w:autoSpaceDN w:val="0"/>
              <w:adjustRightInd w:val="0"/>
              <w:snapToGrid w:val="0"/>
              <w:spacing w:line="300" w:lineRule="auto"/>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autoSpaceDE w:val="0"/>
              <w:autoSpaceDN w:val="0"/>
              <w:adjustRightInd w:val="0"/>
              <w:snapToGrid w:val="0"/>
              <w:spacing w:line="300" w:lineRule="auto"/>
              <w:rPr>
                <w:rFonts w:ascii="仿宋_GB2312" w:hAnsi="宋体"/>
                <w:sz w:val="28"/>
                <w:szCs w:val="28"/>
              </w:rPr>
            </w:pPr>
            <w:r>
              <w:rPr>
                <w:rFonts w:ascii="仿宋_GB2312" w:hAnsi="宋体"/>
                <w:sz w:val="28"/>
                <w:szCs w:val="28"/>
              </w:rPr>
              <w:t>……</w:t>
            </w:r>
          </w:p>
        </w:tc>
        <w:tc>
          <w:tcPr>
            <w:tcW w:w="3783" w:type="dxa"/>
          </w:tcPr>
          <w:p>
            <w:pPr>
              <w:autoSpaceDE w:val="0"/>
              <w:autoSpaceDN w:val="0"/>
              <w:adjustRightInd w:val="0"/>
              <w:snapToGrid w:val="0"/>
              <w:spacing w:line="300" w:lineRule="auto"/>
              <w:rPr>
                <w:rFonts w:ascii="仿宋_GB2312" w:hAnsi="宋体"/>
                <w:sz w:val="28"/>
                <w:szCs w:val="28"/>
              </w:rPr>
            </w:pPr>
          </w:p>
        </w:tc>
        <w:tc>
          <w:tcPr>
            <w:tcW w:w="2410" w:type="dxa"/>
          </w:tcPr>
          <w:p>
            <w:pPr>
              <w:autoSpaceDE w:val="0"/>
              <w:autoSpaceDN w:val="0"/>
              <w:adjustRightInd w:val="0"/>
              <w:snapToGrid w:val="0"/>
              <w:spacing w:line="300" w:lineRule="auto"/>
              <w:rPr>
                <w:rFonts w:ascii="仿宋_GB2312" w:hAnsi="宋体"/>
                <w:sz w:val="28"/>
                <w:szCs w:val="28"/>
              </w:rPr>
            </w:pPr>
          </w:p>
        </w:tc>
        <w:tc>
          <w:tcPr>
            <w:tcW w:w="2268" w:type="dxa"/>
          </w:tcPr>
          <w:p>
            <w:pPr>
              <w:autoSpaceDE w:val="0"/>
              <w:autoSpaceDN w:val="0"/>
              <w:adjustRightInd w:val="0"/>
              <w:snapToGrid w:val="0"/>
              <w:spacing w:line="300" w:lineRule="auto"/>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2"/>
          </w:tcPr>
          <w:p>
            <w:pPr>
              <w:autoSpaceDE w:val="0"/>
              <w:autoSpaceDN w:val="0"/>
              <w:adjustRightInd w:val="0"/>
              <w:snapToGrid w:val="0"/>
              <w:spacing w:line="300" w:lineRule="auto"/>
              <w:jc w:val="right"/>
              <w:rPr>
                <w:rFonts w:ascii="仿宋_GB2312" w:hAnsi="宋体"/>
                <w:b/>
                <w:bCs/>
                <w:sz w:val="28"/>
                <w:szCs w:val="28"/>
              </w:rPr>
            </w:pPr>
            <w:r>
              <w:rPr>
                <w:rFonts w:hint="eastAsia" w:ascii="仿宋_GB2312" w:hAnsi="宋体"/>
                <w:b/>
                <w:bCs/>
                <w:sz w:val="28"/>
                <w:szCs w:val="28"/>
              </w:rPr>
              <w:t>合计总价：</w:t>
            </w:r>
          </w:p>
        </w:tc>
        <w:tc>
          <w:tcPr>
            <w:tcW w:w="4678" w:type="dxa"/>
            <w:gridSpan w:val="2"/>
          </w:tcPr>
          <w:p>
            <w:pPr>
              <w:autoSpaceDE w:val="0"/>
              <w:autoSpaceDN w:val="0"/>
              <w:adjustRightInd w:val="0"/>
              <w:snapToGrid w:val="0"/>
              <w:spacing w:line="300" w:lineRule="auto"/>
              <w:rPr>
                <w:rFonts w:ascii="仿宋_GB2312" w:hAnsi="宋体"/>
                <w:b/>
                <w:bCs/>
                <w:sz w:val="28"/>
                <w:szCs w:val="28"/>
              </w:rPr>
            </w:pPr>
            <w:r>
              <w:rPr>
                <w:rFonts w:hint="eastAsia" w:ascii="仿宋_GB2312" w:hAnsi="宋体"/>
                <w:b/>
                <w:bCs/>
                <w:sz w:val="28"/>
                <w:szCs w:val="28"/>
              </w:rPr>
              <w:t>￥：      大写：</w:t>
            </w:r>
          </w:p>
        </w:tc>
      </w:tr>
    </w:tbl>
    <w:p>
      <w:pPr>
        <w:autoSpaceDE w:val="0"/>
        <w:autoSpaceDN w:val="0"/>
        <w:adjustRightInd w:val="0"/>
        <w:snapToGrid w:val="0"/>
        <w:spacing w:line="300" w:lineRule="auto"/>
        <w:rPr>
          <w:rFonts w:ascii="仿宋_GB2312" w:hAnsi="宋体"/>
          <w:sz w:val="28"/>
          <w:szCs w:val="28"/>
        </w:rPr>
      </w:pPr>
    </w:p>
    <w:p>
      <w:pPr>
        <w:autoSpaceDE w:val="0"/>
        <w:autoSpaceDN w:val="0"/>
        <w:adjustRightInd w:val="0"/>
        <w:snapToGrid w:val="0"/>
        <w:spacing w:line="300" w:lineRule="auto"/>
        <w:ind w:firstLine="560" w:firstLineChars="200"/>
        <w:rPr>
          <w:rFonts w:ascii="仿宋_GB2312" w:hAnsi="宋体"/>
          <w:sz w:val="28"/>
          <w:szCs w:val="28"/>
          <w:u w:val="single"/>
        </w:rPr>
      </w:pPr>
      <w:r>
        <w:rPr>
          <w:rFonts w:hint="eastAsia" w:ascii="仿宋_GB2312" w:hAnsi="宋体"/>
          <w:sz w:val="28"/>
          <w:szCs w:val="28"/>
        </w:rPr>
        <w:t>法定代表人或授权代表（签字）：</w:t>
      </w:r>
      <w:r>
        <w:rPr>
          <w:rFonts w:hint="eastAsia" w:ascii="仿宋_GB2312" w:hAnsi="宋体"/>
          <w:sz w:val="28"/>
          <w:szCs w:val="28"/>
          <w:u w:val="single"/>
        </w:rPr>
        <w:t xml:space="preserve">                     </w:t>
      </w:r>
    </w:p>
    <w:p>
      <w:pPr>
        <w:autoSpaceDE w:val="0"/>
        <w:autoSpaceDN w:val="0"/>
        <w:adjustRightInd w:val="0"/>
        <w:snapToGrid w:val="0"/>
        <w:spacing w:line="300" w:lineRule="auto"/>
        <w:ind w:firstLine="560" w:firstLineChars="200"/>
        <w:rPr>
          <w:rFonts w:ascii="仿宋_GB2312" w:hAnsi="宋体"/>
          <w:sz w:val="28"/>
          <w:szCs w:val="28"/>
        </w:rPr>
      </w:pPr>
      <w:r>
        <w:rPr>
          <w:rFonts w:hint="eastAsia" w:ascii="仿宋_GB2312" w:hAnsi="宋体"/>
          <w:sz w:val="28"/>
          <w:szCs w:val="28"/>
        </w:rPr>
        <w:t>供应商名称（盖章）：</w:t>
      </w:r>
    </w:p>
    <w:p>
      <w:pPr>
        <w:autoSpaceDE w:val="0"/>
        <w:autoSpaceDN w:val="0"/>
        <w:adjustRightInd w:val="0"/>
        <w:snapToGrid w:val="0"/>
        <w:spacing w:line="300" w:lineRule="auto"/>
        <w:ind w:firstLine="560" w:firstLineChars="200"/>
        <w:rPr>
          <w:rFonts w:ascii="仿宋_GB2312" w:hAnsi="宋体"/>
          <w:sz w:val="28"/>
          <w:szCs w:val="28"/>
        </w:rPr>
      </w:pPr>
      <w:r>
        <w:rPr>
          <w:rFonts w:hint="eastAsia" w:ascii="仿宋_GB2312" w:hAnsi="宋体"/>
          <w:sz w:val="28"/>
          <w:szCs w:val="28"/>
        </w:rPr>
        <w:t>日期：</w:t>
      </w:r>
      <w:r>
        <w:rPr>
          <w:rFonts w:hint="eastAsia" w:ascii="仿宋_GB2312" w:hAnsi="宋体"/>
          <w:sz w:val="28"/>
          <w:szCs w:val="28"/>
          <w:u w:val="single"/>
        </w:rPr>
        <w:t xml:space="preserve">     年     月     日</w:t>
      </w:r>
      <w:r>
        <w:rPr>
          <w:rFonts w:hint="eastAsia" w:ascii="仿宋_GB2312" w:hAnsi="宋体"/>
          <w:sz w:val="28"/>
          <w:szCs w:val="28"/>
        </w:rPr>
        <w:t xml:space="preserve">      </w:t>
      </w:r>
    </w:p>
    <w:p>
      <w:pPr>
        <w:autoSpaceDE w:val="0"/>
        <w:autoSpaceDN w:val="0"/>
        <w:adjustRightInd w:val="0"/>
        <w:snapToGrid w:val="0"/>
        <w:spacing w:line="300" w:lineRule="auto"/>
        <w:rPr>
          <w:rFonts w:ascii="仿宋_GB2312" w:hAnsi="仿宋_GB2312" w:cs="仿宋_GB2312"/>
          <w:sz w:val="28"/>
          <w:szCs w:val="28"/>
        </w:rPr>
      </w:pPr>
    </w:p>
    <w:p>
      <w:pPr>
        <w:autoSpaceDE w:val="0"/>
        <w:autoSpaceDN w:val="0"/>
        <w:adjustRightInd w:val="0"/>
        <w:snapToGrid w:val="0"/>
        <w:spacing w:line="300" w:lineRule="auto"/>
        <w:rPr>
          <w:rFonts w:ascii="仿宋_GB2312" w:hAnsi="仿宋_GB2312" w:cs="仿宋_GB2312"/>
          <w:sz w:val="28"/>
          <w:szCs w:val="28"/>
        </w:rPr>
      </w:pPr>
      <w:r>
        <w:rPr>
          <w:rFonts w:hint="eastAsia" w:ascii="仿宋_GB2312" w:hAnsi="仿宋_GB2312" w:cs="仿宋_GB2312"/>
          <w:sz w:val="28"/>
          <w:szCs w:val="28"/>
        </w:rPr>
        <w:t>注：1、填写此表格时不得改变表格的形式。 </w:t>
      </w:r>
    </w:p>
    <w:p>
      <w:pPr>
        <w:autoSpaceDE w:val="0"/>
        <w:autoSpaceDN w:val="0"/>
        <w:adjustRightInd w:val="0"/>
        <w:snapToGrid w:val="0"/>
        <w:spacing w:line="300" w:lineRule="auto"/>
        <w:ind w:firstLine="560" w:firstLineChars="200"/>
        <w:rPr>
          <w:rFonts w:ascii="仿宋_GB2312" w:hAnsi="仿宋_GB2312" w:cs="仿宋_GB2312"/>
          <w:sz w:val="28"/>
          <w:szCs w:val="28"/>
        </w:rPr>
      </w:pPr>
      <w:r>
        <w:rPr>
          <w:rFonts w:hint="eastAsia" w:ascii="仿宋_GB2312" w:hAnsi="仿宋_GB2312" w:cs="仿宋_GB2312"/>
          <w:sz w:val="28"/>
          <w:szCs w:val="28"/>
        </w:rPr>
        <w:t>2、响应单位如果需要对报价或其它内容加以说明，可在备注一栏中填写。</w:t>
      </w:r>
    </w:p>
    <w:p>
      <w:pPr>
        <w:autoSpaceDE w:val="0"/>
        <w:autoSpaceDN w:val="0"/>
        <w:adjustRightInd w:val="0"/>
        <w:snapToGrid w:val="0"/>
        <w:spacing w:line="300" w:lineRule="auto"/>
        <w:rPr>
          <w:rFonts w:ascii="仿宋_GB2312" w:hAnsi="仿宋_GB2312" w:cs="仿宋_GB2312"/>
          <w:sz w:val="28"/>
          <w:szCs w:val="28"/>
        </w:rPr>
      </w:pPr>
      <w:r>
        <w:rPr>
          <w:rFonts w:hint="eastAsia" w:ascii="仿宋_GB2312" w:hAnsi="仿宋_GB2312" w:cs="仿宋_GB2312"/>
          <w:sz w:val="28"/>
          <w:szCs w:val="28"/>
        </w:rPr>
        <w:t xml:space="preserve">    3、此表应经法定代表人或授权代表签名，并盖上公章。 </w:t>
      </w:r>
    </w:p>
    <w:p>
      <w:pPr>
        <w:autoSpaceDE w:val="0"/>
        <w:autoSpaceDN w:val="0"/>
        <w:adjustRightInd w:val="0"/>
        <w:snapToGrid w:val="0"/>
        <w:spacing w:line="300" w:lineRule="auto"/>
        <w:ind w:firstLine="400" w:firstLineChars="200"/>
        <w:rPr>
          <w:rFonts w:ascii="仿宋_GB2312" w:hAnsi="宋体"/>
          <w:szCs w:val="32"/>
        </w:rPr>
      </w:pPr>
      <w:r>
        <w:rPr>
          <w:rFonts w:hint="eastAsia" w:ascii="仿宋_GB2312" w:hAnsi="宋体"/>
          <w:szCs w:val="32"/>
        </w:rPr>
        <w:t>                </w:t>
      </w:r>
    </w:p>
    <w:p>
      <w:r>
        <w:br w:type="page"/>
      </w:r>
    </w:p>
    <w:p>
      <w:pPr>
        <w:autoSpaceDE w:val="0"/>
        <w:autoSpaceDN w:val="0"/>
        <w:adjustRightInd w:val="0"/>
        <w:snapToGrid w:val="0"/>
        <w:spacing w:line="348" w:lineRule="auto"/>
        <w:rPr>
          <w:rFonts w:ascii="宋体" w:hAnsi="宋体"/>
          <w:sz w:val="28"/>
          <w:szCs w:val="28"/>
        </w:rPr>
      </w:pPr>
      <w:r>
        <w:rPr>
          <w:rFonts w:hint="eastAsia" w:ascii="仿宋_GB2312" w:hAnsi="宋体"/>
          <w:sz w:val="28"/>
          <w:szCs w:val="28"/>
        </w:rPr>
        <w:t>附件3:</w:t>
      </w:r>
      <w:r>
        <w:rPr>
          <w:rFonts w:hint="eastAsia" w:ascii="宋体" w:hAnsi="宋体"/>
          <w:sz w:val="28"/>
          <w:szCs w:val="28"/>
        </w:rPr>
        <w:t xml:space="preserve">  </w:t>
      </w:r>
    </w:p>
    <w:p>
      <w:pPr>
        <w:autoSpaceDE w:val="0"/>
        <w:autoSpaceDN w:val="0"/>
        <w:adjustRightInd w:val="0"/>
        <w:snapToGrid w:val="0"/>
        <w:spacing w:line="348" w:lineRule="auto"/>
        <w:jc w:val="center"/>
        <w:rPr>
          <w:rFonts w:ascii="宋体" w:hAnsi="宋体" w:cs="宋体"/>
          <w:b/>
          <w:bCs/>
          <w:sz w:val="44"/>
          <w:szCs w:val="44"/>
        </w:rPr>
      </w:pPr>
      <w:r>
        <w:rPr>
          <w:rFonts w:hint="eastAsia" w:ascii="宋体" w:hAnsi="宋体" w:cs="宋体"/>
          <w:b/>
          <w:bCs/>
          <w:sz w:val="44"/>
          <w:szCs w:val="44"/>
        </w:rPr>
        <w:t>资格证明文件</w:t>
      </w:r>
    </w:p>
    <w:p>
      <w:pPr>
        <w:widowControl w:val="0"/>
        <w:numPr>
          <w:ilvl w:val="0"/>
          <w:numId w:val="4"/>
        </w:numPr>
        <w:spacing w:line="360" w:lineRule="auto"/>
        <w:ind w:hanging="414"/>
        <w:jc w:val="both"/>
        <w:rPr>
          <w:rFonts w:ascii="宋体" w:hAnsi="宋体"/>
          <w:sz w:val="28"/>
          <w:szCs w:val="28"/>
        </w:rPr>
      </w:pPr>
      <w:r>
        <w:rPr>
          <w:rFonts w:hint="eastAsia" w:ascii="宋体" w:hAnsi="宋体"/>
          <w:sz w:val="28"/>
          <w:szCs w:val="28"/>
        </w:rPr>
        <w:t>《营业执照》：投标人必须是中华人民共和国境内注册并合法运作的独立法人机构。须提供工商行政管理部门颁发的企业法人《营业执照》副本复印件（加盖公章）；</w:t>
      </w:r>
    </w:p>
    <w:p>
      <w:pPr>
        <w:widowControl w:val="0"/>
        <w:numPr>
          <w:ilvl w:val="0"/>
          <w:numId w:val="4"/>
        </w:numPr>
        <w:spacing w:line="360" w:lineRule="auto"/>
        <w:ind w:hanging="414"/>
        <w:jc w:val="both"/>
        <w:rPr>
          <w:rFonts w:ascii="宋体" w:hAnsi="宋体"/>
          <w:sz w:val="28"/>
          <w:szCs w:val="28"/>
        </w:rPr>
      </w:pPr>
      <w:r>
        <w:rPr>
          <w:rFonts w:hint="eastAsia" w:ascii="宋体" w:hAnsi="宋体"/>
          <w:sz w:val="28"/>
          <w:szCs w:val="28"/>
        </w:rPr>
        <w:t>投标人必须具有深圳市政府采购供应商资格，须提供深圳市政府采购供应商注册卡复印件（加盖公章）；</w:t>
      </w:r>
      <w:r>
        <w:rPr>
          <w:rFonts w:ascii="宋体" w:hAnsi="宋体"/>
          <w:sz w:val="28"/>
          <w:szCs w:val="28"/>
        </w:rPr>
        <w:t xml:space="preserve"> </w:t>
      </w:r>
    </w:p>
    <w:p>
      <w:pPr>
        <w:widowControl w:val="0"/>
        <w:numPr>
          <w:ilvl w:val="0"/>
          <w:numId w:val="4"/>
        </w:numPr>
        <w:spacing w:line="360" w:lineRule="auto"/>
        <w:ind w:hanging="414"/>
        <w:jc w:val="both"/>
        <w:rPr>
          <w:rFonts w:ascii="宋体" w:hAnsi="宋体"/>
          <w:sz w:val="28"/>
          <w:szCs w:val="28"/>
        </w:rPr>
      </w:pPr>
      <w:r>
        <w:rPr>
          <w:rFonts w:hint="eastAsia" w:ascii="宋体" w:hAnsi="宋体"/>
          <w:sz w:val="28"/>
          <w:szCs w:val="28"/>
        </w:rPr>
        <w:t>本项目不接受联合体投标；</w:t>
      </w:r>
    </w:p>
    <w:p>
      <w:pPr>
        <w:widowControl w:val="0"/>
        <w:numPr>
          <w:ilvl w:val="0"/>
          <w:numId w:val="4"/>
        </w:numPr>
        <w:spacing w:line="360" w:lineRule="auto"/>
        <w:ind w:hanging="414"/>
        <w:jc w:val="both"/>
        <w:rPr>
          <w:rFonts w:ascii="宋体" w:hAnsi="宋体"/>
          <w:sz w:val="28"/>
          <w:szCs w:val="28"/>
        </w:rPr>
      </w:pPr>
      <w:r>
        <w:rPr>
          <w:rFonts w:hint="eastAsia" w:ascii="宋体" w:hAnsi="宋体"/>
          <w:sz w:val="28"/>
          <w:szCs w:val="28"/>
        </w:rPr>
        <w:t>投标人认为有必要提供的其他证明文件。</w:t>
      </w:r>
    </w:p>
    <w:p>
      <w:pPr>
        <w:spacing w:line="360" w:lineRule="auto"/>
        <w:ind w:firstLine="420" w:firstLineChars="150"/>
        <w:rPr>
          <w:rFonts w:ascii="宋体" w:hAnsi="宋体"/>
          <w:sz w:val="28"/>
          <w:szCs w:val="28"/>
        </w:rPr>
      </w:pPr>
    </w:p>
    <w:p>
      <w:pPr>
        <w:spacing w:line="360" w:lineRule="auto"/>
        <w:ind w:firstLine="420" w:firstLineChars="150"/>
        <w:rPr>
          <w:rFonts w:ascii="宋体" w:hAnsi="宋体"/>
          <w:sz w:val="28"/>
          <w:szCs w:val="28"/>
        </w:rPr>
      </w:pPr>
    </w:p>
    <w:p>
      <w:pPr>
        <w:spacing w:line="480" w:lineRule="auto"/>
        <w:ind w:firstLine="420" w:firstLineChars="150"/>
        <w:rPr>
          <w:rFonts w:ascii="宋体" w:hAnsi="宋体"/>
          <w:sz w:val="28"/>
          <w:szCs w:val="28"/>
        </w:rPr>
      </w:pPr>
      <w:r>
        <w:rPr>
          <w:rFonts w:hint="eastAsia" w:ascii="宋体" w:hAnsi="宋体"/>
          <w:sz w:val="28"/>
          <w:szCs w:val="28"/>
        </w:rPr>
        <w:t>投标人代表签名：</w:t>
      </w:r>
      <w:r>
        <w:rPr>
          <w:rFonts w:hint="eastAsia" w:ascii="宋体" w:hAnsi="宋体"/>
          <w:sz w:val="28"/>
          <w:szCs w:val="28"/>
          <w:u w:val="single"/>
        </w:rPr>
        <w:t xml:space="preserve">                      </w:t>
      </w:r>
    </w:p>
    <w:p>
      <w:pPr>
        <w:pStyle w:val="13"/>
        <w:spacing w:line="480" w:lineRule="auto"/>
        <w:ind w:firstLine="420" w:firstLineChars="150"/>
        <w:rPr>
          <w:sz w:val="28"/>
          <w:szCs w:val="28"/>
        </w:rPr>
      </w:pPr>
      <w:r>
        <w:rPr>
          <w:rFonts w:hint="eastAsia"/>
          <w:sz w:val="28"/>
          <w:szCs w:val="28"/>
        </w:rPr>
        <w:t>日期：       年   月   日</w:t>
      </w:r>
    </w:p>
    <w:p>
      <w:pPr>
        <w:rPr>
          <w:rFonts w:ascii="宋体" w:hAnsi="宋体" w:cs="宋体"/>
          <w:b/>
          <w:bCs/>
          <w:color w:val="333333"/>
          <w:sz w:val="44"/>
          <w:szCs w:val="44"/>
        </w:rPr>
      </w:pPr>
      <w:r>
        <w:rPr>
          <w:rFonts w:ascii="宋体" w:hAnsi="宋体" w:cs="宋体"/>
          <w:b/>
          <w:bCs/>
          <w:color w:val="333333"/>
          <w:sz w:val="44"/>
          <w:szCs w:val="44"/>
        </w:rPr>
        <w:br w:type="page"/>
      </w:r>
    </w:p>
    <w:p>
      <w:pPr>
        <w:autoSpaceDE w:val="0"/>
        <w:autoSpaceDN w:val="0"/>
        <w:adjustRightInd w:val="0"/>
        <w:snapToGrid w:val="0"/>
        <w:spacing w:line="348" w:lineRule="auto"/>
        <w:rPr>
          <w:rFonts w:ascii="宋体" w:hAnsi="宋体" w:cs="宋体"/>
          <w:b/>
          <w:bCs/>
          <w:color w:val="333333"/>
          <w:sz w:val="28"/>
          <w:szCs w:val="28"/>
        </w:rPr>
      </w:pPr>
      <w:r>
        <w:rPr>
          <w:rFonts w:hint="eastAsia" w:ascii="仿宋_GB2312" w:hAnsi="宋体"/>
          <w:sz w:val="28"/>
          <w:szCs w:val="28"/>
        </w:rPr>
        <w:t>附件4:</w:t>
      </w:r>
      <w:r>
        <w:rPr>
          <w:rFonts w:hint="eastAsia" w:ascii="宋体" w:hAnsi="宋体"/>
          <w:sz w:val="28"/>
          <w:szCs w:val="28"/>
        </w:rPr>
        <w:t xml:space="preserve">  </w:t>
      </w:r>
    </w:p>
    <w:p>
      <w:pPr>
        <w:autoSpaceDE w:val="0"/>
        <w:autoSpaceDN w:val="0"/>
        <w:adjustRightInd w:val="0"/>
        <w:snapToGrid w:val="0"/>
        <w:spacing w:line="348" w:lineRule="auto"/>
        <w:jc w:val="center"/>
        <w:rPr>
          <w:rFonts w:ascii="宋体" w:hAnsi="宋体"/>
          <w:bCs/>
          <w:sz w:val="44"/>
          <w:szCs w:val="44"/>
        </w:rPr>
      </w:pPr>
      <w:r>
        <w:rPr>
          <w:rFonts w:hint="eastAsia" w:ascii="宋体" w:hAnsi="宋体" w:cs="宋体"/>
          <w:b/>
          <w:bCs/>
          <w:sz w:val="44"/>
          <w:szCs w:val="44"/>
        </w:rPr>
        <w:t>承诺函</w:t>
      </w:r>
    </w:p>
    <w:p>
      <w:pPr>
        <w:spacing w:line="360" w:lineRule="auto"/>
        <w:rPr>
          <w:rFonts w:ascii="宋体" w:hAnsi="宋体"/>
          <w:sz w:val="28"/>
          <w:szCs w:val="28"/>
        </w:rPr>
      </w:pPr>
      <w:r>
        <w:rPr>
          <w:rFonts w:hint="eastAsia" w:ascii="宋体" w:hAnsi="宋体"/>
          <w:sz w:val="28"/>
          <w:szCs w:val="28"/>
        </w:rPr>
        <w:t>致：深圳市住房和建设局</w:t>
      </w:r>
    </w:p>
    <w:p>
      <w:pPr>
        <w:spacing w:line="360" w:lineRule="auto"/>
        <w:ind w:firstLine="540"/>
        <w:rPr>
          <w:rFonts w:ascii="宋体" w:hAnsi="宋体"/>
          <w:sz w:val="28"/>
          <w:szCs w:val="28"/>
        </w:rPr>
      </w:pPr>
      <w:r>
        <w:rPr>
          <w:rFonts w:hint="eastAsia" w:ascii="宋体" w:hAnsi="宋体"/>
          <w:sz w:val="28"/>
          <w:szCs w:val="28"/>
        </w:rPr>
        <w:t>我公司承诺：</w:t>
      </w:r>
    </w:p>
    <w:p>
      <w:pPr>
        <w:spacing w:line="360" w:lineRule="auto"/>
        <w:ind w:firstLine="540"/>
        <w:rPr>
          <w:rFonts w:ascii="宋体" w:hAnsi="宋体"/>
          <w:sz w:val="28"/>
          <w:szCs w:val="28"/>
        </w:rPr>
      </w:pPr>
      <w:r>
        <w:rPr>
          <w:rFonts w:hint="eastAsia" w:ascii="宋体" w:hAnsi="宋体"/>
          <w:sz w:val="28"/>
          <w:szCs w:val="28"/>
        </w:rPr>
        <w:t>1.对本招标项目所提供的货物、工程或服务未侵犯知识产权。我公司已清楚，提供虚假承诺或者被有关单位确认为侵犯知识产权的，三年内不得参加政府采购活动。</w:t>
      </w:r>
    </w:p>
    <w:p>
      <w:pPr>
        <w:spacing w:line="360" w:lineRule="auto"/>
        <w:ind w:firstLine="540"/>
        <w:rPr>
          <w:rFonts w:ascii="宋体" w:hAnsi="宋体"/>
          <w:sz w:val="28"/>
          <w:szCs w:val="28"/>
        </w:rPr>
      </w:pPr>
      <w:r>
        <w:rPr>
          <w:rFonts w:hint="eastAsia" w:ascii="宋体" w:hAnsi="宋体"/>
          <w:sz w:val="28"/>
          <w:szCs w:val="28"/>
        </w:rPr>
        <w:t>2.在本项目投标过程中不弄虚作假，不隐瞒真实情况，不恶意质疑投诉。</w:t>
      </w:r>
    </w:p>
    <w:p>
      <w:pPr>
        <w:spacing w:line="360" w:lineRule="auto"/>
        <w:ind w:firstLine="540"/>
        <w:rPr>
          <w:rFonts w:ascii="宋体" w:hAnsi="宋体"/>
          <w:sz w:val="28"/>
          <w:szCs w:val="28"/>
        </w:rPr>
      </w:pPr>
      <w:r>
        <w:rPr>
          <w:rFonts w:hint="eastAsia" w:ascii="宋体" w:hAnsi="宋体"/>
          <w:sz w:val="28"/>
          <w:szCs w:val="28"/>
        </w:rPr>
        <w:t>2.在政府采购最近三年内无因经营中违法违规的记录，无骗取中标、严重违约及重大安全及质量问题之一</w:t>
      </w:r>
    </w:p>
    <w:p>
      <w:pPr>
        <w:spacing w:line="360" w:lineRule="auto"/>
        <w:ind w:firstLine="540"/>
        <w:rPr>
          <w:rFonts w:ascii="宋体" w:hAnsi="宋体"/>
          <w:sz w:val="28"/>
          <w:szCs w:val="28"/>
        </w:rPr>
      </w:pPr>
      <w:r>
        <w:rPr>
          <w:rFonts w:hint="eastAsia" w:ascii="宋体" w:hAnsi="宋体"/>
          <w:sz w:val="28"/>
          <w:szCs w:val="28"/>
        </w:rPr>
        <w:t>3.在本项目招标过程中，评标委员会若对投标人进行现场勘察或实地考察或检验有关证明材料的原件，我公司将随时做好接受检查的准备。</w:t>
      </w:r>
    </w:p>
    <w:p>
      <w:pPr>
        <w:spacing w:line="360" w:lineRule="auto"/>
        <w:ind w:firstLine="540"/>
        <w:rPr>
          <w:rFonts w:ascii="宋体" w:hAnsi="宋体"/>
          <w:sz w:val="28"/>
          <w:szCs w:val="28"/>
        </w:rPr>
      </w:pPr>
      <w:r>
        <w:rPr>
          <w:rFonts w:hint="eastAsia" w:ascii="宋体" w:hAnsi="宋体"/>
          <w:sz w:val="28"/>
          <w:szCs w:val="28"/>
        </w:rPr>
        <w:t>4. 本项目由我公司独立投标，并承诺在中标后独立完成，不转包、不分包，否则按政府采购相关规定处理。</w:t>
      </w:r>
    </w:p>
    <w:p>
      <w:pPr>
        <w:spacing w:line="360" w:lineRule="auto"/>
        <w:rPr>
          <w:rFonts w:ascii="宋体" w:hAnsi="宋体"/>
          <w:sz w:val="28"/>
          <w:szCs w:val="28"/>
        </w:rPr>
      </w:pPr>
    </w:p>
    <w:p>
      <w:pPr>
        <w:spacing w:line="480" w:lineRule="auto"/>
        <w:ind w:firstLine="420" w:firstLineChars="15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 xml:space="preserve">               （公章） </w:t>
      </w:r>
    </w:p>
    <w:p>
      <w:pPr>
        <w:spacing w:line="480" w:lineRule="auto"/>
        <w:ind w:firstLine="420" w:firstLineChars="150"/>
        <w:rPr>
          <w:rFonts w:ascii="宋体" w:hAnsi="宋体"/>
          <w:sz w:val="28"/>
          <w:szCs w:val="28"/>
        </w:rPr>
      </w:pPr>
      <w:r>
        <w:rPr>
          <w:rFonts w:hint="eastAsia" w:ascii="宋体" w:hAnsi="宋体"/>
          <w:sz w:val="28"/>
          <w:szCs w:val="28"/>
        </w:rPr>
        <w:t>投标人代表签名：</w:t>
      </w:r>
      <w:r>
        <w:rPr>
          <w:rFonts w:hint="eastAsia" w:ascii="宋体" w:hAnsi="宋体"/>
          <w:sz w:val="28"/>
          <w:szCs w:val="28"/>
          <w:u w:val="single"/>
        </w:rPr>
        <w:t xml:space="preserve">                      </w:t>
      </w:r>
    </w:p>
    <w:p>
      <w:pPr>
        <w:pStyle w:val="13"/>
        <w:spacing w:line="480" w:lineRule="auto"/>
        <w:ind w:firstLine="420" w:firstLineChars="150"/>
        <w:rPr>
          <w:sz w:val="28"/>
          <w:szCs w:val="28"/>
        </w:rPr>
      </w:pPr>
      <w:r>
        <w:rPr>
          <w:rFonts w:hint="eastAsia"/>
          <w:sz w:val="28"/>
          <w:szCs w:val="28"/>
        </w:rPr>
        <w:t>日期：       年     月     日</w:t>
      </w:r>
    </w:p>
    <w:p>
      <w:pPr>
        <w:rPr>
          <w:rFonts w:ascii="宋体" w:hAnsi="宋体" w:cs="宋体"/>
          <w:b/>
          <w:bCs/>
          <w:color w:val="333333"/>
          <w:sz w:val="44"/>
          <w:szCs w:val="44"/>
        </w:rPr>
      </w:pPr>
      <w:r>
        <w:rPr>
          <w:rFonts w:ascii="宋体" w:hAnsi="宋体" w:cs="宋体"/>
          <w:b/>
          <w:bCs/>
          <w:color w:val="333333"/>
          <w:sz w:val="44"/>
          <w:szCs w:val="44"/>
        </w:rPr>
        <w:br w:type="page"/>
      </w:r>
    </w:p>
    <w:p>
      <w:pPr>
        <w:rPr>
          <w:rFonts w:ascii="宋体" w:hAnsi="宋体" w:cs="宋体"/>
          <w:b/>
          <w:bCs/>
          <w:color w:val="333333"/>
          <w:sz w:val="28"/>
          <w:szCs w:val="28"/>
        </w:rPr>
      </w:pPr>
      <w:r>
        <w:rPr>
          <w:rFonts w:hint="eastAsia" w:ascii="仿宋_GB2312" w:hAnsi="宋体"/>
          <w:sz w:val="28"/>
          <w:szCs w:val="28"/>
        </w:rPr>
        <w:t xml:space="preserve">附件5:  </w:t>
      </w:r>
    </w:p>
    <w:p>
      <w:pPr>
        <w:pStyle w:val="13"/>
        <w:jc w:val="center"/>
        <w:rPr>
          <w:b/>
          <w:sz w:val="44"/>
          <w:szCs w:val="44"/>
        </w:rPr>
      </w:pPr>
      <w:r>
        <w:rPr>
          <w:rFonts w:hint="eastAsia"/>
          <w:b/>
          <w:sz w:val="44"/>
          <w:szCs w:val="44"/>
        </w:rPr>
        <w:t>法定代表人证明书</w:t>
      </w:r>
    </w:p>
    <w:p>
      <w:pPr>
        <w:spacing w:line="360" w:lineRule="auto"/>
        <w:rPr>
          <w:rFonts w:ascii="宋体" w:hAnsi="宋体"/>
          <w:szCs w:val="21"/>
        </w:rPr>
      </w:pPr>
    </w:p>
    <w:p>
      <w:pPr>
        <w:spacing w:line="360" w:lineRule="auto"/>
        <w:ind w:firstLine="420"/>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同志，现任我单位</w:t>
      </w:r>
      <w:r>
        <w:rPr>
          <w:rFonts w:hint="eastAsia" w:ascii="宋体" w:hAnsi="宋体"/>
          <w:sz w:val="28"/>
          <w:szCs w:val="28"/>
          <w:u w:val="single"/>
        </w:rPr>
        <w:t xml:space="preserve">         </w:t>
      </w:r>
      <w:r>
        <w:rPr>
          <w:rFonts w:hint="eastAsia" w:ascii="宋体" w:hAnsi="宋体"/>
          <w:sz w:val="28"/>
          <w:szCs w:val="28"/>
        </w:rPr>
        <w:t>职务，为法定代表人，特此证明。</w:t>
      </w:r>
    </w:p>
    <w:p>
      <w:pPr>
        <w:spacing w:line="360" w:lineRule="auto"/>
        <w:ind w:firstLine="420"/>
        <w:rPr>
          <w:rFonts w:ascii="宋体" w:hAnsi="宋体"/>
          <w:sz w:val="28"/>
          <w:szCs w:val="28"/>
        </w:rPr>
      </w:pPr>
      <w:r>
        <w:rPr>
          <w:rFonts w:hint="eastAsia" w:ascii="宋体" w:hAnsi="宋体"/>
          <w:sz w:val="28"/>
          <w:szCs w:val="28"/>
        </w:rPr>
        <w:t>附：法定代表人性别：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身份证号码：</w:t>
      </w:r>
      <w:r>
        <w:rPr>
          <w:rFonts w:hint="eastAsia" w:ascii="宋体" w:hAnsi="宋体"/>
          <w:sz w:val="28"/>
          <w:szCs w:val="28"/>
          <w:u w:val="single"/>
        </w:rPr>
        <w:t xml:space="preserve">                  </w:t>
      </w:r>
    </w:p>
    <w:p>
      <w:pPr>
        <w:spacing w:line="360" w:lineRule="auto"/>
        <w:ind w:firstLine="420"/>
        <w:rPr>
          <w:rFonts w:ascii="宋体" w:hAnsi="宋体"/>
          <w:sz w:val="28"/>
          <w:szCs w:val="28"/>
        </w:rPr>
      </w:pPr>
      <w:r>
        <w:rPr>
          <w:rFonts w:hint="eastAsia" w:ascii="宋体" w:hAnsi="宋体"/>
          <w:sz w:val="28"/>
          <w:szCs w:val="28"/>
        </w:rPr>
        <w:t>营业执照号码：</w:t>
      </w:r>
      <w:r>
        <w:rPr>
          <w:rFonts w:hint="eastAsia" w:ascii="宋体" w:hAnsi="宋体"/>
          <w:sz w:val="28"/>
          <w:szCs w:val="28"/>
          <w:u w:val="single"/>
        </w:rPr>
        <w:t xml:space="preserve">                   </w:t>
      </w:r>
    </w:p>
    <w:p>
      <w:pPr>
        <w:spacing w:line="360" w:lineRule="auto"/>
        <w:ind w:firstLine="420"/>
        <w:rPr>
          <w:rFonts w:ascii="宋体" w:hAnsi="宋体"/>
          <w:sz w:val="28"/>
          <w:szCs w:val="28"/>
          <w:u w:val="single"/>
        </w:rPr>
      </w:pPr>
      <w:r>
        <w:rPr>
          <w:rFonts w:hint="eastAsia" w:ascii="宋体" w:hAnsi="宋体"/>
          <w:sz w:val="28"/>
          <w:szCs w:val="28"/>
        </w:rPr>
        <w:t xml:space="preserve">主营： </w:t>
      </w:r>
    </w:p>
    <w:p>
      <w:pPr>
        <w:spacing w:line="360" w:lineRule="auto"/>
        <w:ind w:firstLine="420"/>
        <w:rPr>
          <w:rFonts w:ascii="宋体" w:hAnsi="宋体"/>
          <w:sz w:val="28"/>
          <w:szCs w:val="28"/>
        </w:rPr>
      </w:pPr>
      <w:r>
        <w:rPr>
          <w:rFonts w:hint="eastAsia" w:ascii="宋体" w:hAnsi="宋体"/>
          <w:sz w:val="28"/>
          <w:szCs w:val="28"/>
        </w:rPr>
        <w:t>兼营：</w:t>
      </w:r>
    </w:p>
    <w:p>
      <w:pPr>
        <w:spacing w:line="360" w:lineRule="auto"/>
        <w:ind w:firstLine="420"/>
        <w:rPr>
          <w:rFonts w:ascii="宋体" w:hAnsi="宋体"/>
          <w:sz w:val="28"/>
          <w:szCs w:val="28"/>
        </w:rPr>
      </w:pPr>
      <w:r>
        <w:rPr>
          <w:rFonts w:hint="eastAsia" w:ascii="宋体" w:hAnsi="宋体"/>
          <w:sz w:val="28"/>
          <w:szCs w:val="28"/>
        </w:rPr>
        <w:t xml:space="preserve">有效日期：                             </w:t>
      </w:r>
    </w:p>
    <w:p>
      <w:pPr>
        <w:spacing w:line="360" w:lineRule="auto"/>
        <w:ind w:firstLine="420"/>
        <w:rPr>
          <w:rFonts w:ascii="宋体" w:hAnsi="宋体"/>
          <w:sz w:val="28"/>
          <w:szCs w:val="28"/>
        </w:rPr>
      </w:pPr>
      <w:r>
        <w:rPr>
          <w:rFonts w:hint="eastAsia" w:ascii="宋体" w:hAnsi="宋体"/>
          <w:sz w:val="28"/>
          <w:szCs w:val="28"/>
        </w:rPr>
        <w:t xml:space="preserve">签发日期： </w:t>
      </w:r>
    </w:p>
    <w:p>
      <w:pPr>
        <w:spacing w:line="360" w:lineRule="auto"/>
        <w:rPr>
          <w:rFonts w:ascii="宋体" w:hAnsi="宋体"/>
          <w:sz w:val="28"/>
          <w:szCs w:val="28"/>
        </w:rPr>
      </w:pPr>
    </w:p>
    <w:p>
      <w:pPr>
        <w:spacing w:line="360" w:lineRule="auto"/>
        <w:ind w:firstLine="420"/>
        <w:rPr>
          <w:rFonts w:ascii="宋体" w:hAnsi="宋体"/>
          <w:sz w:val="28"/>
          <w:szCs w:val="28"/>
        </w:rPr>
      </w:pPr>
      <w:r>
        <w:rPr>
          <w:rFonts w:hint="eastAsia" w:ascii="宋体" w:hAnsi="宋体"/>
          <w:sz w:val="28"/>
          <w:szCs w:val="28"/>
        </w:rPr>
        <w:t xml:space="preserve">单位： </w:t>
      </w:r>
      <w:r>
        <w:rPr>
          <w:rFonts w:hint="eastAsia" w:ascii="宋体" w:hAnsi="宋体"/>
          <w:sz w:val="28"/>
          <w:szCs w:val="28"/>
          <w:u w:val="single"/>
        </w:rPr>
        <w:t xml:space="preserve">                            </w:t>
      </w:r>
      <w:r>
        <w:rPr>
          <w:rFonts w:hint="eastAsia" w:ascii="宋体" w:hAnsi="宋体"/>
          <w:sz w:val="28"/>
          <w:szCs w:val="28"/>
        </w:rPr>
        <w:t>（盖章）</w:t>
      </w:r>
    </w:p>
    <w:p>
      <w:pPr>
        <w:spacing w:line="360" w:lineRule="auto"/>
        <w:rPr>
          <w:rFonts w:ascii="宋体" w:hAnsi="宋体"/>
          <w:sz w:val="28"/>
          <w:szCs w:val="28"/>
        </w:rPr>
      </w:pPr>
    </w:p>
    <w:p>
      <w:pPr>
        <w:spacing w:line="360" w:lineRule="auto"/>
        <w:rPr>
          <w:rFonts w:ascii="宋体" w:hAnsi="宋体"/>
          <w:sz w:val="28"/>
          <w:szCs w:val="28"/>
        </w:rPr>
      </w:pPr>
      <w:r>
        <w:rPr>
          <w:rFonts w:hint="eastAsia" w:ascii="宋体" w:hAnsi="宋体"/>
          <w:sz w:val="28"/>
          <w:szCs w:val="28"/>
        </w:rPr>
        <w:t>说明：1、法定代表人为企业事业单位、国家机关、社会团体的主要行政负责人。</w:t>
      </w:r>
    </w:p>
    <w:p>
      <w:pPr>
        <w:spacing w:line="360" w:lineRule="auto"/>
        <w:ind w:firstLine="840" w:firstLineChars="300"/>
        <w:rPr>
          <w:rFonts w:ascii="宋体" w:hAnsi="宋体"/>
          <w:sz w:val="28"/>
          <w:szCs w:val="28"/>
        </w:rPr>
      </w:pPr>
      <w:r>
        <w:rPr>
          <w:rFonts w:hint="eastAsia" w:ascii="宋体" w:hAnsi="宋体"/>
          <w:sz w:val="28"/>
          <w:szCs w:val="28"/>
        </w:rPr>
        <w:t>2、内容必须填写真实、清楚、涂改无效，不得转让、买卖。</w:t>
      </w:r>
    </w:p>
    <w:p>
      <w:pPr>
        <w:spacing w:line="360" w:lineRule="auto"/>
        <w:ind w:firstLine="840" w:firstLineChars="300"/>
        <w:rPr>
          <w:rFonts w:ascii="宋体" w:hAnsi="宋体"/>
          <w:sz w:val="28"/>
          <w:szCs w:val="28"/>
        </w:rPr>
      </w:pPr>
      <w:r>
        <w:rPr>
          <w:rFonts w:hint="eastAsia" w:ascii="宋体" w:hAnsi="宋体"/>
          <w:sz w:val="28"/>
          <w:szCs w:val="28"/>
        </w:rPr>
        <w:t>3、将此证明书提交对方作为合同附件或凭证。</w:t>
      </w:r>
    </w:p>
    <w:p>
      <w:pPr>
        <w:rPr>
          <w:rFonts w:ascii="宋体" w:hAnsi="宋体" w:cs="宋体"/>
          <w:b/>
          <w:bCs/>
          <w:color w:val="333333"/>
          <w:sz w:val="44"/>
          <w:szCs w:val="44"/>
        </w:rPr>
      </w:pPr>
      <w:r>
        <w:rPr>
          <w:rFonts w:ascii="宋体" w:hAnsi="宋体" w:cs="宋体"/>
          <w:b/>
          <w:bCs/>
          <w:color w:val="333333"/>
          <w:sz w:val="44"/>
          <w:szCs w:val="44"/>
        </w:rPr>
        <w:br w:type="page"/>
      </w:r>
    </w:p>
    <w:p>
      <w:pPr>
        <w:autoSpaceDE w:val="0"/>
        <w:autoSpaceDN w:val="0"/>
        <w:adjustRightInd w:val="0"/>
        <w:snapToGrid w:val="0"/>
        <w:spacing w:line="348" w:lineRule="auto"/>
        <w:rPr>
          <w:rFonts w:ascii="宋体" w:hAnsi="宋体" w:cs="宋体"/>
          <w:b/>
          <w:bCs/>
          <w:color w:val="333333"/>
          <w:sz w:val="28"/>
          <w:szCs w:val="28"/>
        </w:rPr>
      </w:pPr>
      <w:r>
        <w:rPr>
          <w:rFonts w:hint="eastAsia" w:ascii="仿宋_GB2312" w:hAnsi="宋体"/>
          <w:sz w:val="28"/>
          <w:szCs w:val="28"/>
        </w:rPr>
        <w:t xml:space="preserve">附件6: </w:t>
      </w:r>
      <w:r>
        <w:rPr>
          <w:rFonts w:hint="eastAsia"/>
          <w:sz w:val="28"/>
          <w:szCs w:val="28"/>
        </w:rPr>
        <w:t xml:space="preserve"> </w:t>
      </w:r>
    </w:p>
    <w:p>
      <w:pPr>
        <w:pStyle w:val="13"/>
        <w:jc w:val="center"/>
        <w:rPr>
          <w:b/>
          <w:bCs/>
          <w:spacing w:val="-4"/>
          <w:sz w:val="44"/>
          <w:szCs w:val="44"/>
        </w:rPr>
      </w:pPr>
      <w:r>
        <w:rPr>
          <w:rFonts w:hint="eastAsia"/>
          <w:b/>
          <w:bCs/>
          <w:spacing w:val="-4"/>
          <w:sz w:val="44"/>
          <w:szCs w:val="44"/>
        </w:rPr>
        <w:t>法定代表人授权委托书</w:t>
      </w:r>
    </w:p>
    <w:p>
      <w:pPr>
        <w:spacing w:line="360" w:lineRule="auto"/>
        <w:ind w:firstLine="500" w:firstLineChars="250"/>
        <w:rPr>
          <w:rFonts w:ascii="宋体" w:hAnsi="宋体"/>
          <w:szCs w:val="21"/>
        </w:rPr>
      </w:pPr>
    </w:p>
    <w:p>
      <w:pPr>
        <w:spacing w:line="360" w:lineRule="auto"/>
        <w:ind w:firstLine="700" w:firstLineChars="250"/>
        <w:rPr>
          <w:rFonts w:ascii="宋体" w:hAnsi="宋体"/>
          <w:sz w:val="28"/>
          <w:szCs w:val="28"/>
        </w:rPr>
      </w:pPr>
      <w:r>
        <w:rPr>
          <w:rFonts w:hint="eastAsia" w:ascii="宋体" w:hAnsi="宋体"/>
          <w:sz w:val="28"/>
          <w:szCs w:val="28"/>
        </w:rPr>
        <w:t>本授权书由</w:t>
      </w:r>
      <w:r>
        <w:rPr>
          <w:rFonts w:hint="eastAsia" w:ascii="宋体" w:hAnsi="宋体"/>
          <w:sz w:val="28"/>
          <w:szCs w:val="28"/>
          <w:u w:val="single"/>
        </w:rPr>
        <w:t xml:space="preserve">         </w:t>
      </w:r>
      <w:r>
        <w:rPr>
          <w:rFonts w:hint="eastAsia" w:ascii="宋体" w:hAnsi="宋体"/>
          <w:sz w:val="28"/>
          <w:szCs w:val="28"/>
        </w:rPr>
        <w:t>出具。</w:t>
      </w:r>
      <w:r>
        <w:rPr>
          <w:rFonts w:hint="eastAsia" w:ascii="宋体" w:hAnsi="宋体"/>
          <w:sz w:val="28"/>
          <w:szCs w:val="28"/>
          <w:u w:val="single"/>
        </w:rPr>
        <w:t xml:space="preserve">         </w:t>
      </w:r>
      <w:r>
        <w:rPr>
          <w:rFonts w:hint="eastAsia" w:ascii="宋体" w:hAnsi="宋体"/>
          <w:sz w:val="28"/>
          <w:szCs w:val="28"/>
        </w:rPr>
        <w:t>系依照中华人民共和国法律成立的公司，注册地址为</w:t>
      </w:r>
      <w:r>
        <w:rPr>
          <w:rFonts w:hint="eastAsia" w:ascii="宋体" w:hAnsi="宋体"/>
          <w:sz w:val="28"/>
          <w:szCs w:val="28"/>
          <w:u w:val="single"/>
        </w:rPr>
        <w:t xml:space="preserve">       </w:t>
      </w:r>
      <w:r>
        <w:rPr>
          <w:rFonts w:hint="eastAsia" w:ascii="宋体" w:hAnsi="宋体"/>
          <w:sz w:val="28"/>
          <w:szCs w:val="28"/>
        </w:rPr>
        <w:t>，邮政编码为</w:t>
      </w:r>
      <w:r>
        <w:rPr>
          <w:rFonts w:hint="eastAsia" w:ascii="宋体" w:hAnsi="宋体"/>
          <w:sz w:val="28"/>
          <w:szCs w:val="28"/>
          <w:u w:val="single"/>
        </w:rPr>
        <w:t xml:space="preserve">       </w:t>
      </w:r>
      <w:r>
        <w:rPr>
          <w:rFonts w:hint="eastAsia" w:ascii="宋体" w:hAnsi="宋体"/>
          <w:sz w:val="28"/>
          <w:szCs w:val="28"/>
        </w:rPr>
        <w:t>，法定代表人为</w:t>
      </w:r>
      <w:r>
        <w:rPr>
          <w:rFonts w:hint="eastAsia" w:ascii="宋体" w:hAnsi="宋体"/>
          <w:iCs/>
          <w:sz w:val="28"/>
          <w:szCs w:val="28"/>
          <w:u w:val="single"/>
        </w:rPr>
        <w:t xml:space="preserve">  </w:t>
      </w:r>
      <w:r>
        <w:rPr>
          <w:rFonts w:hint="eastAsia" w:ascii="宋体" w:hAnsi="宋体"/>
          <w:sz w:val="28"/>
          <w:szCs w:val="28"/>
          <w:u w:val="single"/>
        </w:rPr>
        <w:t xml:space="preserve">      </w:t>
      </w:r>
      <w:r>
        <w:rPr>
          <w:rFonts w:hint="eastAsia" w:ascii="宋体" w:hAnsi="宋体"/>
          <w:iCs/>
          <w:sz w:val="28"/>
          <w:szCs w:val="28"/>
          <w:u w:val="single"/>
        </w:rPr>
        <w:t xml:space="preserve">  </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本公司现授权</w:t>
      </w:r>
      <w:r>
        <w:rPr>
          <w:rFonts w:hint="eastAsia" w:ascii="宋体" w:hAnsi="宋体"/>
          <w:sz w:val="28"/>
          <w:szCs w:val="28"/>
          <w:u w:val="single"/>
        </w:rPr>
        <w:t xml:space="preserve">      </w:t>
      </w:r>
      <w:r>
        <w:rPr>
          <w:rFonts w:hint="eastAsia" w:ascii="宋体" w:hAnsi="宋体"/>
          <w:sz w:val="28"/>
          <w:szCs w:val="28"/>
        </w:rPr>
        <w:t>先生/女士(身份证号为</w:t>
      </w:r>
      <w:r>
        <w:rPr>
          <w:rFonts w:hint="eastAsia" w:ascii="宋体" w:hAnsi="宋体"/>
          <w:sz w:val="28"/>
          <w:szCs w:val="28"/>
          <w:u w:val="single"/>
        </w:rPr>
        <w:t xml:space="preserve">          </w:t>
      </w:r>
      <w:r>
        <w:rPr>
          <w:rFonts w:hint="eastAsia" w:ascii="宋体" w:hAnsi="宋体"/>
          <w:sz w:val="28"/>
          <w:szCs w:val="28"/>
        </w:rPr>
        <w:t>)代表本公司就</w:t>
      </w:r>
      <w:r>
        <w:rPr>
          <w:rFonts w:hint="eastAsia" w:ascii="宋体" w:hAnsi="宋体"/>
          <w:iCs/>
          <w:sz w:val="28"/>
          <w:szCs w:val="28"/>
          <w:u w:val="single"/>
        </w:rPr>
        <w:t xml:space="preserve">  </w:t>
      </w:r>
      <w:r>
        <w:rPr>
          <w:rFonts w:hint="eastAsia" w:ascii="宋体" w:hAnsi="宋体"/>
          <w:sz w:val="28"/>
          <w:szCs w:val="28"/>
          <w:u w:val="single"/>
        </w:rPr>
        <w:t xml:space="preserve">     </w:t>
      </w:r>
      <w:r>
        <w:rPr>
          <w:rFonts w:hint="eastAsia" w:ascii="宋体" w:hAnsi="宋体"/>
          <w:iCs/>
          <w:sz w:val="28"/>
          <w:szCs w:val="28"/>
          <w:u w:val="single"/>
        </w:rPr>
        <w:t xml:space="preserve">  </w:t>
      </w:r>
      <w:r>
        <w:rPr>
          <w:rFonts w:hint="eastAsia" w:ascii="宋体" w:hAnsi="宋体"/>
          <w:sz w:val="28"/>
          <w:szCs w:val="28"/>
        </w:rPr>
        <w:t>签署投标文件，并以本公司名义处理一切与之有关的事务。</w:t>
      </w:r>
    </w:p>
    <w:p>
      <w:pPr>
        <w:spacing w:line="360" w:lineRule="auto"/>
        <w:ind w:firstLine="560" w:firstLineChars="200"/>
        <w:rPr>
          <w:rFonts w:ascii="宋体" w:hAnsi="宋体"/>
          <w:sz w:val="28"/>
          <w:szCs w:val="28"/>
        </w:rPr>
      </w:pPr>
      <w:r>
        <w:rPr>
          <w:rFonts w:hint="eastAsia" w:ascii="宋体" w:hAnsi="宋体"/>
          <w:sz w:val="28"/>
          <w:szCs w:val="28"/>
          <w:u w:val="single"/>
        </w:rPr>
        <w:t xml:space="preserve">        </w:t>
      </w:r>
      <w:r>
        <w:rPr>
          <w:rFonts w:hint="eastAsia" w:ascii="宋体" w:hAnsi="宋体"/>
          <w:iCs/>
          <w:sz w:val="28"/>
          <w:szCs w:val="28"/>
          <w:u w:val="single"/>
        </w:rPr>
        <w:t xml:space="preserve"> </w:t>
      </w:r>
      <w:r>
        <w:rPr>
          <w:rFonts w:hint="eastAsia" w:ascii="宋体" w:hAnsi="宋体"/>
          <w:sz w:val="28"/>
          <w:szCs w:val="28"/>
        </w:rPr>
        <w:t>先生/女士的签字为：</w:t>
      </w:r>
      <w:r>
        <w:rPr>
          <w:rFonts w:hint="eastAsia" w:ascii="宋体" w:hAnsi="宋体"/>
          <w:sz w:val="28"/>
          <w:szCs w:val="28"/>
          <w:u w:val="single"/>
        </w:rPr>
        <w:t xml:space="preserve">         </w:t>
      </w:r>
      <w:r>
        <w:rPr>
          <w:rFonts w:hint="eastAsia" w:ascii="宋体" w:hAnsi="宋体"/>
          <w:sz w:val="28"/>
          <w:szCs w:val="28"/>
        </w:rPr>
        <w:t xml:space="preserve">。 </w:t>
      </w:r>
    </w:p>
    <w:p>
      <w:pPr>
        <w:pStyle w:val="2"/>
        <w:spacing w:line="360" w:lineRule="auto"/>
        <w:ind w:firstLine="480"/>
        <w:rPr>
          <w:rFonts w:ascii="宋体" w:hAnsi="宋体"/>
          <w:sz w:val="28"/>
          <w:szCs w:val="28"/>
        </w:rPr>
      </w:pPr>
    </w:p>
    <w:p>
      <w:pPr>
        <w:pStyle w:val="2"/>
        <w:spacing w:line="360" w:lineRule="auto"/>
        <w:ind w:firstLine="480"/>
        <w:rPr>
          <w:rFonts w:ascii="宋体" w:hAnsi="宋体"/>
          <w:sz w:val="28"/>
          <w:szCs w:val="28"/>
        </w:rPr>
      </w:pPr>
      <w:r>
        <w:rPr>
          <w:rFonts w:hint="eastAsia" w:ascii="宋体" w:hAnsi="宋体"/>
          <w:sz w:val="28"/>
          <w:szCs w:val="28"/>
        </w:rPr>
        <w:t>被授权人应依法执行在本授权范围内的相关事宜。</w: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本授权书于</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日签字生效，特此声明。</w:t>
      </w:r>
    </w:p>
    <w:p>
      <w:pPr>
        <w:spacing w:line="360" w:lineRule="auto"/>
        <w:rPr>
          <w:rFonts w:ascii="宋体" w:hAnsi="宋体"/>
          <w:sz w:val="28"/>
          <w:szCs w:val="28"/>
        </w:rPr>
      </w:pPr>
    </w:p>
    <w:p>
      <w:pPr>
        <w:spacing w:line="360" w:lineRule="auto"/>
        <w:ind w:firstLine="560" w:firstLineChars="200"/>
        <w:rPr>
          <w:rFonts w:ascii="宋体" w:hAnsi="宋体"/>
          <w:sz w:val="28"/>
          <w:szCs w:val="28"/>
          <w:u w:val="single"/>
        </w:rPr>
      </w:pPr>
      <w:r>
        <w:rPr>
          <w:rFonts w:hint="eastAsia" w:ascii="宋体" w:hAnsi="宋体"/>
          <w:sz w:val="28"/>
          <w:szCs w:val="28"/>
        </w:rPr>
        <w:t>法定代表人签署</w:t>
      </w:r>
      <w:r>
        <w:rPr>
          <w:rFonts w:hint="eastAsia" w:ascii="宋体" w:hAnsi="宋体"/>
          <w:sz w:val="28"/>
          <w:szCs w:val="28"/>
          <w:u w:val="single"/>
        </w:rPr>
        <w:t xml:space="preserve">                            </w: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b/>
          <w:sz w:val="28"/>
          <w:szCs w:val="28"/>
          <w:u w:val="single"/>
        </w:rPr>
      </w:pPr>
      <w:r>
        <w:rPr>
          <w:rFonts w:hint="eastAsia" w:ascii="宋体" w:hAnsi="宋体"/>
          <w:sz w:val="28"/>
          <w:szCs w:val="28"/>
        </w:rPr>
        <w:t xml:space="preserve">公司公章   </w:t>
      </w:r>
      <w:r>
        <w:rPr>
          <w:rFonts w:hint="eastAsia" w:ascii="宋体" w:hAnsi="宋体"/>
          <w:b/>
          <w:sz w:val="28"/>
          <w:szCs w:val="28"/>
        </w:rPr>
        <w:t xml:space="preserve">  </w:t>
      </w:r>
      <w:r>
        <w:rPr>
          <w:rFonts w:hint="eastAsia" w:ascii="宋体" w:hAnsi="宋体"/>
          <w:b/>
          <w:sz w:val="28"/>
          <w:szCs w:val="28"/>
          <w:u w:val="single"/>
        </w:rPr>
        <w:t xml:space="preserve">                               </w:t>
      </w:r>
    </w:p>
    <w:p>
      <w:pPr>
        <w:spacing w:line="300" w:lineRule="auto"/>
        <w:rPr>
          <w:rFonts w:ascii="宋体" w:hAnsi="宋体" w:cs="宋体"/>
          <w:b/>
          <w:bCs/>
          <w:color w:val="333333"/>
          <w:sz w:val="44"/>
          <w:szCs w:val="44"/>
        </w:rPr>
      </w:pPr>
    </w:p>
    <w:p>
      <w:pPr>
        <w:spacing w:line="300" w:lineRule="auto"/>
        <w:rPr>
          <w:rFonts w:ascii="宋体" w:hAnsi="宋体" w:cs="宋体"/>
          <w:b/>
          <w:bCs/>
          <w:color w:val="333333"/>
          <w:sz w:val="44"/>
          <w:szCs w:val="44"/>
        </w:rPr>
      </w:pPr>
    </w:p>
    <w:p>
      <w:pPr>
        <w:spacing w:line="300" w:lineRule="auto"/>
        <w:rPr>
          <w:rFonts w:ascii="宋体" w:hAnsi="宋体" w:cs="宋体"/>
          <w:b/>
          <w:bCs/>
          <w:color w:val="333333"/>
          <w:sz w:val="44"/>
          <w:szCs w:val="44"/>
        </w:rPr>
      </w:pPr>
    </w:p>
    <w:p>
      <w:pPr>
        <w:rPr>
          <w:rFonts w:ascii="宋体" w:hAnsi="宋体" w:cs="宋体"/>
          <w:b/>
          <w:bCs/>
          <w:color w:val="333333"/>
          <w:sz w:val="44"/>
          <w:szCs w:val="44"/>
        </w:rPr>
      </w:pPr>
      <w:r>
        <w:rPr>
          <w:rFonts w:ascii="宋体" w:hAnsi="宋体" w:cs="宋体"/>
          <w:b/>
          <w:bCs/>
          <w:color w:val="333333"/>
          <w:sz w:val="44"/>
          <w:szCs w:val="44"/>
        </w:rPr>
        <w:br w:type="page"/>
      </w:r>
    </w:p>
    <w:p>
      <w:pPr>
        <w:spacing w:line="360" w:lineRule="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附件7</w:t>
      </w:r>
    </w:p>
    <w:p>
      <w:pPr>
        <w:tabs>
          <w:tab w:val="left" w:pos="180"/>
        </w:tabs>
        <w:adjustRightInd w:val="0"/>
        <w:snapToGrid w:val="0"/>
        <w:spacing w:line="560" w:lineRule="exact"/>
        <w:ind w:right="84"/>
        <w:rPr>
          <w:rFonts w:ascii="宋体" w:hAnsi="宋体"/>
          <w:sz w:val="24"/>
          <w:u w:val="single"/>
        </w:rPr>
      </w:pPr>
      <w:r>
        <w:rPr>
          <w:rFonts w:hint="eastAsia" w:ascii="宋体" w:hAnsi="宋体"/>
          <w:szCs w:val="21"/>
        </w:rPr>
        <w:t>甲方合同编号</w:t>
      </w:r>
      <w:r>
        <w:rPr>
          <w:rFonts w:ascii="宋体" w:hAnsi="宋体"/>
          <w:szCs w:val="21"/>
        </w:rPr>
        <w:t xml:space="preserve"> </w:t>
      </w:r>
      <w:r>
        <w:rPr>
          <w:rFonts w:hint="eastAsia" w:ascii="宋体" w:hAnsi="宋体"/>
          <w:szCs w:val="21"/>
        </w:rPr>
        <w:t>：</w:t>
      </w:r>
      <w:r>
        <w:rPr>
          <w:rFonts w:ascii="宋体" w:hAnsi="宋体"/>
          <w:szCs w:val="21"/>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tabs>
          <w:tab w:val="left" w:pos="180"/>
        </w:tabs>
        <w:adjustRightInd w:val="0"/>
        <w:snapToGrid w:val="0"/>
        <w:spacing w:line="560" w:lineRule="exact"/>
        <w:ind w:right="84"/>
        <w:rPr>
          <w:rFonts w:ascii="宋体" w:hAnsi="宋体"/>
          <w:sz w:val="24"/>
          <w:u w:val="single"/>
        </w:rPr>
      </w:pPr>
      <w:r>
        <w:rPr>
          <w:rFonts w:hint="eastAsia" w:ascii="宋体" w:hAnsi="宋体"/>
          <w:szCs w:val="21"/>
        </w:rPr>
        <w:t>乙方合同编号</w:t>
      </w:r>
      <w:r>
        <w:rPr>
          <w:rFonts w:ascii="宋体" w:hAnsi="宋体"/>
          <w:szCs w:val="21"/>
        </w:rPr>
        <w:t xml:space="preserve"> </w:t>
      </w:r>
      <w:r>
        <w:rPr>
          <w:rFonts w:hint="eastAsia" w:ascii="宋体" w:hAnsi="宋体"/>
          <w:szCs w:val="21"/>
        </w:rPr>
        <w:t>：</w:t>
      </w:r>
      <w:r>
        <w:rPr>
          <w:rFonts w:ascii="宋体" w:hAnsi="宋体"/>
          <w:szCs w:val="21"/>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360" w:lineRule="auto"/>
        <w:jc w:val="center"/>
        <w:rPr>
          <w:szCs w:val="21"/>
        </w:rPr>
      </w:pPr>
      <w:r>
        <w:rPr>
          <w:rFonts w:hint="eastAsia"/>
          <w:szCs w:val="21"/>
        </w:rPr>
        <w:t xml:space="preserve">    </w:t>
      </w:r>
    </w:p>
    <w:p>
      <w:pPr>
        <w:adjustRightInd w:val="0"/>
        <w:snapToGrid w:val="0"/>
        <w:spacing w:line="360" w:lineRule="auto"/>
        <w:jc w:val="center"/>
        <w:rPr>
          <w:rFonts w:ascii="黑体" w:eastAsia="黑体"/>
          <w:b/>
          <w:bCs/>
          <w:sz w:val="44"/>
          <w:szCs w:val="44"/>
        </w:rPr>
      </w:pPr>
    </w:p>
    <w:p>
      <w:pPr>
        <w:adjustRightInd w:val="0"/>
        <w:snapToGrid w:val="0"/>
        <w:spacing w:after="156" w:afterLines="50" w:line="560" w:lineRule="exact"/>
        <w:jc w:val="center"/>
        <w:rPr>
          <w:sz w:val="36"/>
          <w:szCs w:val="36"/>
        </w:rPr>
      </w:pPr>
      <w:r>
        <w:rPr>
          <w:rFonts w:hint="eastAsia" w:ascii="黑体" w:eastAsia="黑体"/>
          <w:bCs/>
          <w:sz w:val="36"/>
          <w:szCs w:val="36"/>
        </w:rPr>
        <w:t>信 息 技 术 合 同（模版）</w:t>
      </w:r>
    </w:p>
    <w:p>
      <w:pPr>
        <w:adjustRightInd w:val="0"/>
        <w:snapToGrid w:val="0"/>
        <w:spacing w:after="156" w:afterLines="50" w:line="560" w:lineRule="exact"/>
        <w:jc w:val="center"/>
        <w:outlineLvl w:val="0"/>
        <w:rPr>
          <w:rFonts w:ascii="黑体" w:eastAsia="黑体"/>
          <w:bCs/>
          <w:sz w:val="36"/>
          <w:szCs w:val="36"/>
        </w:rPr>
      </w:pPr>
    </w:p>
    <w:p>
      <w:pPr>
        <w:adjustRightInd w:val="0"/>
        <w:snapToGrid w:val="0"/>
        <w:spacing w:line="360" w:lineRule="auto"/>
        <w:jc w:val="center"/>
        <w:rPr>
          <w:rFonts w:ascii="黑体" w:eastAsia="黑体"/>
          <w:b/>
          <w:bCs/>
          <w:sz w:val="44"/>
          <w:szCs w:val="44"/>
        </w:rPr>
      </w:pPr>
    </w:p>
    <w:p>
      <w:pPr>
        <w:tabs>
          <w:tab w:val="left" w:pos="180"/>
          <w:tab w:val="left" w:pos="1980"/>
        </w:tabs>
        <w:spacing w:before="156" w:beforeLines="50" w:after="156" w:afterLines="50" w:line="300" w:lineRule="auto"/>
        <w:ind w:left="1521" w:hanging="1521" w:hangingChars="541"/>
        <w:rPr>
          <w:b/>
          <w:sz w:val="28"/>
          <w:szCs w:val="28"/>
          <w:u w:val="single"/>
        </w:rPr>
      </w:pPr>
      <w:r>
        <w:rPr>
          <w:rFonts w:hint="eastAsia"/>
          <w:b/>
          <w:sz w:val="28"/>
          <w:szCs w:val="28"/>
        </w:rPr>
        <w:t>技术名称 ：</w:t>
      </w:r>
      <w:r>
        <w:rPr>
          <w:rFonts w:hint="eastAsia"/>
          <w:b/>
          <w:sz w:val="28"/>
          <w:szCs w:val="28"/>
          <w:u w:val="single"/>
        </w:rPr>
        <w:t>自建审批系统与市统一综合受理平台对接建设工程项目</w:t>
      </w:r>
    </w:p>
    <w:p>
      <w:pPr>
        <w:tabs>
          <w:tab w:val="left" w:leader="underscore" w:pos="180"/>
          <w:tab w:val="left" w:pos="2160"/>
          <w:tab w:val="left" w:pos="6480"/>
        </w:tabs>
        <w:spacing w:before="156" w:beforeLines="50" w:after="156" w:afterLines="50" w:line="300" w:lineRule="auto"/>
        <w:rPr>
          <w:b/>
          <w:sz w:val="28"/>
          <w:szCs w:val="28"/>
          <w:u w:val="single"/>
        </w:rPr>
      </w:pPr>
      <w:r>
        <w:rPr>
          <w:rFonts w:hint="eastAsia"/>
          <w:b/>
          <w:sz w:val="28"/>
          <w:szCs w:val="28"/>
        </w:rPr>
        <w:t>委托方（甲方）：</w:t>
      </w:r>
      <w:r>
        <w:rPr>
          <w:rFonts w:hint="eastAsia"/>
          <w:b/>
          <w:sz w:val="28"/>
          <w:szCs w:val="28"/>
          <w:u w:val="single"/>
        </w:rPr>
        <w:t xml:space="preserve">      </w:t>
      </w:r>
      <w:r>
        <w:rPr>
          <w:rFonts w:hint="eastAsia" w:ascii="宋体" w:hAnsi="宋体"/>
          <w:b/>
          <w:sz w:val="28"/>
          <w:szCs w:val="28"/>
          <w:u w:val="single"/>
        </w:rPr>
        <w:t>深圳市住房和建设局</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p>
    <w:p>
      <w:pPr>
        <w:tabs>
          <w:tab w:val="left" w:pos="180"/>
          <w:tab w:val="left" w:pos="7200"/>
        </w:tabs>
        <w:spacing w:before="156" w:beforeLines="50" w:after="156" w:afterLines="50" w:line="300" w:lineRule="auto"/>
        <w:rPr>
          <w:b/>
          <w:sz w:val="28"/>
          <w:szCs w:val="28"/>
          <w:u w:val="single"/>
        </w:rPr>
      </w:pPr>
      <w:r>
        <w:rPr>
          <w:rFonts w:hint="eastAsia"/>
          <w:b/>
          <w:sz w:val="28"/>
          <w:szCs w:val="28"/>
        </w:rPr>
        <w:t>受托方（乙方）：</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p>
    <w:p>
      <w:pPr>
        <w:tabs>
          <w:tab w:val="left" w:pos="180"/>
        </w:tabs>
        <w:spacing w:before="156" w:beforeLines="50" w:after="156" w:afterLines="50" w:line="300" w:lineRule="auto"/>
        <w:rPr>
          <w:b/>
          <w:sz w:val="28"/>
          <w:szCs w:val="28"/>
          <w:u w:val="single"/>
        </w:rPr>
      </w:pPr>
      <w:r>
        <w:rPr>
          <w:rFonts w:hint="eastAsia"/>
          <w:b/>
          <w:sz w:val="28"/>
          <w:szCs w:val="28"/>
        </w:rPr>
        <w:t>签订地点：</w:t>
      </w:r>
      <w:r>
        <w:rPr>
          <w:rFonts w:hint="eastAsia"/>
          <w:b/>
          <w:sz w:val="28"/>
          <w:szCs w:val="28"/>
          <w:u w:val="single"/>
        </w:rPr>
        <w:t xml:space="preserve">                 深圳市                          </w:t>
      </w: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tabs>
          <w:tab w:val="left" w:pos="180"/>
          <w:tab w:val="left" w:pos="3780"/>
        </w:tabs>
        <w:spacing w:after="156" w:afterLines="50" w:line="300" w:lineRule="auto"/>
        <w:jc w:val="center"/>
        <w:rPr>
          <w:szCs w:val="21"/>
        </w:rPr>
      </w:pPr>
    </w:p>
    <w:p>
      <w:pPr>
        <w:tabs>
          <w:tab w:val="left" w:pos="180"/>
          <w:tab w:val="left" w:pos="3780"/>
        </w:tabs>
        <w:spacing w:after="156" w:afterLines="50" w:line="300" w:lineRule="auto"/>
        <w:jc w:val="center"/>
        <w:rPr>
          <w:szCs w:val="21"/>
        </w:rPr>
      </w:pPr>
      <w:r>
        <w:rPr>
          <w:rFonts w:hint="eastAsia"/>
          <w:szCs w:val="21"/>
        </w:rPr>
        <w:t>本合同共</w:t>
      </w:r>
      <w:r>
        <w:rPr>
          <w:rFonts w:hint="eastAsia"/>
          <w:szCs w:val="21"/>
          <w:u w:val="single"/>
        </w:rPr>
        <w:t xml:space="preserve">  </w:t>
      </w:r>
      <w:r>
        <w:rPr>
          <w:szCs w:val="21"/>
          <w:u w:val="single"/>
        </w:rPr>
        <w:t xml:space="preserve"> </w:t>
      </w:r>
      <w:r>
        <w:rPr>
          <w:rFonts w:hint="eastAsia"/>
          <w:szCs w:val="21"/>
        </w:rPr>
        <w:t>页（含封面）</w:t>
      </w:r>
    </w:p>
    <w:p>
      <w:pPr>
        <w:tabs>
          <w:tab w:val="left" w:pos="180"/>
          <w:tab w:val="left" w:pos="3780"/>
        </w:tabs>
        <w:spacing w:after="156" w:afterLines="50" w:line="300" w:lineRule="auto"/>
        <w:jc w:val="center"/>
        <w:rPr>
          <w:szCs w:val="21"/>
        </w:rPr>
      </w:pPr>
    </w:p>
    <w:p>
      <w:pPr>
        <w:spacing w:before="156" w:beforeLines="50" w:after="156" w:afterLines="50" w:line="300" w:lineRule="auto"/>
        <w:jc w:val="both"/>
        <w:rPr>
          <w:rFonts w:ascii="黑体" w:eastAsia="黑体"/>
          <w:sz w:val="24"/>
        </w:rPr>
      </w:pPr>
    </w:p>
    <w:p>
      <w:pPr>
        <w:spacing w:before="156" w:beforeLines="50" w:after="156" w:afterLines="50" w:line="300" w:lineRule="auto"/>
        <w:ind w:left="180"/>
        <w:jc w:val="center"/>
        <w:rPr>
          <w:rFonts w:ascii="黑体" w:eastAsia="黑体"/>
          <w:sz w:val="24"/>
        </w:rPr>
        <w:sectPr>
          <w:pgSz w:w="11906" w:h="16838"/>
          <w:pgMar w:top="1440" w:right="1800" w:bottom="1440" w:left="1800" w:header="851" w:footer="992" w:gutter="0"/>
          <w:cols w:space="720" w:num="1"/>
          <w:docGrid w:type="lines" w:linePitch="312" w:charSpace="0"/>
        </w:sectPr>
      </w:pPr>
    </w:p>
    <w:p>
      <w:pPr>
        <w:spacing w:before="156" w:beforeLines="50" w:after="156" w:afterLines="50" w:line="300" w:lineRule="auto"/>
        <w:ind w:left="180"/>
        <w:jc w:val="center"/>
        <w:rPr>
          <w:rFonts w:ascii="黑体" w:eastAsia="黑体"/>
          <w:sz w:val="24"/>
        </w:rPr>
      </w:pPr>
      <w:r>
        <w:rPr>
          <w:rFonts w:hint="eastAsia" w:ascii="黑体" w:eastAsia="黑体"/>
          <w:sz w:val="24"/>
        </w:rPr>
        <w:t>特别提示</w:t>
      </w:r>
    </w:p>
    <w:p>
      <w:pPr>
        <w:spacing w:before="156" w:beforeLines="50" w:after="156" w:afterLines="50" w:line="300" w:lineRule="auto"/>
        <w:ind w:left="172" w:leftChars="86" w:firstLine="400" w:firstLineChars="200"/>
        <w:rPr>
          <w:szCs w:val="21"/>
        </w:rPr>
      </w:pPr>
      <w:r>
        <w:rPr>
          <w:rFonts w:hint="eastAsia"/>
          <w:szCs w:val="21"/>
        </w:rPr>
        <w:t>1、签约一方有多个当事人的，可按其各自在合同关系中的作用，在 “乙方”项下（增页）分别排列为共同乙方。</w:t>
      </w:r>
    </w:p>
    <w:p>
      <w:pPr>
        <w:spacing w:before="156" w:beforeLines="50" w:after="156" w:afterLines="50" w:line="300" w:lineRule="auto"/>
        <w:ind w:left="172" w:leftChars="86" w:firstLine="400" w:firstLineChars="200"/>
        <w:rPr>
          <w:szCs w:val="21"/>
        </w:rPr>
      </w:pPr>
      <w:r>
        <w:rPr>
          <w:rFonts w:hint="eastAsia"/>
          <w:szCs w:val="21"/>
        </w:rPr>
        <w:t>2、本合同示范文本包括封面、合同正文、附件，其中封面、附件是合同的组成部分，与合同正文具有同等法律效力，附件经双方盖章方为有效；合同书未尽事项，可由当事人附页另行约定，作为本合同的组成部分。</w:t>
      </w:r>
    </w:p>
    <w:p>
      <w:pPr>
        <w:spacing w:before="156" w:beforeLines="50" w:after="156" w:afterLines="50" w:line="300" w:lineRule="auto"/>
        <w:ind w:left="172" w:leftChars="86" w:firstLine="400" w:firstLineChars="200"/>
        <w:rPr>
          <w:szCs w:val="21"/>
        </w:rPr>
      </w:pPr>
      <w:r>
        <w:rPr>
          <w:rFonts w:hint="eastAsia"/>
          <w:szCs w:val="21"/>
        </w:rPr>
        <w:t>3、本合同示范文本中的“□”为可选择项目，选择该项目在“□”内划“√”，不选择的项目在“□”内划“×”。</w:t>
      </w:r>
    </w:p>
    <w:p>
      <w:pPr>
        <w:spacing w:before="156" w:beforeLines="50" w:after="156" w:afterLines="50" w:line="300" w:lineRule="auto"/>
        <w:ind w:left="172" w:leftChars="86" w:firstLine="400" w:firstLineChars="200"/>
        <w:rPr>
          <w:szCs w:val="21"/>
        </w:rPr>
      </w:pPr>
      <w:r>
        <w:rPr>
          <w:rFonts w:hint="eastAsia"/>
          <w:szCs w:val="21"/>
        </w:rPr>
        <w:t>4、当事人使用本合同示范文本中，凡是当事人约定无需填写的条款，在该条款填写的空白处划“</w:t>
      </w:r>
      <w:r>
        <w:rPr>
          <w:szCs w:val="21"/>
        </w:rPr>
        <w:t>/</w:t>
      </w:r>
      <w:r>
        <w:rPr>
          <w:rFonts w:hint="eastAsia"/>
          <w:szCs w:val="21"/>
        </w:rPr>
        <w:t>”表示或注明“无”等字样。</w:t>
      </w:r>
    </w:p>
    <w:p>
      <w:pPr>
        <w:spacing w:before="156" w:beforeLines="50" w:after="156" w:afterLines="50" w:line="300" w:lineRule="auto"/>
        <w:ind w:left="172" w:leftChars="86" w:firstLine="400" w:firstLineChars="200"/>
        <w:rPr>
          <w:szCs w:val="21"/>
        </w:rPr>
      </w:pPr>
      <w:r>
        <w:rPr>
          <w:rFonts w:hint="eastAsia"/>
          <w:szCs w:val="21"/>
        </w:rPr>
        <w:t>5、本合同示范文本中“……”为合同同类项列举的省略，当事人可根据项目实际情况在“……”项中作相应的增加或减少的调整。</w:t>
      </w:r>
    </w:p>
    <w:p>
      <w:pPr>
        <w:spacing w:before="156" w:beforeLines="50" w:after="156" w:afterLines="50" w:line="300" w:lineRule="auto"/>
        <w:ind w:left="172" w:leftChars="86" w:firstLine="400" w:firstLineChars="200"/>
        <w:rPr>
          <w:rFonts w:ascii="黑体" w:eastAsia="黑体"/>
          <w:b/>
          <w:bCs/>
          <w:szCs w:val="21"/>
        </w:rPr>
      </w:pPr>
      <w:r>
        <w:rPr>
          <w:rFonts w:hint="eastAsia"/>
          <w:szCs w:val="21"/>
        </w:rPr>
        <w:t>6、关于封面的填写。封面显示的是合同的主要内容，如信息技术名称、双方当事人的名称、合同编号、签订地点等，供当事人在归档时甄别使用，其内容务必与合同正文内容一致。其中的签订地点可能关系到日后可能出现的争议解决的受理机关，因此一般情况下应以甲方所在行政区域为准。</w:t>
      </w:r>
    </w:p>
    <w:p>
      <w:pPr>
        <w:spacing w:before="156" w:beforeLines="50" w:after="156" w:afterLines="50" w:line="300" w:lineRule="auto"/>
        <w:ind w:left="172" w:leftChars="86" w:firstLine="400" w:firstLineChars="200"/>
        <w:rPr>
          <w:szCs w:val="21"/>
        </w:rPr>
      </w:pPr>
      <w:r>
        <w:rPr>
          <w:rFonts w:hint="eastAsia"/>
          <w:szCs w:val="21"/>
        </w:rPr>
        <w:t>7、关于正文部分当事人基本情况的填写。当事人基本情况主要是用当事人在履行合同时通讯和付款使用，因此所填内容务必确保能够切实使用。日后一旦发生争议，相关证据，如来往信函（包括电子邮件）、银行单据都以合同约定为准。</w:t>
      </w:r>
    </w:p>
    <w:p>
      <w:pPr>
        <w:tabs>
          <w:tab w:val="left" w:pos="4140"/>
          <w:tab w:val="left" w:pos="8820"/>
        </w:tabs>
        <w:adjustRightInd w:val="0"/>
        <w:snapToGrid w:val="0"/>
        <w:spacing w:line="560" w:lineRule="exact"/>
        <w:rPr>
          <w:b/>
          <w:sz w:val="30"/>
        </w:rPr>
      </w:pPr>
    </w:p>
    <w:p>
      <w:pPr>
        <w:tabs>
          <w:tab w:val="left" w:pos="4140"/>
          <w:tab w:val="left" w:pos="8820"/>
        </w:tabs>
        <w:adjustRightInd w:val="0"/>
        <w:snapToGrid w:val="0"/>
        <w:spacing w:line="560" w:lineRule="exact"/>
        <w:rPr>
          <w:b/>
          <w:sz w:val="30"/>
        </w:rPr>
      </w:pPr>
    </w:p>
    <w:p>
      <w:pPr>
        <w:tabs>
          <w:tab w:val="left" w:pos="4140"/>
          <w:tab w:val="left" w:pos="8820"/>
        </w:tabs>
        <w:adjustRightInd w:val="0"/>
        <w:snapToGrid w:val="0"/>
        <w:spacing w:line="560" w:lineRule="exact"/>
        <w:rPr>
          <w:b/>
          <w:sz w:val="30"/>
        </w:rPr>
      </w:pPr>
    </w:p>
    <w:p>
      <w:pPr>
        <w:tabs>
          <w:tab w:val="left" w:pos="4140"/>
          <w:tab w:val="left" w:pos="8820"/>
        </w:tabs>
        <w:adjustRightInd w:val="0"/>
        <w:snapToGrid w:val="0"/>
        <w:spacing w:line="560" w:lineRule="exact"/>
        <w:rPr>
          <w:b/>
          <w:sz w:val="30"/>
        </w:rPr>
      </w:pPr>
    </w:p>
    <w:p>
      <w:pPr>
        <w:tabs>
          <w:tab w:val="left" w:pos="4140"/>
          <w:tab w:val="left" w:pos="8820"/>
        </w:tabs>
        <w:adjustRightInd w:val="0"/>
        <w:snapToGrid w:val="0"/>
        <w:spacing w:line="560" w:lineRule="exact"/>
        <w:rPr>
          <w:b/>
          <w:sz w:val="30"/>
        </w:rPr>
      </w:pPr>
    </w:p>
    <w:p>
      <w:pPr>
        <w:tabs>
          <w:tab w:val="left" w:pos="4140"/>
          <w:tab w:val="left" w:pos="8820"/>
        </w:tabs>
        <w:adjustRightInd w:val="0"/>
        <w:snapToGrid w:val="0"/>
        <w:spacing w:line="560" w:lineRule="exact"/>
        <w:rPr>
          <w:b/>
          <w:sz w:val="30"/>
        </w:rPr>
      </w:pPr>
    </w:p>
    <w:p>
      <w:pPr>
        <w:tabs>
          <w:tab w:val="left" w:pos="4140"/>
          <w:tab w:val="left" w:pos="8820"/>
        </w:tabs>
        <w:adjustRightInd w:val="0"/>
        <w:snapToGrid w:val="0"/>
        <w:spacing w:line="560" w:lineRule="exact"/>
        <w:rPr>
          <w:b/>
          <w:sz w:val="30"/>
        </w:rPr>
      </w:pPr>
    </w:p>
    <w:p>
      <w:pPr>
        <w:tabs>
          <w:tab w:val="left" w:pos="4140"/>
          <w:tab w:val="left" w:pos="8820"/>
        </w:tabs>
        <w:adjustRightInd w:val="0"/>
        <w:snapToGrid w:val="0"/>
        <w:spacing w:line="560" w:lineRule="exact"/>
        <w:rPr>
          <w:b/>
          <w:sz w:val="30"/>
        </w:rPr>
      </w:pPr>
      <w:r>
        <w:rPr>
          <w:b/>
          <w:sz w:val="30"/>
        </w:rPr>
        <w:br w:type="page"/>
      </w:r>
    </w:p>
    <w:p>
      <w:pPr>
        <w:tabs>
          <w:tab w:val="left" w:pos="4140"/>
          <w:tab w:val="left" w:pos="8820"/>
        </w:tabs>
        <w:adjustRightInd w:val="0"/>
        <w:snapToGrid w:val="0"/>
        <w:spacing w:line="560" w:lineRule="exact"/>
        <w:ind w:firstLine="241" w:firstLineChars="100"/>
        <w:rPr>
          <w:rFonts w:ascii="宋体" w:hAnsi="宋体"/>
          <w:sz w:val="24"/>
        </w:rPr>
      </w:pPr>
      <w:r>
        <w:rPr>
          <w:rFonts w:hint="eastAsia" w:ascii="宋体" w:hAnsi="宋体"/>
          <w:b/>
          <w:sz w:val="24"/>
        </w:rPr>
        <w:t>甲方（委托方）</w:t>
      </w:r>
      <w:r>
        <w:rPr>
          <w:rFonts w:hint="eastAsia" w:ascii="宋体" w:hAnsi="宋体"/>
          <w:sz w:val="24"/>
        </w:rPr>
        <w:t>：</w:t>
      </w:r>
      <w:r>
        <w:rPr>
          <w:rFonts w:ascii="宋体" w:hAnsi="宋体"/>
          <w:sz w:val="24"/>
          <w:u w:val="single"/>
        </w:rPr>
        <w:t xml:space="preserve">   </w:t>
      </w:r>
      <w:r>
        <w:rPr>
          <w:rFonts w:hint="eastAsia" w:ascii="宋体" w:hAnsi="宋体"/>
          <w:sz w:val="24"/>
          <w:u w:val="single"/>
        </w:rPr>
        <w:t>深圳市住房和建设局</w:t>
      </w:r>
      <w:r>
        <w:rPr>
          <w:rFonts w:ascii="宋体" w:hAnsi="宋体"/>
          <w:sz w:val="24"/>
          <w:u w:val="single"/>
        </w:rPr>
        <w:t xml:space="preserve">                  </w:t>
      </w:r>
    </w:p>
    <w:p>
      <w:pPr>
        <w:tabs>
          <w:tab w:val="left" w:pos="7920"/>
          <w:tab w:val="left" w:pos="8820"/>
        </w:tabs>
        <w:adjustRightInd w:val="0"/>
        <w:snapToGrid w:val="0"/>
        <w:spacing w:line="560" w:lineRule="exact"/>
        <w:ind w:firstLine="241" w:firstLineChars="100"/>
        <w:rPr>
          <w:rFonts w:ascii="宋体" w:hAnsi="宋体"/>
          <w:sz w:val="24"/>
          <w:u w:val="single"/>
        </w:rPr>
      </w:pPr>
      <w:r>
        <w:rPr>
          <w:rFonts w:hint="eastAsia" w:ascii="宋体" w:hAnsi="宋体"/>
          <w:b/>
          <w:sz w:val="24"/>
        </w:rPr>
        <w:t>住所地：</w:t>
      </w:r>
      <w:r>
        <w:rPr>
          <w:rFonts w:ascii="宋体" w:hAnsi="宋体"/>
          <w:sz w:val="24"/>
          <w:u w:val="single"/>
        </w:rPr>
        <w:t xml:space="preserve">          </w:t>
      </w:r>
      <w:r>
        <w:rPr>
          <w:rFonts w:hint="eastAsia" w:ascii="宋体" w:hAnsi="宋体"/>
          <w:sz w:val="24"/>
          <w:u w:val="single"/>
        </w:rPr>
        <w:t>深圳市福田区振华路8号设计大厦</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7920"/>
        </w:tabs>
        <w:adjustRightInd w:val="0"/>
        <w:snapToGrid w:val="0"/>
        <w:spacing w:line="560" w:lineRule="exact"/>
        <w:ind w:firstLine="241" w:firstLineChars="100"/>
        <w:rPr>
          <w:rFonts w:ascii="宋体" w:hAnsi="宋体"/>
          <w:sz w:val="24"/>
          <w:u w:val="single"/>
        </w:rPr>
      </w:pPr>
      <w:r>
        <w:rPr>
          <w:rFonts w:hint="eastAsia" w:ascii="宋体" w:hAnsi="宋体"/>
          <w:b/>
          <w:sz w:val="24"/>
        </w:rPr>
        <w:t>法定代表人：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8220"/>
        </w:tabs>
        <w:adjustRightInd w:val="0"/>
        <w:snapToGrid w:val="0"/>
        <w:spacing w:line="560" w:lineRule="exact"/>
        <w:ind w:firstLine="241" w:firstLineChars="100"/>
        <w:rPr>
          <w:rFonts w:ascii="宋体" w:hAnsi="宋体"/>
          <w:sz w:val="24"/>
          <w:u w:val="single"/>
        </w:rPr>
      </w:pPr>
      <w:r>
        <w:rPr>
          <w:rFonts w:hint="eastAsia" w:ascii="宋体" w:hAnsi="宋体"/>
          <w:b/>
          <w:sz w:val="24"/>
        </w:rPr>
        <w:t>合同联系人：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8220"/>
        </w:tabs>
        <w:adjustRightInd w:val="0"/>
        <w:snapToGrid w:val="0"/>
        <w:spacing w:line="560" w:lineRule="exact"/>
        <w:ind w:firstLine="241" w:firstLineChars="100"/>
        <w:rPr>
          <w:rFonts w:ascii="宋体" w:hAnsi="宋体"/>
          <w:b/>
          <w:sz w:val="24"/>
          <w:u w:val="single"/>
        </w:rPr>
      </w:pPr>
      <w:r>
        <w:rPr>
          <w:rFonts w:hint="eastAsia" w:ascii="宋体" w:hAnsi="宋体"/>
          <w:b/>
          <w:sz w:val="24"/>
        </w:rPr>
        <w:t>合同联系人电子邮箱：</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8820"/>
        </w:tabs>
        <w:adjustRightInd w:val="0"/>
        <w:snapToGrid w:val="0"/>
        <w:spacing w:line="560" w:lineRule="exact"/>
        <w:ind w:firstLine="241" w:firstLineChars="100"/>
        <w:rPr>
          <w:rFonts w:ascii="宋体" w:hAnsi="宋体"/>
          <w:sz w:val="24"/>
          <w:u w:val="single"/>
        </w:rPr>
      </w:pPr>
      <w:r>
        <w:rPr>
          <w:rFonts w:hint="eastAsia" w:ascii="宋体" w:hAnsi="宋体"/>
          <w:b/>
          <w:sz w:val="24"/>
        </w:rPr>
        <w:t>通讯地址：</w:t>
      </w:r>
      <w:r>
        <w:rPr>
          <w:rFonts w:ascii="宋体" w:hAnsi="宋体"/>
          <w:sz w:val="24"/>
          <w:u w:val="single"/>
        </w:rPr>
        <w:t xml:space="preserve">        </w:t>
      </w:r>
      <w:r>
        <w:rPr>
          <w:rFonts w:hint="eastAsia" w:ascii="宋体" w:hAnsi="宋体"/>
          <w:sz w:val="24"/>
          <w:u w:val="single"/>
        </w:rPr>
        <w:t>深圳市福田区振华路8号设计大厦</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8820"/>
        </w:tabs>
        <w:adjustRightInd w:val="0"/>
        <w:snapToGrid w:val="0"/>
        <w:spacing w:line="560" w:lineRule="exact"/>
        <w:ind w:firstLine="241" w:firstLineChars="100"/>
        <w:rPr>
          <w:rFonts w:ascii="宋体" w:hAnsi="宋体"/>
          <w:b/>
          <w:sz w:val="24"/>
          <w:u w:val="single"/>
        </w:rPr>
      </w:pPr>
      <w:r>
        <w:rPr>
          <w:rFonts w:hint="eastAsia" w:ascii="宋体" w:hAnsi="宋体"/>
          <w:b/>
          <w:sz w:val="24"/>
        </w:rPr>
        <w:t>邮政编码：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4200"/>
          <w:tab w:val="left" w:pos="7320"/>
        </w:tabs>
        <w:adjustRightInd w:val="0"/>
        <w:snapToGrid w:val="0"/>
        <w:spacing w:line="560" w:lineRule="exact"/>
        <w:ind w:firstLine="241" w:firstLineChars="100"/>
        <w:rPr>
          <w:rFonts w:ascii="宋体" w:hAnsi="宋体"/>
          <w:b/>
          <w:sz w:val="24"/>
        </w:rPr>
      </w:pPr>
      <w:r>
        <w:rPr>
          <w:rFonts w:hint="eastAsia" w:ascii="宋体" w:hAnsi="宋体"/>
          <w:b/>
          <w:sz w:val="24"/>
        </w:rPr>
        <w:t>电话：</w:t>
      </w:r>
      <w:r>
        <w:rPr>
          <w:rFonts w:ascii="宋体" w:hAnsi="宋体"/>
          <w:sz w:val="24"/>
          <w:u w:val="single"/>
        </w:rPr>
        <w:t xml:space="preserve">              </w:t>
      </w:r>
      <w:r>
        <w:rPr>
          <w:rFonts w:hint="eastAsia" w:ascii="宋体" w:hAnsi="宋体"/>
          <w:b/>
          <w:sz w:val="24"/>
        </w:rPr>
        <w:t>传真：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7920"/>
          <w:tab w:val="left" w:pos="8820"/>
        </w:tabs>
        <w:adjustRightInd w:val="0"/>
        <w:snapToGrid w:val="0"/>
        <w:spacing w:line="560" w:lineRule="exact"/>
        <w:ind w:firstLine="241" w:firstLineChars="100"/>
        <w:rPr>
          <w:rFonts w:ascii="宋体" w:hAnsi="宋体"/>
          <w:b/>
          <w:sz w:val="24"/>
        </w:rPr>
      </w:pPr>
      <w:r>
        <w:rPr>
          <w:rFonts w:hint="eastAsia" w:ascii="宋体" w:hAnsi="宋体"/>
          <w:b/>
          <w:sz w:val="24"/>
        </w:rPr>
        <w:t>开户银行：</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pPr>
        <w:tabs>
          <w:tab w:val="left" w:pos="2520"/>
          <w:tab w:val="left" w:pos="7920"/>
          <w:tab w:val="left" w:pos="8820"/>
        </w:tabs>
        <w:adjustRightInd w:val="0"/>
        <w:snapToGrid w:val="0"/>
        <w:spacing w:line="560" w:lineRule="exact"/>
        <w:ind w:firstLine="241" w:firstLineChars="100"/>
        <w:rPr>
          <w:rFonts w:ascii="宋体" w:hAnsi="宋体"/>
          <w:b/>
          <w:sz w:val="24"/>
        </w:rPr>
      </w:pPr>
      <w:r>
        <w:rPr>
          <w:rFonts w:hint="eastAsia" w:ascii="宋体" w:hAnsi="宋体"/>
          <w:b/>
          <w:sz w:val="24"/>
        </w:rPr>
        <w:t>银行账号：</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pPr>
        <w:tabs>
          <w:tab w:val="left" w:pos="8820"/>
        </w:tabs>
        <w:adjustRightInd w:val="0"/>
        <w:snapToGrid w:val="0"/>
        <w:spacing w:line="560" w:lineRule="exact"/>
        <w:rPr>
          <w:b/>
          <w:sz w:val="24"/>
        </w:rPr>
      </w:pPr>
    </w:p>
    <w:p>
      <w:pPr>
        <w:tabs>
          <w:tab w:val="left" w:pos="4140"/>
          <w:tab w:val="left" w:pos="8820"/>
        </w:tabs>
        <w:adjustRightInd w:val="0"/>
        <w:snapToGrid w:val="0"/>
        <w:spacing w:line="560" w:lineRule="exact"/>
        <w:ind w:firstLine="241" w:firstLineChars="100"/>
        <w:rPr>
          <w:rFonts w:ascii="宋体" w:hAnsi="宋体"/>
          <w:sz w:val="24"/>
          <w:u w:val="single"/>
        </w:rPr>
      </w:pPr>
      <w:r>
        <w:rPr>
          <w:rFonts w:hint="eastAsia" w:ascii="宋体" w:hAnsi="宋体"/>
          <w:b/>
          <w:sz w:val="24"/>
        </w:rPr>
        <w:t>乙方（受托方）：</w:t>
      </w:r>
      <w:r>
        <w:rPr>
          <w:rFonts w:ascii="宋体" w:hAnsi="宋体"/>
          <w:sz w:val="24"/>
          <w:u w:val="single"/>
        </w:rPr>
        <w:t xml:space="preserve">                </w:t>
      </w:r>
    </w:p>
    <w:p>
      <w:pPr>
        <w:tabs>
          <w:tab w:val="left" w:pos="8820"/>
        </w:tabs>
        <w:adjustRightInd w:val="0"/>
        <w:snapToGrid w:val="0"/>
        <w:spacing w:line="560" w:lineRule="exact"/>
        <w:ind w:firstLine="241" w:firstLineChars="100"/>
        <w:rPr>
          <w:rFonts w:ascii="宋体" w:hAnsi="宋体"/>
          <w:sz w:val="24"/>
          <w:u w:val="single"/>
        </w:rPr>
      </w:pPr>
      <w:r>
        <w:rPr>
          <w:rFonts w:hint="eastAsia" w:ascii="宋体" w:hAnsi="宋体"/>
          <w:b/>
          <w:sz w:val="24"/>
        </w:rPr>
        <w:t>住所地：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7920"/>
        </w:tabs>
        <w:adjustRightInd w:val="0"/>
        <w:snapToGrid w:val="0"/>
        <w:spacing w:line="560" w:lineRule="exact"/>
        <w:ind w:firstLine="241" w:firstLineChars="100"/>
        <w:rPr>
          <w:rFonts w:ascii="宋体" w:hAnsi="宋体"/>
          <w:sz w:val="24"/>
          <w:u w:val="single"/>
        </w:rPr>
      </w:pPr>
      <w:r>
        <w:rPr>
          <w:rFonts w:hint="eastAsia" w:ascii="宋体" w:hAnsi="宋体"/>
          <w:b/>
          <w:sz w:val="24"/>
        </w:rPr>
        <w:t>法定代表人：</w:t>
      </w:r>
      <w:r>
        <w:rPr>
          <w:rFonts w:ascii="宋体" w:hAnsi="宋体"/>
          <w:sz w:val="24"/>
          <w:u w:val="single"/>
        </w:rPr>
        <w:t xml:space="preserve">                  </w:t>
      </w:r>
      <w:r>
        <w:rPr>
          <w:rFonts w:hint="eastAsia" w:ascii="宋体" w:hAnsi="宋体"/>
          <w:sz w:val="24"/>
          <w:u w:val="single"/>
        </w:rPr>
        <w:t>　　　</w:t>
      </w:r>
      <w:r>
        <w:rPr>
          <w:rFonts w:ascii="宋体" w:hAnsi="宋体"/>
          <w:sz w:val="24"/>
          <w:u w:val="single"/>
        </w:rPr>
        <w:t xml:space="preserve">            </w:t>
      </w:r>
    </w:p>
    <w:p>
      <w:pPr>
        <w:tabs>
          <w:tab w:val="left" w:pos="8220"/>
        </w:tabs>
        <w:adjustRightInd w:val="0"/>
        <w:snapToGrid w:val="0"/>
        <w:spacing w:line="560" w:lineRule="exact"/>
        <w:ind w:firstLine="241" w:firstLineChars="100"/>
        <w:rPr>
          <w:rFonts w:ascii="宋体" w:hAnsi="宋体"/>
          <w:sz w:val="24"/>
          <w:u w:val="single"/>
        </w:rPr>
      </w:pPr>
      <w:r>
        <w:rPr>
          <w:rFonts w:hint="eastAsia" w:ascii="宋体" w:hAnsi="宋体"/>
          <w:b/>
          <w:sz w:val="24"/>
        </w:rPr>
        <w:t>合同联系人：</w:t>
      </w:r>
      <w:r>
        <w:rPr>
          <w:rFonts w:ascii="宋体" w:hAnsi="宋体"/>
          <w:sz w:val="24"/>
          <w:u w:val="single"/>
        </w:rPr>
        <w:t xml:space="preserve">                                    </w:t>
      </w:r>
    </w:p>
    <w:p>
      <w:pPr>
        <w:tabs>
          <w:tab w:val="left" w:pos="8220"/>
        </w:tabs>
        <w:adjustRightInd w:val="0"/>
        <w:snapToGrid w:val="0"/>
        <w:spacing w:line="560" w:lineRule="exact"/>
        <w:ind w:firstLine="241" w:firstLineChars="100"/>
        <w:rPr>
          <w:rFonts w:ascii="宋体" w:hAnsi="宋体"/>
          <w:b/>
          <w:sz w:val="24"/>
          <w:u w:val="single"/>
        </w:rPr>
      </w:pPr>
      <w:r>
        <w:rPr>
          <w:rFonts w:hint="eastAsia" w:ascii="宋体" w:hAnsi="宋体"/>
          <w:b/>
          <w:sz w:val="24"/>
        </w:rPr>
        <w:t>合同联系人电子邮箱：</w:t>
      </w:r>
      <w:r>
        <w:rPr>
          <w:rFonts w:ascii="宋体" w:hAnsi="宋体"/>
          <w:sz w:val="24"/>
          <w:u w:val="single"/>
        </w:rPr>
        <w:t xml:space="preserve">                </w:t>
      </w:r>
    </w:p>
    <w:p>
      <w:pPr>
        <w:tabs>
          <w:tab w:val="left" w:pos="8820"/>
        </w:tabs>
        <w:adjustRightInd w:val="0"/>
        <w:snapToGrid w:val="0"/>
        <w:spacing w:line="560" w:lineRule="exact"/>
        <w:ind w:left="1539" w:leftChars="120" w:hanging="1299" w:hangingChars="539"/>
        <w:rPr>
          <w:rFonts w:ascii="宋体" w:hAnsi="宋体"/>
          <w:sz w:val="24"/>
          <w:u w:val="single"/>
        </w:rPr>
      </w:pPr>
      <w:r>
        <w:rPr>
          <w:rFonts w:hint="eastAsia" w:ascii="宋体" w:hAnsi="宋体"/>
          <w:b/>
          <w:sz w:val="24"/>
        </w:rPr>
        <w:t>通讯地址：</w:t>
      </w:r>
    </w:p>
    <w:p>
      <w:pPr>
        <w:tabs>
          <w:tab w:val="left" w:pos="8820"/>
        </w:tabs>
        <w:adjustRightInd w:val="0"/>
        <w:snapToGrid w:val="0"/>
        <w:spacing w:line="560" w:lineRule="exact"/>
        <w:ind w:firstLine="241" w:firstLineChars="100"/>
        <w:rPr>
          <w:rFonts w:ascii="宋体" w:hAnsi="宋体"/>
          <w:b/>
          <w:sz w:val="24"/>
          <w:u w:val="single"/>
        </w:rPr>
      </w:pPr>
      <w:r>
        <w:rPr>
          <w:rFonts w:hint="eastAsia" w:ascii="宋体" w:hAnsi="宋体"/>
          <w:b/>
          <w:sz w:val="24"/>
        </w:rPr>
        <w:t>邮政编码：</w:t>
      </w:r>
      <w:r>
        <w:rPr>
          <w:rFonts w:ascii="宋体" w:hAnsi="宋体"/>
          <w:sz w:val="24"/>
          <w:u w:val="single"/>
        </w:rPr>
        <w:t xml:space="preserve">                                         </w:t>
      </w:r>
    </w:p>
    <w:p>
      <w:pPr>
        <w:tabs>
          <w:tab w:val="left" w:pos="4200"/>
          <w:tab w:val="left" w:pos="7320"/>
        </w:tabs>
        <w:adjustRightInd w:val="0"/>
        <w:snapToGrid w:val="0"/>
        <w:spacing w:line="560" w:lineRule="exact"/>
        <w:ind w:firstLine="241" w:firstLineChars="100"/>
        <w:rPr>
          <w:rFonts w:ascii="宋体" w:hAnsi="宋体"/>
          <w:b/>
          <w:sz w:val="24"/>
        </w:rPr>
      </w:pPr>
      <w:r>
        <w:rPr>
          <w:rFonts w:hint="eastAsia" w:ascii="宋体" w:hAnsi="宋体"/>
          <w:b/>
          <w:sz w:val="24"/>
        </w:rPr>
        <w:t>电话：</w:t>
      </w:r>
      <w:r>
        <w:rPr>
          <w:rFonts w:ascii="宋体" w:hAnsi="宋体"/>
          <w:sz w:val="24"/>
          <w:u w:val="single"/>
        </w:rPr>
        <w:t xml:space="preserve">                 </w:t>
      </w:r>
      <w:r>
        <w:rPr>
          <w:rFonts w:hint="eastAsia" w:ascii="宋体" w:hAnsi="宋体"/>
          <w:b/>
          <w:sz w:val="24"/>
        </w:rPr>
        <w:t>传真：</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pPr>
        <w:tabs>
          <w:tab w:val="left" w:pos="7920"/>
          <w:tab w:val="left" w:pos="8820"/>
        </w:tabs>
        <w:adjustRightInd w:val="0"/>
        <w:snapToGrid w:val="0"/>
        <w:spacing w:line="560" w:lineRule="exact"/>
        <w:ind w:firstLine="241" w:firstLineChars="100"/>
        <w:rPr>
          <w:rFonts w:ascii="宋体" w:hAnsi="宋体"/>
          <w:sz w:val="24"/>
          <w:u w:val="single"/>
        </w:rPr>
      </w:pPr>
      <w:r>
        <w:rPr>
          <w:rFonts w:hint="eastAsia" w:ascii="宋体" w:hAnsi="宋体"/>
          <w:b/>
          <w:sz w:val="24"/>
        </w:rPr>
        <w:t>开户银行：</w:t>
      </w:r>
      <w:r>
        <w:rPr>
          <w:rFonts w:ascii="宋体" w:hAnsi="宋体"/>
          <w:sz w:val="24"/>
          <w:u w:val="single"/>
        </w:rPr>
        <w:t xml:space="preserve">                   </w:t>
      </w:r>
    </w:p>
    <w:p>
      <w:pPr>
        <w:tabs>
          <w:tab w:val="left" w:pos="2520"/>
          <w:tab w:val="left" w:pos="7920"/>
          <w:tab w:val="left" w:pos="8820"/>
        </w:tabs>
        <w:adjustRightInd w:val="0"/>
        <w:snapToGrid w:val="0"/>
        <w:spacing w:line="560" w:lineRule="exact"/>
        <w:ind w:firstLine="241" w:firstLineChars="100"/>
        <w:rPr>
          <w:rFonts w:ascii="宋体" w:hAnsi="宋体"/>
          <w:b/>
          <w:sz w:val="24"/>
        </w:rPr>
      </w:pPr>
      <w:r>
        <w:rPr>
          <w:rFonts w:hint="eastAsia" w:ascii="宋体" w:hAnsi="宋体"/>
          <w:b/>
          <w:sz w:val="24"/>
        </w:rPr>
        <w:t>银行账号：</w:t>
      </w:r>
      <w:r>
        <w:rPr>
          <w:rFonts w:ascii="宋体" w:hAnsi="宋体"/>
          <w:sz w:val="24"/>
          <w:u w:val="single"/>
        </w:rPr>
        <w:t xml:space="preserve">                        </w:t>
      </w:r>
    </w:p>
    <w:p>
      <w:pPr>
        <w:adjustRightInd w:val="0"/>
        <w:snapToGrid w:val="0"/>
        <w:spacing w:before="156" w:beforeLines="50" w:after="156" w:afterLines="50" w:line="360" w:lineRule="auto"/>
        <w:ind w:firstLine="480" w:firstLineChars="200"/>
        <w:rPr>
          <w:sz w:val="24"/>
        </w:rPr>
      </w:pPr>
    </w:p>
    <w:p>
      <w:pPr>
        <w:adjustRightInd w:val="0"/>
        <w:snapToGrid w:val="0"/>
        <w:spacing w:before="156" w:beforeLines="50" w:after="156" w:afterLines="50" w:line="360" w:lineRule="auto"/>
        <w:ind w:firstLine="480" w:firstLineChars="200"/>
        <w:rPr>
          <w:sz w:val="24"/>
        </w:rPr>
      </w:pPr>
    </w:p>
    <w:p>
      <w:pPr>
        <w:adjustRightInd w:val="0"/>
        <w:snapToGrid w:val="0"/>
        <w:spacing w:line="360" w:lineRule="auto"/>
        <w:ind w:firstLine="480" w:firstLineChars="200"/>
        <w:rPr>
          <w:color w:val="000000"/>
          <w:sz w:val="24"/>
        </w:rPr>
      </w:pPr>
      <w:r>
        <w:rPr>
          <w:rFonts w:hAnsi="宋体"/>
          <w:color w:val="000000"/>
          <w:sz w:val="24"/>
        </w:rPr>
        <w:t>根据《中华人民共和国合同法》及相关法律、行政法规的规定，经双方平等自愿协商，签订本合同。双方均应诚实信用地遵守并履行以下条款：</w:t>
      </w:r>
    </w:p>
    <w:p>
      <w:pPr>
        <w:adjustRightInd w:val="0"/>
        <w:snapToGrid w:val="0"/>
        <w:spacing w:line="360" w:lineRule="auto"/>
        <w:rPr>
          <w:color w:val="000000"/>
          <w:sz w:val="24"/>
        </w:rPr>
      </w:pPr>
    </w:p>
    <w:p>
      <w:pPr>
        <w:pStyle w:val="16"/>
        <w:tabs>
          <w:tab w:val="left" w:pos="1134"/>
        </w:tabs>
        <w:spacing w:line="360" w:lineRule="auto"/>
        <w:outlineLvl w:val="0"/>
        <w:rPr>
          <w:b/>
        </w:rPr>
      </w:pPr>
      <w:r>
        <w:rPr>
          <w:rFonts w:hint="eastAsia" w:hAnsi="宋体"/>
          <w:b/>
        </w:rPr>
        <w:t>第一条</w:t>
      </w:r>
      <w:r>
        <w:rPr>
          <w:rFonts w:hAnsi="宋体"/>
          <w:b/>
        </w:rPr>
        <w:t xml:space="preserve">     合同标的基本情况</w:t>
      </w:r>
    </w:p>
    <w:p>
      <w:pPr>
        <w:pStyle w:val="16"/>
        <w:spacing w:line="360" w:lineRule="auto"/>
      </w:pPr>
      <w:r>
        <w:t>1.1</w:t>
      </w:r>
      <w:r>
        <w:rPr>
          <w:rFonts w:hint="eastAsia" w:hAnsi="宋体"/>
        </w:rPr>
        <w:t>信息</w:t>
      </w:r>
      <w:r>
        <w:rPr>
          <w:rFonts w:hAnsi="宋体"/>
        </w:rPr>
        <w:t>技术名称</w:t>
      </w:r>
      <w:r>
        <w:rPr>
          <w:rFonts w:hint="eastAsia" w:hAnsi="宋体" w:eastAsia="宋体"/>
        </w:rPr>
        <w:t>：</w:t>
      </w:r>
      <w:r>
        <w:rPr>
          <w:rFonts w:hint="eastAsia" w:ascii="宋体" w:hAnsi="宋体"/>
          <w:u w:val="single"/>
        </w:rPr>
        <w:t>自建审批系统与市统一综合受理平台对接建设工程项目</w:t>
      </w:r>
      <w:r>
        <w:rPr>
          <w:rFonts w:hint="eastAsia" w:ascii="宋体" w:hAnsi="宋体" w:eastAsia="宋体"/>
        </w:rPr>
        <w:t>。</w:t>
      </w:r>
      <w:r>
        <w:t xml:space="preserve"> </w:t>
      </w:r>
    </w:p>
    <w:p>
      <w:pPr>
        <w:pStyle w:val="16"/>
        <w:spacing w:line="360" w:lineRule="auto"/>
        <w:rPr>
          <w:color w:val="auto"/>
        </w:rPr>
      </w:pPr>
      <w:r>
        <w:rPr>
          <w:color w:val="auto"/>
        </w:rPr>
        <w:t>1.2</w:t>
      </w:r>
      <w:r>
        <w:rPr>
          <w:rFonts w:hint="eastAsia" w:hAnsi="宋体"/>
          <w:color w:val="auto"/>
        </w:rPr>
        <w:t>信息</w:t>
      </w:r>
      <w:r>
        <w:rPr>
          <w:rFonts w:hAnsi="宋体"/>
          <w:color w:val="auto"/>
        </w:rPr>
        <w:t>技术服务目标</w:t>
      </w:r>
      <w:r>
        <w:rPr>
          <w:rFonts w:hint="eastAsia" w:hAnsi="宋体" w:eastAsia="宋体"/>
          <w:color w:val="auto"/>
        </w:rPr>
        <w:t>：</w:t>
      </w:r>
      <w:r>
        <w:rPr>
          <w:rFonts w:hint="eastAsia" w:hAnsi="宋体"/>
          <w:color w:val="auto"/>
          <w:u w:val="single"/>
        </w:rPr>
        <w:t>根据广东省人民政府办公厅印发《关于在全省推广一门式一网式政府服务模式改革的实施方案》的要求，依照《深圳市网上办事大厅统一申办受理平台与部门自有业务系统对接规范》，完成我局各套审批系统与统一申办受理平台的对接工作，确保业务正常流转，数据按时报送。</w:t>
      </w:r>
    </w:p>
    <w:p>
      <w:pPr>
        <w:pStyle w:val="16"/>
        <w:spacing w:line="360" w:lineRule="auto"/>
        <w:rPr>
          <w:rFonts w:hAnsi="宋体"/>
        </w:rPr>
      </w:pPr>
      <w:r>
        <w:t>1.3</w:t>
      </w:r>
      <w:r>
        <w:rPr>
          <w:rFonts w:hAnsi="宋体"/>
        </w:rPr>
        <w:t>计算机技术服务方式</w:t>
      </w:r>
      <w:r>
        <w:rPr>
          <w:rFonts w:hint="eastAsia" w:hAnsi="宋体" w:eastAsia="宋体"/>
        </w:rPr>
        <w:t>：</w:t>
      </w:r>
      <w:r>
        <w:rPr>
          <w:rFonts w:hint="eastAsia" w:hAnsi="宋体"/>
          <w:u w:val="single"/>
        </w:rPr>
        <w:t>信息</w:t>
      </w:r>
      <w:r>
        <w:rPr>
          <w:rFonts w:hAnsi="宋体"/>
          <w:u w:val="single"/>
        </w:rPr>
        <w:t>系统开发</w:t>
      </w:r>
      <w:r>
        <w:rPr>
          <w:rFonts w:hint="eastAsia" w:hAnsi="宋体" w:eastAsia="宋体"/>
        </w:rPr>
        <w:t>。</w:t>
      </w:r>
    </w:p>
    <w:p>
      <w:pPr>
        <w:pStyle w:val="16"/>
        <w:spacing w:line="360" w:lineRule="auto"/>
        <w:rPr>
          <w:b/>
        </w:rPr>
      </w:pPr>
    </w:p>
    <w:p>
      <w:pPr>
        <w:pStyle w:val="16"/>
        <w:tabs>
          <w:tab w:val="left" w:pos="1134"/>
        </w:tabs>
        <w:spacing w:line="360" w:lineRule="auto"/>
        <w:outlineLvl w:val="0"/>
        <w:rPr>
          <w:b/>
        </w:rPr>
      </w:pPr>
      <w:r>
        <w:rPr>
          <w:rFonts w:hint="eastAsia" w:hAnsi="宋体"/>
          <w:b/>
        </w:rPr>
        <w:t>第二条</w:t>
      </w:r>
      <w:r>
        <w:rPr>
          <w:rFonts w:hAnsi="宋体"/>
          <w:b/>
        </w:rPr>
        <w:t xml:space="preserve">     </w:t>
      </w:r>
      <w:r>
        <w:rPr>
          <w:rFonts w:hint="eastAsia" w:hAnsi="宋体"/>
          <w:b/>
        </w:rPr>
        <w:t>信息</w:t>
      </w:r>
      <w:r>
        <w:rPr>
          <w:rFonts w:hAnsi="宋体"/>
          <w:b/>
        </w:rPr>
        <w:t>技术服务内容</w:t>
      </w:r>
    </w:p>
    <w:p>
      <w:pPr>
        <w:pStyle w:val="16"/>
        <w:spacing w:line="360" w:lineRule="auto"/>
      </w:pPr>
      <w:r>
        <w:t>2.1</w:t>
      </w:r>
      <w:r>
        <w:rPr>
          <w:rFonts w:hAnsi="宋体"/>
        </w:rPr>
        <w:t>开发</w:t>
      </w:r>
      <w:r>
        <w:rPr>
          <w:rFonts w:hint="eastAsia" w:hAnsi="宋体"/>
        </w:rPr>
        <w:t>信息</w:t>
      </w:r>
      <w:r>
        <w:rPr>
          <w:rFonts w:hAnsi="宋体"/>
        </w:rPr>
        <w:t>系统名称</w:t>
      </w:r>
      <w:r>
        <w:rPr>
          <w:rFonts w:hint="eastAsia" w:hAnsi="宋体" w:eastAsia="宋体"/>
        </w:rPr>
        <w:t>：</w:t>
      </w:r>
      <w:r>
        <w:rPr>
          <w:rFonts w:hint="eastAsia" w:ascii="宋体" w:hAnsi="宋体"/>
          <w:u w:val="single"/>
        </w:rPr>
        <w:t>自建审批系统与市统一综合受理平台对接建设工程项目</w:t>
      </w:r>
      <w:r>
        <w:rPr>
          <w:rFonts w:hint="eastAsia" w:ascii="宋体" w:hAnsi="宋体" w:eastAsia="宋体"/>
        </w:rPr>
        <w:t>。</w:t>
      </w:r>
      <w:r>
        <w:t xml:space="preserve">     </w:t>
      </w:r>
    </w:p>
    <w:p>
      <w:pPr>
        <w:pStyle w:val="16"/>
        <w:spacing w:line="360" w:lineRule="auto"/>
        <w:rPr>
          <w:rFonts w:hAnsi="宋体"/>
        </w:rPr>
      </w:pPr>
      <w:r>
        <w:t>2.2</w:t>
      </w:r>
      <w:r>
        <w:rPr>
          <w:rFonts w:hint="eastAsia" w:hAnsi="宋体"/>
        </w:rPr>
        <w:t>项目开发</w:t>
      </w:r>
      <w:r>
        <w:rPr>
          <w:rFonts w:hAnsi="宋体"/>
        </w:rPr>
        <w:t>服务内容</w:t>
      </w:r>
      <w:r>
        <w:rPr>
          <w:rFonts w:hint="eastAsia" w:hAnsi="宋体"/>
        </w:rPr>
        <w:t>：</w:t>
      </w:r>
      <w:r>
        <w:rPr>
          <w:rFonts w:hAnsi="宋体"/>
        </w:rPr>
        <w:t xml:space="preserve"> </w:t>
      </w:r>
    </w:p>
    <w:p>
      <w:pPr>
        <w:pStyle w:val="16"/>
        <w:numPr>
          <w:ilvl w:val="0"/>
          <w:numId w:val="5"/>
        </w:numPr>
        <w:spacing w:before="0" w:after="0" w:line="360" w:lineRule="auto"/>
        <w:rPr>
          <w:rFonts w:ascii="宋体" w:hAnsi="宋体"/>
          <w:color w:val="auto"/>
          <w:u w:val="single"/>
        </w:rPr>
      </w:pPr>
      <w:r>
        <w:rPr>
          <w:rFonts w:hint="eastAsia" w:ascii="宋体" w:hAnsi="宋体" w:eastAsia="宋体"/>
          <w:b/>
          <w:color w:val="auto"/>
          <w:u w:val="single"/>
        </w:rPr>
        <w:t>建设工程合同造价监管平台与市统一综合受理平台对接。</w:t>
      </w:r>
      <w:r>
        <w:rPr>
          <w:rFonts w:hint="eastAsia" w:ascii="宋体" w:hAnsi="宋体" w:eastAsia="宋体"/>
          <w:color w:val="auto"/>
          <w:u w:val="single"/>
        </w:rPr>
        <w:t>将建设工程合同备案、非财政性国有和集体所有资金投资建设工程设计变更备案的受理环节切换至统一综合受理平台。</w:t>
      </w:r>
    </w:p>
    <w:p>
      <w:pPr>
        <w:pStyle w:val="16"/>
        <w:numPr>
          <w:ilvl w:val="0"/>
          <w:numId w:val="5"/>
        </w:numPr>
        <w:spacing w:before="0" w:after="0" w:line="360" w:lineRule="auto"/>
        <w:rPr>
          <w:rFonts w:ascii="宋体" w:hAnsi="宋体"/>
          <w:color w:val="auto"/>
          <w:u w:val="single"/>
        </w:rPr>
      </w:pPr>
      <w:r>
        <w:rPr>
          <w:rFonts w:hint="eastAsia" w:ascii="宋体" w:hAnsi="宋体" w:eastAsia="宋体"/>
          <w:b/>
          <w:color w:val="auto"/>
          <w:u w:val="single"/>
        </w:rPr>
        <w:t>电子招标投标系统与市统一综合受理平台对接。</w:t>
      </w:r>
      <w:r>
        <w:rPr>
          <w:rFonts w:hint="eastAsia" w:ascii="宋体" w:hAnsi="宋体" w:eastAsia="宋体"/>
          <w:color w:val="auto"/>
          <w:u w:val="single"/>
        </w:rPr>
        <w:t>将建设工程招标公告（投标邀请书）和招标组织形式备案、建设工程招标文件备案、建设工程招标投标情况报告备案的受理环节切换至统一综合受理平台。</w:t>
      </w:r>
    </w:p>
    <w:p>
      <w:pPr>
        <w:pStyle w:val="16"/>
        <w:numPr>
          <w:ilvl w:val="0"/>
          <w:numId w:val="5"/>
        </w:numPr>
        <w:spacing w:before="0" w:after="0" w:line="360" w:lineRule="auto"/>
        <w:rPr>
          <w:rFonts w:ascii="宋体" w:hAnsi="宋体"/>
          <w:color w:val="auto"/>
          <w:u w:val="single"/>
        </w:rPr>
      </w:pPr>
      <w:r>
        <w:rPr>
          <w:rFonts w:hint="eastAsia" w:ascii="宋体" w:hAnsi="宋体"/>
          <w:b/>
          <w:color w:val="auto"/>
          <w:u w:val="single"/>
        </w:rPr>
        <w:t>物业专项维修资金管理系统与市统一综合受理平台对接。</w:t>
      </w:r>
      <w:r>
        <w:rPr>
          <w:rFonts w:hint="eastAsia" w:ascii="宋体" w:hAnsi="宋体"/>
          <w:color w:val="auto"/>
          <w:u w:val="single"/>
        </w:rPr>
        <w:t>将物业专项维修资金备用金拨付申请（首次申请）、物业专项维修资金专项使用首款拨付申请等6个事项的受理环节切换至统一综合受理平台。</w:t>
      </w:r>
    </w:p>
    <w:p>
      <w:pPr>
        <w:pStyle w:val="16"/>
        <w:numPr>
          <w:ilvl w:val="0"/>
          <w:numId w:val="5"/>
        </w:numPr>
        <w:spacing w:before="0" w:after="0" w:line="360" w:lineRule="auto"/>
        <w:rPr>
          <w:rFonts w:ascii="宋体" w:hAnsi="宋体"/>
          <w:color w:val="auto"/>
          <w:u w:val="single"/>
        </w:rPr>
      </w:pPr>
      <w:r>
        <w:rPr>
          <w:rFonts w:hint="eastAsia" w:ascii="宋体" w:hAnsi="宋体"/>
          <w:b/>
          <w:color w:val="auto"/>
          <w:u w:val="single"/>
        </w:rPr>
        <w:t>住建局行政审批系统与市统一综合受理平台对接。</w:t>
      </w:r>
      <w:r>
        <w:rPr>
          <w:rFonts w:hint="eastAsia" w:ascii="宋体" w:hAnsi="宋体"/>
          <w:color w:val="auto"/>
          <w:u w:val="single"/>
        </w:rPr>
        <w:t>将施工许可证核发、施工许可变更申请、建设工程竣工验收备案的受理环节切换至统一综合受理平台</w:t>
      </w:r>
    </w:p>
    <w:p>
      <w:pPr>
        <w:pStyle w:val="16"/>
        <w:numPr>
          <w:ilvl w:val="0"/>
          <w:numId w:val="5"/>
        </w:numPr>
        <w:spacing w:before="0" w:after="0" w:line="360" w:lineRule="auto"/>
        <w:rPr>
          <w:rFonts w:ascii="宋体" w:hAnsi="宋体"/>
          <w:color w:val="auto"/>
          <w:u w:val="single"/>
        </w:rPr>
      </w:pPr>
      <w:r>
        <w:rPr>
          <w:rFonts w:hint="eastAsia" w:ascii="宋体" w:hAnsi="宋体"/>
          <w:b/>
          <w:color w:val="auto"/>
          <w:u w:val="single"/>
        </w:rPr>
        <w:t>系统联调测试及第三方测评。</w:t>
      </w:r>
      <w:r>
        <w:rPr>
          <w:rFonts w:hint="eastAsia" w:ascii="宋体" w:hAnsi="宋体"/>
          <w:color w:val="auto"/>
          <w:u w:val="single"/>
        </w:rPr>
        <w:t>完成上述对接系统及事项的联调工作，通过市信息安全测评中心组织的第三方测评，确保业务正常流转，数据按时报送。</w:t>
      </w:r>
      <w:r>
        <w:rPr>
          <w:rFonts w:ascii="宋体" w:hAnsi="宋体"/>
          <w:color w:val="auto"/>
          <w:u w:val="single"/>
        </w:rPr>
        <w:t xml:space="preserve"> </w:t>
      </w:r>
    </w:p>
    <w:p>
      <w:pPr>
        <w:pStyle w:val="16"/>
        <w:spacing w:line="360" w:lineRule="auto"/>
      </w:pPr>
      <w:r>
        <w:t>2.3</w:t>
      </w:r>
      <w:r>
        <w:rPr>
          <w:rFonts w:hAnsi="宋体"/>
        </w:rPr>
        <w:t>开发</w:t>
      </w:r>
      <w:r>
        <w:rPr>
          <w:rFonts w:hint="eastAsia" w:hAnsi="宋体"/>
        </w:rPr>
        <w:t>信息</w:t>
      </w:r>
      <w:r>
        <w:rPr>
          <w:rFonts w:hAnsi="宋体"/>
        </w:rPr>
        <w:t>系统权利归属</w:t>
      </w:r>
      <w:r>
        <w:rPr>
          <w:rFonts w:hint="eastAsia" w:hAnsi="宋体" w:eastAsia="宋体"/>
        </w:rPr>
        <w:t>：</w:t>
      </w:r>
    </w:p>
    <w:p>
      <w:pPr>
        <w:adjustRightInd w:val="0"/>
        <w:snapToGrid w:val="0"/>
        <w:spacing w:line="360" w:lineRule="auto"/>
        <w:ind w:firstLine="360" w:firstLineChars="150"/>
        <w:rPr>
          <w:color w:val="000000"/>
          <w:sz w:val="24"/>
        </w:rPr>
      </w:pPr>
      <w:r>
        <w:rPr>
          <w:rFonts w:hint="eastAsia" w:ascii="宋体" w:hAnsi="宋体"/>
          <w:color w:val="000000"/>
          <w:sz w:val="24"/>
        </w:rPr>
        <w:t>因履行本合同所产生的系统开发成果及其相关知识产权、</w:t>
      </w:r>
      <w:r>
        <w:rPr>
          <w:rFonts w:hint="eastAsia"/>
          <w:color w:val="000000"/>
          <w:sz w:val="24"/>
        </w:rPr>
        <w:t>软件著作权</w:t>
      </w:r>
      <w:r>
        <w:rPr>
          <w:rFonts w:hint="eastAsia" w:ascii="宋体" w:hAnsi="宋体"/>
          <w:color w:val="000000"/>
          <w:sz w:val="24"/>
        </w:rPr>
        <w:t>（不含乙方为履行本合同所提供的自有产品和成果）归甲方单独所有。</w:t>
      </w:r>
    </w:p>
    <w:p>
      <w:pPr>
        <w:adjustRightInd w:val="0"/>
        <w:snapToGrid w:val="0"/>
        <w:spacing w:line="360" w:lineRule="auto"/>
        <w:rPr>
          <w:color w:val="000000"/>
          <w:sz w:val="24"/>
        </w:rPr>
      </w:pPr>
      <w:r>
        <w:rPr>
          <w:color w:val="000000"/>
          <w:sz w:val="24"/>
        </w:rPr>
        <w:t>2.4</w:t>
      </w:r>
      <w:r>
        <w:rPr>
          <w:rFonts w:hAnsi="宋体"/>
          <w:color w:val="000000"/>
          <w:sz w:val="24"/>
        </w:rPr>
        <w:t>乙方不得在向甲方交付</w:t>
      </w:r>
      <w:r>
        <w:rPr>
          <w:rFonts w:hint="eastAsia" w:hAnsi="宋体"/>
          <w:color w:val="000000"/>
          <w:sz w:val="24"/>
        </w:rPr>
        <w:t>系统</w:t>
      </w:r>
      <w:r>
        <w:rPr>
          <w:rFonts w:hAnsi="宋体"/>
          <w:color w:val="000000"/>
          <w:sz w:val="24"/>
        </w:rPr>
        <w:t>开发成果之前，自行将研究开发成果转让给</w:t>
      </w:r>
      <w:r>
        <w:rPr>
          <w:rFonts w:hint="eastAsia" w:hAnsi="宋体"/>
          <w:color w:val="000000"/>
          <w:sz w:val="24"/>
        </w:rPr>
        <w:t>任何</w:t>
      </w:r>
      <w:r>
        <w:rPr>
          <w:rFonts w:hAnsi="宋体"/>
          <w:color w:val="000000"/>
          <w:sz w:val="24"/>
        </w:rPr>
        <w:t>第三方。</w:t>
      </w:r>
    </w:p>
    <w:p>
      <w:pPr>
        <w:adjustRightInd w:val="0"/>
        <w:snapToGrid w:val="0"/>
        <w:spacing w:line="360" w:lineRule="auto"/>
        <w:rPr>
          <w:color w:val="000000"/>
          <w:sz w:val="24"/>
        </w:rPr>
      </w:pPr>
      <w:r>
        <w:rPr>
          <w:color w:val="000000"/>
          <w:sz w:val="24"/>
        </w:rPr>
        <w:t>2.5</w:t>
      </w:r>
      <w:r>
        <w:rPr>
          <w:rFonts w:hint="eastAsia"/>
          <w:color w:val="000000"/>
          <w:sz w:val="24"/>
        </w:rPr>
        <w:t>经甲方同意，</w:t>
      </w:r>
      <w:r>
        <w:rPr>
          <w:rFonts w:hAnsi="宋体"/>
          <w:color w:val="000000"/>
          <w:sz w:val="24"/>
        </w:rPr>
        <w:t>乙方完成本合同项目的研究开发人员享有在有关技术成果文件上写明技术成果完成者的权利，并享有取得有关荣誉证书和奖励的权利。</w:t>
      </w:r>
    </w:p>
    <w:p>
      <w:pPr>
        <w:adjustRightInd w:val="0"/>
        <w:snapToGrid w:val="0"/>
        <w:spacing w:line="360" w:lineRule="auto"/>
        <w:rPr>
          <w:color w:val="000000"/>
          <w:sz w:val="24"/>
        </w:rPr>
      </w:pPr>
      <w:r>
        <w:rPr>
          <w:color w:val="000000"/>
          <w:sz w:val="24"/>
        </w:rPr>
        <w:t>2.6</w:t>
      </w:r>
      <w:r>
        <w:rPr>
          <w:rFonts w:hAnsi="宋体"/>
          <w:color w:val="000000"/>
          <w:sz w:val="24"/>
        </w:rPr>
        <w:t>乙方利用研究开发经费所购置与研究开发工作有关的设备、器材、资料等财产，归乙方所有。</w:t>
      </w:r>
    </w:p>
    <w:p>
      <w:pPr>
        <w:tabs>
          <w:tab w:val="left" w:pos="7920"/>
        </w:tabs>
        <w:adjustRightInd w:val="0"/>
        <w:snapToGrid w:val="0"/>
        <w:spacing w:line="360" w:lineRule="auto"/>
        <w:rPr>
          <w:color w:val="000000"/>
          <w:sz w:val="24"/>
        </w:rPr>
      </w:pPr>
      <w:r>
        <w:rPr>
          <w:color w:val="000000"/>
          <w:sz w:val="24"/>
        </w:rPr>
        <w:t>2.7</w:t>
      </w:r>
      <w:r>
        <w:rPr>
          <w:rFonts w:hAnsi="宋体"/>
          <w:color w:val="000000"/>
          <w:sz w:val="24"/>
        </w:rPr>
        <w:t>开发</w:t>
      </w:r>
      <w:r>
        <w:rPr>
          <w:rFonts w:hint="eastAsia" w:hAnsi="宋体"/>
          <w:color w:val="000000"/>
          <w:sz w:val="24"/>
        </w:rPr>
        <w:t>系统</w:t>
      </w:r>
      <w:r>
        <w:rPr>
          <w:rFonts w:hAnsi="宋体"/>
          <w:color w:val="000000"/>
          <w:sz w:val="24"/>
        </w:rPr>
        <w:t>风险承担</w:t>
      </w:r>
    </w:p>
    <w:p>
      <w:pPr>
        <w:tabs>
          <w:tab w:val="left" w:pos="7920"/>
        </w:tabs>
        <w:adjustRightInd w:val="0"/>
        <w:snapToGrid w:val="0"/>
        <w:spacing w:line="360" w:lineRule="auto"/>
        <w:rPr>
          <w:color w:val="000000"/>
          <w:sz w:val="24"/>
        </w:rPr>
      </w:pPr>
      <w:r>
        <w:rPr>
          <w:rFonts w:hAnsi="宋体"/>
          <w:color w:val="000000"/>
          <w:sz w:val="24"/>
        </w:rPr>
        <w:t>（</w:t>
      </w:r>
      <w:r>
        <w:rPr>
          <w:color w:val="000000"/>
          <w:sz w:val="24"/>
        </w:rPr>
        <w:t>1</w:t>
      </w:r>
      <w:r>
        <w:rPr>
          <w:rFonts w:hAnsi="宋体"/>
          <w:color w:val="000000"/>
          <w:sz w:val="24"/>
        </w:rPr>
        <w:t>）在本合同履行中，因出现在现有技术水平和条件下难以克服的技术困难</w:t>
      </w:r>
      <w:r>
        <w:rPr>
          <w:color w:val="000000"/>
          <w:sz w:val="24"/>
        </w:rPr>
        <w:t>,</w:t>
      </w:r>
      <w:r>
        <w:rPr>
          <w:rFonts w:hAnsi="宋体"/>
          <w:color w:val="000000"/>
          <w:sz w:val="24"/>
        </w:rPr>
        <w:t>导致</w:t>
      </w:r>
      <w:r>
        <w:rPr>
          <w:rFonts w:hint="eastAsia" w:hAnsi="宋体"/>
          <w:color w:val="000000"/>
          <w:sz w:val="24"/>
        </w:rPr>
        <w:t>信息系统</w:t>
      </w:r>
      <w:r>
        <w:rPr>
          <w:rFonts w:hAnsi="宋体"/>
          <w:color w:val="000000"/>
          <w:sz w:val="24"/>
        </w:rPr>
        <w:t>研究开发失败或部分失败，并造成一方或双方损失的，双方承担风险损失约定为</w:t>
      </w:r>
      <w:r>
        <w:rPr>
          <w:rFonts w:hint="eastAsia" w:hAnsi="宋体"/>
          <w:color w:val="000000"/>
          <w:sz w:val="24"/>
        </w:rPr>
        <w:t>：</w:t>
      </w:r>
      <w:r>
        <w:rPr>
          <w:rFonts w:hint="eastAsia" w:ascii="宋体" w:hAnsi="宋体"/>
          <w:color w:val="000000"/>
          <w:sz w:val="24"/>
          <w:u w:val="single"/>
        </w:rPr>
        <w:t>双方协商解决</w:t>
      </w:r>
      <w:r>
        <w:rPr>
          <w:rFonts w:hAnsi="宋体"/>
          <w:color w:val="000000"/>
          <w:sz w:val="24"/>
        </w:rPr>
        <w:t>。</w:t>
      </w:r>
    </w:p>
    <w:p>
      <w:pPr>
        <w:tabs>
          <w:tab w:val="left" w:pos="7740"/>
          <w:tab w:val="left" w:pos="7920"/>
        </w:tabs>
        <w:adjustRightInd w:val="0"/>
        <w:snapToGrid w:val="0"/>
        <w:spacing w:line="360" w:lineRule="auto"/>
        <w:rPr>
          <w:color w:val="000000"/>
          <w:sz w:val="24"/>
          <w:u w:val="single"/>
        </w:rPr>
      </w:pPr>
      <w:r>
        <w:rPr>
          <w:rFonts w:hAnsi="宋体"/>
          <w:color w:val="000000"/>
          <w:sz w:val="24"/>
        </w:rPr>
        <w:t>（</w:t>
      </w:r>
      <w:r>
        <w:rPr>
          <w:color w:val="000000"/>
          <w:sz w:val="24"/>
        </w:rPr>
        <w:t>2</w:t>
      </w:r>
      <w:r>
        <w:rPr>
          <w:rFonts w:hAnsi="宋体"/>
          <w:color w:val="000000"/>
          <w:sz w:val="24"/>
        </w:rPr>
        <w:t>）开发</w:t>
      </w:r>
      <w:r>
        <w:rPr>
          <w:rFonts w:hint="eastAsia" w:hAnsi="宋体"/>
          <w:color w:val="000000"/>
          <w:sz w:val="24"/>
        </w:rPr>
        <w:t>信息系统</w:t>
      </w:r>
      <w:r>
        <w:rPr>
          <w:rFonts w:hAnsi="宋体"/>
          <w:color w:val="000000"/>
          <w:sz w:val="24"/>
        </w:rPr>
        <w:t>的技术风险认定方式</w:t>
      </w:r>
      <w:r>
        <w:rPr>
          <w:rFonts w:hint="eastAsia" w:hAnsi="宋体"/>
          <w:color w:val="000000"/>
          <w:sz w:val="24"/>
        </w:rPr>
        <w:t>：</w:t>
      </w:r>
      <w:r>
        <w:rPr>
          <w:rFonts w:hint="eastAsia" w:ascii="宋体" w:hAnsi="宋体"/>
          <w:color w:val="000000"/>
          <w:sz w:val="24"/>
          <w:u w:val="single"/>
        </w:rPr>
        <w:t>双方协商邀请专家评审</w:t>
      </w:r>
      <w:r>
        <w:rPr>
          <w:rFonts w:hint="eastAsia"/>
          <w:color w:val="000000"/>
          <w:sz w:val="24"/>
        </w:rPr>
        <w:t>。</w:t>
      </w:r>
    </w:p>
    <w:p>
      <w:pPr>
        <w:adjustRightInd w:val="0"/>
        <w:snapToGrid w:val="0"/>
        <w:spacing w:line="360" w:lineRule="auto"/>
        <w:rPr>
          <w:rFonts w:hAnsi="宋体"/>
          <w:color w:val="000000"/>
          <w:sz w:val="24"/>
        </w:rPr>
      </w:pPr>
      <w:r>
        <w:rPr>
          <w:rFonts w:hAnsi="宋体"/>
          <w:color w:val="000000"/>
          <w:sz w:val="24"/>
        </w:rPr>
        <w:t>（</w:t>
      </w:r>
      <w:r>
        <w:rPr>
          <w:color w:val="000000"/>
          <w:sz w:val="24"/>
        </w:rPr>
        <w:t>3</w:t>
      </w:r>
      <w:r>
        <w:rPr>
          <w:rFonts w:hAnsi="宋体"/>
          <w:color w:val="000000"/>
          <w:sz w:val="24"/>
        </w:rPr>
        <w:t>）一方发现技术风险存在并有可能致使研究开发失败或部分失败的情形时，应当在</w:t>
      </w:r>
      <w:r>
        <w:rPr>
          <w:color w:val="000000"/>
          <w:sz w:val="24"/>
          <w:u w:val="single"/>
        </w:rPr>
        <w:t xml:space="preserve"> </w:t>
      </w:r>
      <w:r>
        <w:rPr>
          <w:rFonts w:hint="eastAsia"/>
          <w:color w:val="000000"/>
          <w:sz w:val="24"/>
          <w:u w:val="single"/>
        </w:rPr>
        <w:t>10</w:t>
      </w:r>
      <w:r>
        <w:rPr>
          <w:rFonts w:hAnsi="宋体"/>
          <w:color w:val="000000"/>
          <w:sz w:val="24"/>
        </w:rPr>
        <w:t>个工作日内通知另一方并采取适当措施减少损失。逾期未通知并未采取适当措施而致使损失扩大的，应当就扩大的损失承担赔偿责任。</w:t>
      </w:r>
    </w:p>
    <w:p>
      <w:pPr>
        <w:adjustRightInd w:val="0"/>
        <w:snapToGrid w:val="0"/>
        <w:spacing w:line="360" w:lineRule="auto"/>
        <w:rPr>
          <w:rFonts w:hAnsi="宋体"/>
          <w:color w:val="000000"/>
          <w:sz w:val="24"/>
        </w:rPr>
      </w:pPr>
    </w:p>
    <w:p>
      <w:pPr>
        <w:pStyle w:val="16"/>
        <w:tabs>
          <w:tab w:val="left" w:pos="1134"/>
        </w:tabs>
        <w:spacing w:line="360" w:lineRule="auto"/>
        <w:outlineLvl w:val="0"/>
        <w:rPr>
          <w:b/>
        </w:rPr>
      </w:pPr>
      <w:r>
        <w:rPr>
          <w:rFonts w:hint="eastAsia" w:hAnsi="宋体"/>
          <w:b/>
        </w:rPr>
        <w:t>第三条</w:t>
      </w:r>
      <w:r>
        <w:rPr>
          <w:rFonts w:hAnsi="宋体"/>
          <w:b/>
        </w:rPr>
        <w:t xml:space="preserve">     </w:t>
      </w:r>
      <w:r>
        <w:rPr>
          <w:rFonts w:hint="eastAsia" w:hAnsi="宋体"/>
          <w:b/>
        </w:rPr>
        <w:t>信息</w:t>
      </w:r>
      <w:r>
        <w:rPr>
          <w:rFonts w:hAnsi="宋体"/>
          <w:b/>
        </w:rPr>
        <w:t>技术服务质量要求</w:t>
      </w:r>
    </w:p>
    <w:p>
      <w:pPr>
        <w:pStyle w:val="16"/>
        <w:spacing w:line="360" w:lineRule="auto"/>
      </w:pPr>
      <w:r>
        <w:t>3.1</w:t>
      </w:r>
      <w:r>
        <w:rPr>
          <w:rFonts w:hAnsi="宋体"/>
        </w:rPr>
        <w:t>乙方提供的</w:t>
      </w:r>
      <w:r>
        <w:rPr>
          <w:rFonts w:hint="eastAsia" w:hAnsi="宋体"/>
        </w:rPr>
        <w:t>信息技术</w:t>
      </w:r>
      <w:r>
        <w:rPr>
          <w:rFonts w:hAnsi="宋体"/>
        </w:rPr>
        <w:t>服务应符合国家、行业标准，符合双方约定目标与内容。</w:t>
      </w:r>
    </w:p>
    <w:p>
      <w:pPr>
        <w:adjustRightInd w:val="0"/>
        <w:snapToGrid w:val="0"/>
        <w:spacing w:line="360" w:lineRule="auto"/>
        <w:rPr>
          <w:color w:val="000000"/>
          <w:sz w:val="24"/>
        </w:rPr>
      </w:pPr>
      <w:r>
        <w:rPr>
          <w:color w:val="000000"/>
          <w:sz w:val="24"/>
        </w:rPr>
        <w:t>3.2</w:t>
      </w:r>
      <w:r>
        <w:rPr>
          <w:rFonts w:hint="eastAsia" w:hAnsi="宋体"/>
          <w:color w:val="000000"/>
          <w:sz w:val="24"/>
        </w:rPr>
        <w:t>信息</w:t>
      </w:r>
      <w:r>
        <w:rPr>
          <w:rFonts w:hAnsi="宋体"/>
          <w:color w:val="000000"/>
          <w:sz w:val="24"/>
        </w:rPr>
        <w:t>技术服务质量要求</w:t>
      </w:r>
      <w:r>
        <w:rPr>
          <w:rFonts w:hint="eastAsia" w:hAnsi="宋体"/>
          <w:color w:val="000000"/>
          <w:sz w:val="24"/>
        </w:rPr>
        <w:t>：</w:t>
      </w:r>
      <w:r>
        <w:rPr>
          <w:rFonts w:ascii="宋体" w:hAnsi="宋体"/>
          <w:color w:val="000000"/>
          <w:sz w:val="24"/>
          <w:u w:val="single"/>
        </w:rPr>
        <w:t>具体执行技术标准见附件</w:t>
      </w:r>
      <w:r>
        <w:rPr>
          <w:rFonts w:hint="eastAsia" w:ascii="宋体" w:hAnsi="宋体"/>
          <w:color w:val="000000"/>
          <w:sz w:val="24"/>
          <w:u w:val="single"/>
        </w:rPr>
        <w:t>1。</w:t>
      </w:r>
      <w:r>
        <w:rPr>
          <w:color w:val="000000"/>
          <w:sz w:val="24"/>
        </w:rPr>
        <w:t xml:space="preserve">             </w:t>
      </w:r>
      <w:r>
        <w:rPr>
          <w:rFonts w:hint="eastAsia"/>
          <w:color w:val="000000"/>
          <w:sz w:val="24"/>
        </w:rPr>
        <w:t xml:space="preserve">  </w:t>
      </w:r>
    </w:p>
    <w:p>
      <w:pPr>
        <w:adjustRightInd w:val="0"/>
        <w:snapToGrid w:val="0"/>
        <w:spacing w:line="360" w:lineRule="auto"/>
        <w:rPr>
          <w:color w:val="000000"/>
          <w:sz w:val="24"/>
        </w:rPr>
      </w:pPr>
      <w:r>
        <w:rPr>
          <w:color w:val="000000"/>
          <w:sz w:val="24"/>
        </w:rPr>
        <w:t>3.3</w:t>
      </w:r>
      <w:r>
        <w:rPr>
          <w:rFonts w:hint="eastAsia" w:hAnsi="宋体"/>
          <w:color w:val="000000"/>
          <w:sz w:val="24"/>
        </w:rPr>
        <w:t>信息</w:t>
      </w:r>
      <w:r>
        <w:rPr>
          <w:rFonts w:hAnsi="宋体"/>
          <w:color w:val="000000"/>
          <w:sz w:val="24"/>
        </w:rPr>
        <w:t>技术服务技术标准</w:t>
      </w:r>
      <w:r>
        <w:rPr>
          <w:rFonts w:hint="eastAsia" w:hAnsi="宋体"/>
          <w:color w:val="000000"/>
          <w:sz w:val="24"/>
        </w:rPr>
        <w:t>：</w:t>
      </w:r>
      <w:r>
        <w:rPr>
          <w:rFonts w:ascii="宋体" w:hAnsi="宋体"/>
          <w:color w:val="000000"/>
          <w:sz w:val="24"/>
          <w:u w:val="single"/>
        </w:rPr>
        <w:t>具体执行技术标准见附件</w:t>
      </w:r>
      <w:r>
        <w:rPr>
          <w:rFonts w:hint="eastAsia" w:ascii="宋体" w:hAnsi="宋体"/>
          <w:color w:val="000000"/>
          <w:sz w:val="24"/>
          <w:u w:val="single"/>
        </w:rPr>
        <w:t>1。</w:t>
      </w:r>
      <w:r>
        <w:rPr>
          <w:color w:val="000000"/>
          <w:sz w:val="24"/>
        </w:rPr>
        <w:t xml:space="preserve">              </w:t>
      </w:r>
      <w:r>
        <w:rPr>
          <w:rFonts w:hint="eastAsia"/>
          <w:color w:val="000000"/>
          <w:sz w:val="24"/>
        </w:rPr>
        <w:t xml:space="preserve">  </w:t>
      </w:r>
      <w:r>
        <w:rPr>
          <w:color w:val="000000"/>
          <w:sz w:val="24"/>
        </w:rPr>
        <w:t xml:space="preserve"> </w:t>
      </w:r>
    </w:p>
    <w:p>
      <w:pPr>
        <w:adjustRightInd w:val="0"/>
        <w:snapToGrid w:val="0"/>
        <w:spacing w:line="360" w:lineRule="auto"/>
        <w:rPr>
          <w:color w:val="000000"/>
          <w:sz w:val="24"/>
        </w:rPr>
      </w:pPr>
    </w:p>
    <w:p>
      <w:pPr>
        <w:pStyle w:val="16"/>
        <w:tabs>
          <w:tab w:val="left" w:pos="1134"/>
        </w:tabs>
        <w:spacing w:line="360" w:lineRule="auto"/>
        <w:outlineLvl w:val="0"/>
        <w:rPr>
          <w:b/>
        </w:rPr>
      </w:pPr>
      <w:r>
        <w:rPr>
          <w:rFonts w:hint="eastAsia" w:hAnsi="宋体"/>
          <w:b/>
        </w:rPr>
        <w:t>第四条</w:t>
      </w:r>
      <w:r>
        <w:rPr>
          <w:rFonts w:hAnsi="宋体"/>
          <w:b/>
        </w:rPr>
        <w:t xml:space="preserve">     </w:t>
      </w:r>
      <w:r>
        <w:rPr>
          <w:rFonts w:hint="eastAsia" w:hAnsi="宋体"/>
          <w:b/>
        </w:rPr>
        <w:t>信息</w:t>
      </w:r>
      <w:r>
        <w:rPr>
          <w:rFonts w:hAnsi="宋体"/>
          <w:b/>
        </w:rPr>
        <w:t>技术权利担保要求</w:t>
      </w:r>
    </w:p>
    <w:p>
      <w:pPr>
        <w:adjustRightInd w:val="0"/>
        <w:snapToGrid w:val="0"/>
        <w:spacing w:line="360" w:lineRule="auto"/>
        <w:rPr>
          <w:color w:val="000000"/>
          <w:sz w:val="24"/>
        </w:rPr>
      </w:pPr>
      <w:r>
        <w:rPr>
          <w:color w:val="000000"/>
          <w:sz w:val="24"/>
        </w:rPr>
        <w:t>4.1</w:t>
      </w:r>
      <w:r>
        <w:rPr>
          <w:rFonts w:hAnsi="宋体"/>
          <w:color w:val="000000"/>
          <w:sz w:val="24"/>
        </w:rPr>
        <w:t>乙方应保证其提供甲方的</w:t>
      </w:r>
      <w:r>
        <w:rPr>
          <w:rFonts w:hint="eastAsia" w:hAnsi="宋体"/>
          <w:color w:val="000000"/>
          <w:sz w:val="24"/>
        </w:rPr>
        <w:t>信息</w:t>
      </w:r>
      <w:r>
        <w:rPr>
          <w:rFonts w:hAnsi="宋体"/>
          <w:color w:val="000000"/>
          <w:sz w:val="24"/>
        </w:rPr>
        <w:t>技术服务，必须是任何第三方不能提出任何权利或要求的技术服务。</w:t>
      </w:r>
    </w:p>
    <w:p>
      <w:pPr>
        <w:tabs>
          <w:tab w:val="left" w:pos="900"/>
        </w:tabs>
        <w:adjustRightInd w:val="0"/>
        <w:snapToGrid w:val="0"/>
        <w:spacing w:line="360" w:lineRule="auto"/>
        <w:rPr>
          <w:color w:val="000000"/>
          <w:sz w:val="24"/>
        </w:rPr>
      </w:pPr>
      <w:r>
        <w:rPr>
          <w:color w:val="000000"/>
          <w:sz w:val="24"/>
        </w:rPr>
        <w:t>4.2</w:t>
      </w:r>
      <w:r>
        <w:rPr>
          <w:rFonts w:hAnsi="宋体"/>
          <w:color w:val="000000"/>
          <w:sz w:val="24"/>
        </w:rPr>
        <w:t>乙方应当保证其交付给甲方的</w:t>
      </w:r>
      <w:r>
        <w:rPr>
          <w:rFonts w:hint="eastAsia" w:hAnsi="宋体"/>
          <w:color w:val="000000"/>
          <w:sz w:val="24"/>
        </w:rPr>
        <w:t>信息</w:t>
      </w:r>
      <w:r>
        <w:rPr>
          <w:rFonts w:hAnsi="宋体"/>
          <w:color w:val="000000"/>
          <w:sz w:val="24"/>
        </w:rPr>
        <w:t>技术服务不侵犯任何第三人的合法权益。</w:t>
      </w:r>
    </w:p>
    <w:p>
      <w:pPr>
        <w:tabs>
          <w:tab w:val="left" w:pos="900"/>
        </w:tabs>
        <w:adjustRightInd w:val="0"/>
        <w:snapToGrid w:val="0"/>
        <w:spacing w:line="360" w:lineRule="auto"/>
        <w:rPr>
          <w:color w:val="000000"/>
          <w:sz w:val="24"/>
        </w:rPr>
      </w:pPr>
      <w:r>
        <w:rPr>
          <w:color w:val="000000"/>
          <w:sz w:val="24"/>
        </w:rPr>
        <w:t>4.3</w:t>
      </w:r>
      <w:r>
        <w:rPr>
          <w:rFonts w:hAnsi="宋体"/>
          <w:color w:val="000000"/>
          <w:sz w:val="24"/>
        </w:rPr>
        <w:t>如发生第三人指控甲方实施的技术侵权的</w:t>
      </w:r>
      <w:r>
        <w:rPr>
          <w:rFonts w:hint="eastAsia" w:hAnsi="宋体"/>
          <w:color w:val="000000"/>
          <w:sz w:val="24"/>
        </w:rPr>
        <w:t>情形</w:t>
      </w:r>
      <w:r>
        <w:rPr>
          <w:rFonts w:hAnsi="宋体"/>
          <w:color w:val="000000"/>
          <w:sz w:val="24"/>
        </w:rPr>
        <w:t>，乙方应当承担全部责任。</w:t>
      </w:r>
    </w:p>
    <w:p>
      <w:pPr>
        <w:adjustRightInd w:val="0"/>
        <w:snapToGrid w:val="0"/>
        <w:spacing w:line="360" w:lineRule="auto"/>
        <w:rPr>
          <w:color w:val="000000"/>
          <w:sz w:val="24"/>
        </w:rPr>
      </w:pPr>
    </w:p>
    <w:p>
      <w:pPr>
        <w:pStyle w:val="16"/>
        <w:tabs>
          <w:tab w:val="left" w:pos="1134"/>
        </w:tabs>
        <w:spacing w:line="360" w:lineRule="auto"/>
        <w:outlineLvl w:val="0"/>
        <w:rPr>
          <w:b/>
        </w:rPr>
      </w:pPr>
      <w:r>
        <w:rPr>
          <w:rFonts w:hint="eastAsia" w:hAnsi="宋体"/>
          <w:b/>
        </w:rPr>
        <w:t>第五条</w:t>
      </w:r>
      <w:r>
        <w:rPr>
          <w:rFonts w:hAnsi="宋体"/>
          <w:b/>
        </w:rPr>
        <w:t xml:space="preserve">     合同价款</w:t>
      </w:r>
    </w:p>
    <w:p>
      <w:pPr>
        <w:adjustRightInd w:val="0"/>
        <w:snapToGrid w:val="0"/>
        <w:spacing w:line="360" w:lineRule="auto"/>
        <w:rPr>
          <w:color w:val="000000"/>
          <w:sz w:val="24"/>
        </w:rPr>
      </w:pPr>
      <w:r>
        <w:rPr>
          <w:color w:val="000000"/>
          <w:sz w:val="24"/>
        </w:rPr>
        <w:t>5.1</w:t>
      </w:r>
      <w:r>
        <w:rPr>
          <w:rFonts w:hAnsi="宋体"/>
          <w:color w:val="000000"/>
          <w:sz w:val="24"/>
        </w:rPr>
        <w:t>本合同总价款为人民币（大写）</w:t>
      </w:r>
      <w:r>
        <w:rPr>
          <w:rFonts w:hint="eastAsia" w:hAnsi="宋体"/>
          <w:color w:val="000000"/>
          <w:sz w:val="24"/>
        </w:rPr>
        <w:t>：</w:t>
      </w:r>
      <w:r>
        <w:rPr>
          <w:rFonts w:hint="eastAsia"/>
          <w:color w:val="000000"/>
          <w:sz w:val="24"/>
          <w:u w:val="single"/>
        </w:rPr>
        <w:t xml:space="preserve"> </w:t>
      </w:r>
      <w:r>
        <w:rPr>
          <w:color w:val="000000"/>
          <w:sz w:val="24"/>
          <w:u w:val="single"/>
        </w:rPr>
        <w:t xml:space="preserve"> </w:t>
      </w:r>
      <w:r>
        <w:rPr>
          <w:rFonts w:hint="eastAsia"/>
          <w:color w:val="000000"/>
          <w:sz w:val="24"/>
          <w:u w:val="single"/>
        </w:rPr>
        <w:t>元整</w:t>
      </w:r>
      <w:r>
        <w:rPr>
          <w:rFonts w:hAnsi="宋体"/>
          <w:color w:val="000000"/>
          <w:sz w:val="24"/>
        </w:rPr>
        <w:t>。</w:t>
      </w:r>
    </w:p>
    <w:p>
      <w:pPr>
        <w:adjustRightInd w:val="0"/>
        <w:snapToGrid w:val="0"/>
        <w:spacing w:line="360" w:lineRule="auto"/>
        <w:rPr>
          <w:color w:val="000000"/>
          <w:sz w:val="24"/>
        </w:rPr>
      </w:pPr>
      <w:r>
        <w:rPr>
          <w:color w:val="000000"/>
          <w:sz w:val="24"/>
        </w:rPr>
        <w:t>5.2</w:t>
      </w:r>
      <w:r>
        <w:rPr>
          <w:rFonts w:hAnsi="宋体"/>
          <w:color w:val="000000"/>
          <w:sz w:val="24"/>
        </w:rPr>
        <w:t>本合同项下总价款计算方式为</w:t>
      </w:r>
      <w:r>
        <w:rPr>
          <w:rFonts w:hint="eastAsia" w:hAnsi="宋体"/>
          <w:color w:val="000000"/>
          <w:sz w:val="24"/>
        </w:rPr>
        <w:t>：</w:t>
      </w:r>
      <w:r>
        <w:rPr>
          <w:rFonts w:hint="eastAsia"/>
          <w:color w:val="000000"/>
          <w:sz w:val="24"/>
          <w:u w:val="single"/>
        </w:rPr>
        <w:t>包含了税费等相关费用的全包价格</w:t>
      </w:r>
    </w:p>
    <w:p>
      <w:pPr>
        <w:adjustRightInd w:val="0"/>
        <w:snapToGrid w:val="0"/>
        <w:spacing w:line="360" w:lineRule="auto"/>
        <w:rPr>
          <w:rFonts w:hAnsi="宋体"/>
          <w:color w:val="000000"/>
          <w:sz w:val="24"/>
        </w:rPr>
      </w:pPr>
      <w:r>
        <w:rPr>
          <w:color w:val="000000"/>
          <w:sz w:val="24"/>
        </w:rPr>
        <w:t>5.2</w:t>
      </w:r>
      <w:r>
        <w:rPr>
          <w:rFonts w:hAnsi="宋体"/>
          <w:color w:val="000000"/>
          <w:sz w:val="24"/>
        </w:rPr>
        <w:t>本合同项下总价款已涵盖本合同项下乙方因履行本合同所产生的一切费用，包括但不限于</w:t>
      </w:r>
      <w:r>
        <w:rPr>
          <w:rFonts w:hint="eastAsia" w:hAnsi="宋体"/>
          <w:color w:val="000000"/>
          <w:sz w:val="24"/>
        </w:rPr>
        <w:t>：</w:t>
      </w:r>
    </w:p>
    <w:p>
      <w:pPr>
        <w:adjustRightInd w:val="0"/>
        <w:snapToGrid w:val="0"/>
        <w:spacing w:line="360" w:lineRule="auto"/>
        <w:rPr>
          <w:rFonts w:ascii="宋体" w:hAnsi="宋体"/>
          <w:color w:val="000000"/>
          <w:sz w:val="24"/>
        </w:rPr>
      </w:pPr>
      <w:r>
        <w:rPr>
          <w:rFonts w:ascii="宋体" w:hAnsi="宋体"/>
          <w:bCs/>
          <w:color w:val="000000"/>
          <w:sz w:val="24"/>
        </w:rPr>
        <w:sym w:font="Wingdings 2" w:char="F052"/>
      </w:r>
      <w:r>
        <w:rPr>
          <w:rFonts w:ascii="宋体" w:hAnsi="宋体"/>
          <w:color w:val="000000"/>
          <w:sz w:val="24"/>
        </w:rPr>
        <w:t>乙方专业工作人员的劳务费用、交通费用、通讯费用、办公用品购置费用</w:t>
      </w:r>
    </w:p>
    <w:p>
      <w:pPr>
        <w:adjustRightInd w:val="0"/>
        <w:snapToGrid w:val="0"/>
        <w:spacing w:line="360" w:lineRule="auto"/>
        <w:rPr>
          <w:rFonts w:ascii="宋体" w:hAnsi="宋体"/>
          <w:bCs/>
          <w:color w:val="000000"/>
          <w:sz w:val="24"/>
        </w:rPr>
      </w:pPr>
      <w:r>
        <w:rPr>
          <w:rFonts w:ascii="宋体" w:hAnsi="宋体"/>
          <w:bCs/>
          <w:color w:val="000000"/>
          <w:sz w:val="24"/>
        </w:rPr>
        <w:sym w:font="Wingdings 2" w:char="F052"/>
      </w:r>
      <w:r>
        <w:rPr>
          <w:rFonts w:ascii="宋体" w:hAnsi="宋体"/>
          <w:bCs/>
          <w:color w:val="000000"/>
          <w:sz w:val="24"/>
        </w:rPr>
        <w:t>专业问题咨询费用</w:t>
      </w:r>
    </w:p>
    <w:p>
      <w:pPr>
        <w:adjustRightInd w:val="0"/>
        <w:snapToGrid w:val="0"/>
        <w:spacing w:line="360" w:lineRule="auto"/>
        <w:rPr>
          <w:rFonts w:ascii="宋体" w:hAnsi="宋体"/>
          <w:color w:val="000000"/>
          <w:sz w:val="24"/>
        </w:rPr>
      </w:pPr>
      <w:r>
        <w:rPr>
          <w:rFonts w:ascii="宋体" w:hAnsi="宋体"/>
          <w:bCs/>
          <w:color w:val="000000"/>
          <w:sz w:val="24"/>
        </w:rPr>
        <w:sym w:font="Wingdings 2" w:char="F052"/>
      </w:r>
      <w:r>
        <w:rPr>
          <w:rFonts w:hint="eastAsia" w:ascii="宋体" w:hAnsi="宋体"/>
          <w:color w:val="000000"/>
          <w:sz w:val="24"/>
        </w:rPr>
        <w:t>信息</w:t>
      </w:r>
      <w:r>
        <w:rPr>
          <w:rFonts w:ascii="宋体" w:hAnsi="宋体"/>
          <w:color w:val="000000"/>
          <w:sz w:val="24"/>
        </w:rPr>
        <w:t>技术后续服务费用</w:t>
      </w:r>
    </w:p>
    <w:p>
      <w:pPr>
        <w:adjustRightInd w:val="0"/>
        <w:snapToGrid w:val="0"/>
        <w:spacing w:line="360" w:lineRule="auto"/>
        <w:rPr>
          <w:sz w:val="24"/>
        </w:rPr>
      </w:pPr>
      <w:r>
        <w:rPr>
          <w:rFonts w:ascii="宋体" w:hAnsi="宋体"/>
          <w:bCs/>
          <w:sz w:val="24"/>
        </w:rPr>
        <w:sym w:font="Wingdings 2" w:char="F052"/>
      </w:r>
      <w:r>
        <w:rPr>
          <w:rFonts w:hint="eastAsia" w:ascii="宋体" w:hAnsi="宋体"/>
          <w:bCs/>
          <w:sz w:val="24"/>
        </w:rPr>
        <w:t xml:space="preserve"> </w:t>
      </w:r>
      <w:r>
        <w:rPr>
          <w:rFonts w:hAnsi="宋体"/>
          <w:sz w:val="24"/>
        </w:rPr>
        <w:t>其它</w:t>
      </w:r>
      <w:r>
        <w:rPr>
          <w:rFonts w:hint="eastAsia" w:hAnsi="宋体"/>
          <w:sz w:val="24"/>
        </w:rPr>
        <w:t>：</w:t>
      </w:r>
      <w:r>
        <w:rPr>
          <w:rFonts w:hint="eastAsia" w:ascii="宋体" w:hAnsi="宋体"/>
          <w:sz w:val="24"/>
          <w:u w:val="single"/>
        </w:rPr>
        <w:t>系统质保期1年内的维护费用</w:t>
      </w:r>
      <w:r>
        <w:rPr>
          <w:rFonts w:hAnsi="宋体"/>
          <w:sz w:val="24"/>
        </w:rPr>
        <w:t>。</w:t>
      </w:r>
    </w:p>
    <w:p>
      <w:pPr>
        <w:pStyle w:val="16"/>
        <w:spacing w:line="360" w:lineRule="auto"/>
        <w:rPr>
          <w:b/>
        </w:rPr>
      </w:pPr>
    </w:p>
    <w:p>
      <w:pPr>
        <w:pStyle w:val="16"/>
        <w:tabs>
          <w:tab w:val="left" w:pos="1134"/>
        </w:tabs>
        <w:spacing w:line="360" w:lineRule="auto"/>
        <w:outlineLvl w:val="0"/>
        <w:rPr>
          <w:b/>
        </w:rPr>
      </w:pPr>
      <w:r>
        <w:rPr>
          <w:rFonts w:hint="eastAsia" w:hAnsi="宋体"/>
          <w:b/>
        </w:rPr>
        <w:t>第六条</w:t>
      </w:r>
      <w:r>
        <w:rPr>
          <w:rFonts w:hAnsi="宋体"/>
          <w:b/>
        </w:rPr>
        <w:t xml:space="preserve">     合同履行期限</w:t>
      </w:r>
    </w:p>
    <w:p>
      <w:pPr>
        <w:tabs>
          <w:tab w:val="left" w:pos="1665"/>
        </w:tabs>
        <w:adjustRightInd w:val="0"/>
        <w:snapToGrid w:val="0"/>
        <w:spacing w:line="360" w:lineRule="auto"/>
        <w:rPr>
          <w:rFonts w:ascii="宋体" w:hAnsi="宋体"/>
          <w:sz w:val="24"/>
          <w:u w:val="single"/>
        </w:rPr>
      </w:pPr>
      <w:r>
        <w:rPr>
          <w:bCs/>
          <w:sz w:val="24"/>
        </w:rPr>
        <w:t>6.1</w:t>
      </w:r>
      <w:r>
        <w:rPr>
          <w:rFonts w:hAnsi="宋体"/>
          <w:bCs/>
          <w:sz w:val="24"/>
        </w:rPr>
        <w:t>本合同履行期限</w:t>
      </w:r>
      <w:r>
        <w:rPr>
          <w:rFonts w:hint="eastAsia" w:hAnsi="宋体"/>
          <w:bCs/>
          <w:sz w:val="24"/>
        </w:rPr>
        <w:t>：</w:t>
      </w:r>
      <w:r>
        <w:rPr>
          <w:rFonts w:hint="eastAsia" w:ascii="宋体" w:hAnsi="宋体"/>
          <w:sz w:val="24"/>
          <w:u w:val="single"/>
        </w:rPr>
        <w:t>自本合同签署生效之日起至系统质保期满1年止</w:t>
      </w:r>
      <w:r>
        <w:rPr>
          <w:rFonts w:hint="eastAsia" w:ascii="宋体" w:hAnsi="宋体"/>
          <w:sz w:val="24"/>
        </w:rPr>
        <w:t>。</w:t>
      </w:r>
    </w:p>
    <w:p>
      <w:pPr>
        <w:numPr>
          <w:ilvl w:val="0"/>
          <w:numId w:val="6"/>
        </w:numPr>
        <w:spacing w:line="360" w:lineRule="auto"/>
        <w:rPr>
          <w:rFonts w:ascii="宋体" w:hAnsi="宋体"/>
          <w:sz w:val="24"/>
          <w:u w:val="single"/>
        </w:rPr>
      </w:pPr>
      <w:r>
        <w:rPr>
          <w:rFonts w:hint="eastAsia" w:ascii="宋体" w:hAnsi="宋体"/>
          <w:sz w:val="24"/>
          <w:u w:val="single"/>
        </w:rPr>
        <w:t>乙方须在本合同签署生效后1个月内完成项目的初步成果，并提交甲方进行初审，通过初步审查后进一步进行修改和完善。</w:t>
      </w:r>
    </w:p>
    <w:p>
      <w:pPr>
        <w:numPr>
          <w:ilvl w:val="0"/>
          <w:numId w:val="6"/>
        </w:numPr>
        <w:spacing w:line="360" w:lineRule="auto"/>
        <w:rPr>
          <w:rFonts w:ascii="宋体" w:hAnsi="宋体"/>
          <w:sz w:val="24"/>
          <w:u w:val="single"/>
        </w:rPr>
      </w:pPr>
      <w:r>
        <w:rPr>
          <w:rFonts w:hint="eastAsia" w:ascii="宋体" w:hAnsi="宋体"/>
          <w:sz w:val="24"/>
          <w:u w:val="single"/>
        </w:rPr>
        <w:t>项目成果完成后，项目成果完成后，项目组配合市信息安全测评中心完成第三方测评工作，于1个月内将成果报市住房和建设局。</w:t>
      </w:r>
    </w:p>
    <w:p>
      <w:pPr>
        <w:numPr>
          <w:ilvl w:val="0"/>
          <w:numId w:val="6"/>
        </w:numPr>
        <w:spacing w:line="360" w:lineRule="auto"/>
        <w:rPr>
          <w:rFonts w:ascii="宋体" w:hAnsi="宋体"/>
          <w:sz w:val="24"/>
        </w:rPr>
      </w:pPr>
      <w:r>
        <w:rPr>
          <w:rFonts w:hint="eastAsia" w:ascii="宋体" w:hAnsi="宋体"/>
          <w:sz w:val="24"/>
          <w:u w:val="single"/>
        </w:rPr>
        <w:t>本项目通过甲方验收后，乙方须向甲方提供自验收之日起1年（系统质保期）时间的免费技术维护服务</w:t>
      </w:r>
      <w:r>
        <w:rPr>
          <w:rFonts w:hint="eastAsia" w:ascii="宋体" w:hAnsi="宋体"/>
          <w:sz w:val="24"/>
        </w:rPr>
        <w:t>。</w:t>
      </w:r>
    </w:p>
    <w:p>
      <w:pPr>
        <w:adjustRightInd w:val="0"/>
        <w:snapToGrid w:val="0"/>
        <w:spacing w:line="360" w:lineRule="auto"/>
        <w:rPr>
          <w:b/>
          <w:sz w:val="24"/>
        </w:rPr>
      </w:pPr>
      <w:r>
        <w:rPr>
          <w:bCs/>
          <w:sz w:val="24"/>
        </w:rPr>
        <w:t>6.2</w:t>
      </w:r>
      <w:r>
        <w:rPr>
          <w:rFonts w:hAnsi="宋体"/>
          <w:bCs/>
          <w:sz w:val="24"/>
        </w:rPr>
        <w:t>本合同履行期限届满后，如甲乙双方认为需要继续延长履行期限，应重新签订书面合同。</w:t>
      </w:r>
    </w:p>
    <w:p>
      <w:pPr>
        <w:pStyle w:val="16"/>
        <w:spacing w:line="360" w:lineRule="auto"/>
      </w:pPr>
    </w:p>
    <w:p>
      <w:pPr>
        <w:pStyle w:val="16"/>
        <w:tabs>
          <w:tab w:val="left" w:pos="1134"/>
        </w:tabs>
        <w:spacing w:line="360" w:lineRule="auto"/>
        <w:outlineLvl w:val="0"/>
        <w:rPr>
          <w:b/>
        </w:rPr>
      </w:pPr>
      <w:r>
        <w:rPr>
          <w:rFonts w:hint="eastAsia" w:hAnsi="宋体"/>
          <w:b/>
        </w:rPr>
        <w:t>第七条</w:t>
      </w:r>
      <w:r>
        <w:rPr>
          <w:rFonts w:hAnsi="宋体"/>
          <w:b/>
        </w:rPr>
        <w:t xml:space="preserve">     </w:t>
      </w:r>
      <w:r>
        <w:rPr>
          <w:rFonts w:hint="eastAsia" w:hAnsi="宋体"/>
          <w:b/>
        </w:rPr>
        <w:t>信息</w:t>
      </w:r>
      <w:r>
        <w:rPr>
          <w:rFonts w:hAnsi="宋体"/>
          <w:b/>
        </w:rPr>
        <w:t>技术服务成果交付及验收</w:t>
      </w:r>
    </w:p>
    <w:p>
      <w:pPr>
        <w:adjustRightInd w:val="0"/>
        <w:snapToGrid w:val="0"/>
        <w:spacing w:line="360" w:lineRule="auto"/>
        <w:rPr>
          <w:rFonts w:ascii="宋体" w:hAnsi="宋体"/>
          <w:sz w:val="24"/>
        </w:rPr>
      </w:pPr>
      <w:r>
        <w:rPr>
          <w:rFonts w:hint="eastAsia"/>
          <w:sz w:val="24"/>
        </w:rPr>
        <w:t>7</w:t>
      </w:r>
      <w:r>
        <w:rPr>
          <w:sz w:val="24"/>
        </w:rPr>
        <w:t>.</w:t>
      </w:r>
      <w:r>
        <w:rPr>
          <w:rFonts w:hint="eastAsia"/>
          <w:sz w:val="24"/>
        </w:rPr>
        <w:t>1</w:t>
      </w:r>
      <w:r>
        <w:rPr>
          <w:rFonts w:hint="eastAsia" w:ascii="宋体" w:hAnsi="宋体"/>
          <w:sz w:val="24"/>
        </w:rPr>
        <w:t>甲方负责对乙方提交的最终成果组织评审，乙方应予积极协助。</w:t>
      </w:r>
    </w:p>
    <w:p>
      <w:pPr>
        <w:adjustRightInd w:val="0"/>
        <w:snapToGrid w:val="0"/>
        <w:spacing w:line="360" w:lineRule="auto"/>
        <w:rPr>
          <w:rFonts w:ascii="宋体" w:hAnsi="宋体"/>
          <w:sz w:val="24"/>
        </w:rPr>
      </w:pPr>
      <w:r>
        <w:rPr>
          <w:rFonts w:hint="eastAsia"/>
          <w:sz w:val="24"/>
        </w:rPr>
        <w:t>7.2</w:t>
      </w:r>
      <w:r>
        <w:rPr>
          <w:rFonts w:hint="eastAsia" w:ascii="宋体" w:hAnsi="宋体"/>
          <w:sz w:val="24"/>
        </w:rPr>
        <w:t>对于已经提交成果验收的各阶段成果文件，乙方必须按照甲方提供的书面成果审查或审批意见进行修改和完善，并向甲方提供相应的书面报告说明成果修改的详细情况。未经甲方同意，乙方不得随意修改已经验收的成果文件。</w:t>
      </w:r>
    </w:p>
    <w:p>
      <w:pPr>
        <w:adjustRightInd w:val="0"/>
        <w:snapToGrid w:val="0"/>
        <w:spacing w:line="360" w:lineRule="auto"/>
        <w:rPr>
          <w:rFonts w:ascii="宋体" w:hAnsi="宋体"/>
          <w:sz w:val="24"/>
        </w:rPr>
      </w:pPr>
      <w:r>
        <w:rPr>
          <w:rFonts w:hint="eastAsia"/>
          <w:sz w:val="24"/>
        </w:rPr>
        <w:t>7.3</w:t>
      </w:r>
      <w:r>
        <w:rPr>
          <w:rFonts w:hint="eastAsia" w:ascii="宋体" w:hAnsi="宋体"/>
          <w:sz w:val="24"/>
        </w:rPr>
        <w:t>在合同履行过程中，必要时，甲乙双方可以协商调整项目最终成果。甲方如需乙方增加交付成果的数量，应由双方协商解决。</w:t>
      </w:r>
    </w:p>
    <w:p>
      <w:pPr>
        <w:tabs>
          <w:tab w:val="left" w:pos="180"/>
          <w:tab w:val="left" w:pos="360"/>
        </w:tabs>
        <w:adjustRightInd w:val="0"/>
        <w:snapToGrid w:val="0"/>
        <w:spacing w:line="360" w:lineRule="auto"/>
        <w:rPr>
          <w:rFonts w:ascii="宋体" w:hAnsi="宋体"/>
          <w:sz w:val="24"/>
        </w:rPr>
      </w:pPr>
      <w:r>
        <w:rPr>
          <w:rFonts w:hint="eastAsia"/>
          <w:sz w:val="24"/>
        </w:rPr>
        <w:t>7</w:t>
      </w:r>
      <w:r>
        <w:rPr>
          <w:sz w:val="24"/>
        </w:rPr>
        <w:t>.</w:t>
      </w:r>
      <w:r>
        <w:rPr>
          <w:rFonts w:hint="eastAsia"/>
          <w:sz w:val="24"/>
        </w:rPr>
        <w:t>4</w:t>
      </w:r>
      <w:r>
        <w:rPr>
          <w:rFonts w:hint="eastAsia" w:ascii="宋体" w:hAnsi="宋体"/>
          <w:sz w:val="24"/>
        </w:rPr>
        <w:t>最终成果验收合格的标志为：甲方出具的本项目验收报告。</w:t>
      </w:r>
    </w:p>
    <w:p>
      <w:pPr>
        <w:pStyle w:val="16"/>
        <w:spacing w:line="360" w:lineRule="auto"/>
        <w:rPr>
          <w:b/>
        </w:rPr>
      </w:pPr>
    </w:p>
    <w:p>
      <w:pPr>
        <w:pStyle w:val="16"/>
        <w:tabs>
          <w:tab w:val="left" w:pos="1134"/>
        </w:tabs>
        <w:spacing w:line="360" w:lineRule="auto"/>
        <w:outlineLvl w:val="0"/>
        <w:rPr>
          <w:b/>
        </w:rPr>
      </w:pPr>
      <w:r>
        <w:rPr>
          <w:rFonts w:hint="eastAsia" w:hAnsi="宋体"/>
          <w:b/>
        </w:rPr>
        <w:t>第八条</w:t>
      </w:r>
      <w:r>
        <w:rPr>
          <w:rFonts w:hAnsi="宋体"/>
          <w:b/>
        </w:rPr>
        <w:t xml:space="preserve">     合同价款支付</w:t>
      </w:r>
    </w:p>
    <w:p>
      <w:pPr>
        <w:tabs>
          <w:tab w:val="left" w:pos="1665"/>
        </w:tabs>
        <w:adjustRightInd w:val="0"/>
        <w:snapToGrid w:val="0"/>
        <w:spacing w:line="360" w:lineRule="auto"/>
        <w:rPr>
          <w:bCs/>
          <w:color w:val="000000"/>
          <w:sz w:val="24"/>
        </w:rPr>
      </w:pPr>
      <w:r>
        <w:rPr>
          <w:color w:val="000000"/>
          <w:sz w:val="24"/>
        </w:rPr>
        <w:t>8.1</w:t>
      </w:r>
      <w:r>
        <w:rPr>
          <w:rFonts w:hAnsi="宋体"/>
          <w:bCs/>
          <w:color w:val="000000"/>
          <w:sz w:val="24"/>
        </w:rPr>
        <w:t>除双方重新达成协议外，本合同履行过程中的金钱支付均通过本合同中指定的甲乙双方银行账号进行。</w:t>
      </w:r>
    </w:p>
    <w:p>
      <w:pPr>
        <w:adjustRightInd w:val="0"/>
        <w:snapToGrid w:val="0"/>
        <w:spacing w:line="360" w:lineRule="auto"/>
        <w:rPr>
          <w:rFonts w:hAnsi="宋体"/>
          <w:color w:val="000000"/>
          <w:sz w:val="24"/>
        </w:rPr>
      </w:pPr>
      <w:r>
        <w:rPr>
          <w:color w:val="000000"/>
          <w:sz w:val="24"/>
        </w:rPr>
        <w:t>8.2</w:t>
      </w:r>
      <w:r>
        <w:rPr>
          <w:rFonts w:hAnsi="宋体"/>
          <w:color w:val="000000"/>
          <w:sz w:val="24"/>
        </w:rPr>
        <w:t>支付方式</w:t>
      </w:r>
      <w:r>
        <w:rPr>
          <w:rFonts w:hint="eastAsia" w:hAnsi="宋体"/>
          <w:color w:val="000000"/>
          <w:sz w:val="24"/>
        </w:rPr>
        <w:t>：</w:t>
      </w: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（1）</w:t>
      </w:r>
      <w:r>
        <w:rPr>
          <w:rFonts w:hint="eastAsia" w:ascii="宋体" w:hAnsi="宋体"/>
          <w:color w:val="000000" w:themeColor="text1"/>
          <w:sz w:val="24"/>
          <w14:textFill>
            <w14:solidFill>
              <w14:schemeClr w14:val="tx1"/>
            </w14:solidFill>
          </w14:textFill>
        </w:rPr>
        <w:t>本合同签署生效后10个工作日内，甲方向乙方支付合同总价款的</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，即人民币</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w:t>
      </w:r>
      <w:r>
        <w:rPr>
          <w:rFonts w:ascii="宋体" w:hAnsi="宋体"/>
          <w:color w:val="000000" w:themeColor="text1"/>
          <w:sz w:val="24"/>
          <w14:textFill>
            <w14:solidFill>
              <w14:schemeClr w14:val="tx1"/>
            </w14:solidFill>
          </w14:textFill>
        </w:rPr>
        <w:t>¥</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p>
    <w:p>
      <w:pPr>
        <w:numPr>
          <w:ilvl w:val="0"/>
          <w:numId w:val="7"/>
        </w:num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本项目通过甲方验收后10个工作日内，甲方向乙方支付合同总价款的</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，即人民币</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w:t>
      </w:r>
      <w:r>
        <w:rPr>
          <w:rFonts w:ascii="宋体" w:hAnsi="宋体"/>
          <w:color w:val="000000" w:themeColor="text1"/>
          <w:sz w:val="24"/>
          <w14:textFill>
            <w14:solidFill>
              <w14:schemeClr w14:val="tx1"/>
            </w14:solidFill>
          </w14:textFill>
        </w:rPr>
        <w:t>¥</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甲方向乙方支付上述任何一笔款项之前，乙方须提前向甲方开具合法有效正规的财税发票。如因乙方迟延开具发票等原因导致的甲方付款迟延，甲方无须承担本合同第十条约定的逾期付款违约责任。</w:t>
      </w:r>
    </w:p>
    <w:p>
      <w:pPr>
        <w:pStyle w:val="16"/>
        <w:spacing w:line="360" w:lineRule="auto"/>
      </w:pPr>
    </w:p>
    <w:p>
      <w:pPr>
        <w:pStyle w:val="16"/>
        <w:tabs>
          <w:tab w:val="left" w:pos="1134"/>
        </w:tabs>
        <w:spacing w:line="360" w:lineRule="auto"/>
        <w:outlineLvl w:val="0"/>
        <w:rPr>
          <w:b/>
        </w:rPr>
      </w:pPr>
      <w:r>
        <w:rPr>
          <w:rFonts w:hint="eastAsia" w:hAnsi="宋体"/>
          <w:b/>
        </w:rPr>
        <w:t>第九条</w:t>
      </w:r>
      <w:r>
        <w:rPr>
          <w:rFonts w:hAnsi="宋体"/>
          <w:b/>
        </w:rPr>
        <w:t xml:space="preserve">     保密条款</w:t>
      </w:r>
    </w:p>
    <w:p>
      <w:pPr>
        <w:adjustRightInd w:val="0"/>
        <w:snapToGrid w:val="0"/>
        <w:spacing w:line="360" w:lineRule="auto"/>
        <w:rPr>
          <w:color w:val="000000"/>
          <w:sz w:val="24"/>
        </w:rPr>
      </w:pPr>
      <w:r>
        <w:rPr>
          <w:color w:val="000000"/>
          <w:sz w:val="24"/>
        </w:rPr>
        <w:t>9.1</w:t>
      </w:r>
      <w:r>
        <w:rPr>
          <w:rFonts w:hAnsi="宋体"/>
          <w:color w:val="000000"/>
          <w:sz w:val="24"/>
        </w:rPr>
        <w:t>甲乙双方应遵守国家的有关保密规定，妥善保管对方提供的资料，保守对方的各项秘密，并保护对方的知识产权。</w:t>
      </w:r>
    </w:p>
    <w:p>
      <w:pPr>
        <w:adjustRightInd w:val="0"/>
        <w:snapToGrid w:val="0"/>
        <w:spacing w:line="360" w:lineRule="auto"/>
        <w:rPr>
          <w:color w:val="000000"/>
          <w:sz w:val="24"/>
        </w:rPr>
      </w:pPr>
      <w:r>
        <w:rPr>
          <w:color w:val="000000"/>
          <w:sz w:val="24"/>
        </w:rPr>
        <w:t>9.2</w:t>
      </w:r>
      <w:r>
        <w:rPr>
          <w:rFonts w:hAnsi="宋体"/>
          <w:color w:val="000000"/>
          <w:sz w:val="24"/>
        </w:rPr>
        <w:t>未经对方许可，任何一方均不得将对方的资料泄露给第三方。如发生以上情况，泄露方承担一切由此引起的后果，并支付对方合同总价款</w:t>
      </w:r>
      <w:r>
        <w:rPr>
          <w:rFonts w:hint="eastAsia" w:ascii="宋体" w:hAnsi="宋体"/>
          <w:color w:val="000000"/>
          <w:sz w:val="24"/>
          <w:u w:val="single"/>
        </w:rPr>
        <w:t>20</w:t>
      </w:r>
      <w:r>
        <w:rPr>
          <w:color w:val="000000"/>
          <w:sz w:val="24"/>
        </w:rPr>
        <w:t>%</w:t>
      </w:r>
      <w:r>
        <w:rPr>
          <w:rFonts w:hAnsi="宋体"/>
          <w:color w:val="000000"/>
          <w:sz w:val="24"/>
        </w:rPr>
        <w:t>的违约金。</w:t>
      </w:r>
    </w:p>
    <w:p>
      <w:pPr>
        <w:pStyle w:val="16"/>
        <w:spacing w:line="360" w:lineRule="auto"/>
      </w:pPr>
    </w:p>
    <w:p>
      <w:pPr>
        <w:pStyle w:val="16"/>
        <w:tabs>
          <w:tab w:val="left" w:pos="1134"/>
        </w:tabs>
        <w:spacing w:line="360" w:lineRule="auto"/>
        <w:outlineLvl w:val="0"/>
        <w:rPr>
          <w:b/>
        </w:rPr>
      </w:pPr>
      <w:r>
        <w:rPr>
          <w:rFonts w:hint="eastAsia" w:hAnsi="宋体"/>
          <w:b/>
        </w:rPr>
        <w:t>第十条</w:t>
      </w:r>
      <w:r>
        <w:rPr>
          <w:rFonts w:hAnsi="宋体"/>
          <w:b/>
        </w:rPr>
        <w:t xml:space="preserve">     合同违约责任</w:t>
      </w:r>
    </w:p>
    <w:p>
      <w:pPr>
        <w:adjustRightInd w:val="0"/>
        <w:snapToGrid w:val="0"/>
        <w:spacing w:line="360" w:lineRule="auto"/>
        <w:rPr>
          <w:color w:val="000000"/>
          <w:sz w:val="24"/>
        </w:rPr>
      </w:pPr>
      <w:r>
        <w:rPr>
          <w:color w:val="000000"/>
          <w:sz w:val="24"/>
        </w:rPr>
        <w:t>10.1</w:t>
      </w:r>
      <w:r>
        <w:rPr>
          <w:rFonts w:hAnsi="宋体"/>
          <w:color w:val="000000"/>
          <w:sz w:val="24"/>
        </w:rPr>
        <w:t>合同生效后，双方不得任意终止合同，否则赔偿对方合同总价款的</w:t>
      </w:r>
      <w:r>
        <w:rPr>
          <w:rFonts w:hint="eastAsia" w:ascii="宋体" w:hAnsi="宋体"/>
          <w:color w:val="000000"/>
          <w:sz w:val="24"/>
          <w:u w:val="single"/>
        </w:rPr>
        <w:t>20</w:t>
      </w:r>
      <w:r>
        <w:rPr>
          <w:color w:val="000000"/>
          <w:sz w:val="24"/>
        </w:rPr>
        <w:t>%</w:t>
      </w:r>
      <w:r>
        <w:rPr>
          <w:rFonts w:hAnsi="宋体"/>
          <w:color w:val="000000"/>
          <w:sz w:val="24"/>
        </w:rPr>
        <w:t>作为违约金。</w:t>
      </w:r>
    </w:p>
    <w:p>
      <w:pPr>
        <w:adjustRightInd w:val="0"/>
        <w:snapToGrid w:val="0"/>
        <w:spacing w:line="360" w:lineRule="auto"/>
        <w:rPr>
          <w:color w:val="000000"/>
          <w:sz w:val="24"/>
        </w:rPr>
      </w:pPr>
      <w:r>
        <w:rPr>
          <w:color w:val="000000"/>
          <w:sz w:val="24"/>
        </w:rPr>
        <w:t>10.2</w:t>
      </w:r>
      <w:r>
        <w:rPr>
          <w:rFonts w:hAnsi="宋体"/>
          <w:color w:val="000000"/>
          <w:sz w:val="24"/>
        </w:rPr>
        <w:t>甲方如在合同签订后因自身原因取消</w:t>
      </w:r>
      <w:r>
        <w:rPr>
          <w:rFonts w:hint="eastAsia" w:hAnsi="宋体"/>
          <w:color w:val="000000"/>
          <w:sz w:val="24"/>
        </w:rPr>
        <w:t>信息系统</w:t>
      </w:r>
      <w:r>
        <w:rPr>
          <w:rFonts w:hAnsi="宋体"/>
          <w:color w:val="000000"/>
          <w:sz w:val="24"/>
        </w:rPr>
        <w:t>技术服务的，</w:t>
      </w:r>
      <w:r>
        <w:rPr>
          <w:rFonts w:hint="eastAsia" w:hAnsi="宋体"/>
          <w:color w:val="000000"/>
          <w:sz w:val="24"/>
        </w:rPr>
        <w:t>应向</w:t>
      </w:r>
      <w:r>
        <w:rPr>
          <w:rFonts w:hAnsi="宋体"/>
          <w:color w:val="000000"/>
          <w:sz w:val="24"/>
        </w:rPr>
        <w:t>乙方支付</w:t>
      </w:r>
      <w:r>
        <w:rPr>
          <w:rFonts w:hAnsi="宋体"/>
          <w:bCs/>
          <w:color w:val="000000"/>
          <w:sz w:val="24"/>
        </w:rPr>
        <w:t>本合同总价款的</w:t>
      </w:r>
      <w:r>
        <w:rPr>
          <w:rFonts w:hint="eastAsia" w:ascii="宋体" w:hAnsi="宋体"/>
          <w:color w:val="000000"/>
          <w:sz w:val="24"/>
          <w:u w:val="single"/>
        </w:rPr>
        <w:t>20</w:t>
      </w:r>
      <w:r>
        <w:rPr>
          <w:bCs/>
          <w:color w:val="000000"/>
          <w:sz w:val="24"/>
        </w:rPr>
        <w:t>%</w:t>
      </w:r>
      <w:r>
        <w:rPr>
          <w:rFonts w:hAnsi="宋体"/>
          <w:color w:val="000000"/>
          <w:sz w:val="24"/>
        </w:rPr>
        <w:t>作为违约金。</w:t>
      </w:r>
    </w:p>
    <w:p>
      <w:pPr>
        <w:adjustRightInd w:val="0"/>
        <w:snapToGrid w:val="0"/>
        <w:spacing w:line="360" w:lineRule="auto"/>
        <w:rPr>
          <w:color w:val="000000"/>
          <w:sz w:val="24"/>
        </w:rPr>
      </w:pPr>
      <w:r>
        <w:rPr>
          <w:color w:val="000000"/>
          <w:sz w:val="24"/>
        </w:rPr>
        <w:t>10.3</w:t>
      </w:r>
      <w:r>
        <w:rPr>
          <w:rFonts w:hAnsi="宋体"/>
          <w:bCs/>
          <w:color w:val="000000"/>
          <w:sz w:val="24"/>
        </w:rPr>
        <w:t>甲方未按照本合同约定的期限向乙方足额支付合同价款，每逾期</w:t>
      </w:r>
      <w:r>
        <w:rPr>
          <w:bCs/>
          <w:color w:val="000000"/>
          <w:sz w:val="24"/>
        </w:rPr>
        <w:t>1</w:t>
      </w:r>
      <w:r>
        <w:rPr>
          <w:rFonts w:hAnsi="宋体"/>
          <w:bCs/>
          <w:color w:val="000000"/>
          <w:sz w:val="24"/>
        </w:rPr>
        <w:t>天，甲方应向乙方支付逾期支付价款总额的</w:t>
      </w:r>
      <w:r>
        <w:rPr>
          <w:rFonts w:hint="eastAsia" w:hAnsi="宋体"/>
          <w:bCs/>
          <w:color w:val="000000"/>
          <w:sz w:val="24"/>
        </w:rPr>
        <w:t>0.</w:t>
      </w:r>
      <w:r>
        <w:rPr>
          <w:rFonts w:hint="eastAsia"/>
          <w:bCs/>
          <w:color w:val="000000"/>
          <w:sz w:val="24"/>
          <w:u w:val="single"/>
        </w:rPr>
        <w:t>5</w:t>
      </w:r>
      <w:r>
        <w:rPr>
          <w:bCs/>
          <w:color w:val="000000"/>
          <w:sz w:val="24"/>
          <w:u w:val="single"/>
        </w:rPr>
        <w:t xml:space="preserve"> </w:t>
      </w:r>
      <w:r>
        <w:rPr>
          <w:bCs/>
          <w:color w:val="000000"/>
          <w:sz w:val="24"/>
        </w:rPr>
        <w:t>‰</w:t>
      </w:r>
      <w:r>
        <w:rPr>
          <w:rFonts w:hint="eastAsia" w:hAnsi="宋体"/>
          <w:bCs/>
          <w:color w:val="000000"/>
          <w:sz w:val="24"/>
        </w:rPr>
        <w:t>违约</w:t>
      </w:r>
      <w:r>
        <w:rPr>
          <w:rFonts w:hAnsi="宋体"/>
          <w:bCs/>
          <w:color w:val="000000"/>
          <w:sz w:val="24"/>
        </w:rPr>
        <w:t>金，但累计</w:t>
      </w:r>
      <w:r>
        <w:rPr>
          <w:rFonts w:hint="eastAsia" w:hAnsi="宋体"/>
          <w:bCs/>
          <w:color w:val="000000"/>
          <w:sz w:val="24"/>
        </w:rPr>
        <w:t>违约</w:t>
      </w:r>
      <w:r>
        <w:rPr>
          <w:rFonts w:hAnsi="宋体"/>
          <w:bCs/>
          <w:color w:val="000000"/>
          <w:sz w:val="24"/>
        </w:rPr>
        <w:t>金总额不超过本合同价款总额的</w:t>
      </w:r>
      <w:r>
        <w:rPr>
          <w:rFonts w:hint="eastAsia" w:ascii="宋体" w:hAnsi="宋体"/>
          <w:color w:val="000000"/>
          <w:sz w:val="24"/>
          <w:u w:val="single"/>
        </w:rPr>
        <w:t>5</w:t>
      </w:r>
      <w:r>
        <w:rPr>
          <w:bCs/>
          <w:color w:val="000000"/>
          <w:sz w:val="24"/>
        </w:rPr>
        <w:t xml:space="preserve">% </w:t>
      </w:r>
      <w:r>
        <w:rPr>
          <w:rFonts w:hAnsi="宋体"/>
          <w:bCs/>
          <w:color w:val="000000"/>
          <w:sz w:val="24"/>
        </w:rPr>
        <w:t>。</w:t>
      </w:r>
    </w:p>
    <w:p>
      <w:pPr>
        <w:adjustRightInd w:val="0"/>
        <w:snapToGrid w:val="0"/>
        <w:spacing w:line="360" w:lineRule="auto"/>
        <w:rPr>
          <w:color w:val="000000"/>
          <w:sz w:val="24"/>
        </w:rPr>
      </w:pPr>
      <w:r>
        <w:rPr>
          <w:color w:val="000000"/>
          <w:sz w:val="24"/>
        </w:rPr>
        <w:t>10.4</w:t>
      </w:r>
      <w:r>
        <w:rPr>
          <w:rFonts w:hAnsi="宋体"/>
          <w:color w:val="000000"/>
          <w:sz w:val="24"/>
        </w:rPr>
        <w:t>乙方因自身原因造成合同履行拖期的，造成</w:t>
      </w:r>
      <w:r>
        <w:rPr>
          <w:rFonts w:hint="eastAsia" w:hAnsi="宋体"/>
          <w:color w:val="000000"/>
          <w:sz w:val="24"/>
        </w:rPr>
        <w:t>信息</w:t>
      </w:r>
      <w:r>
        <w:rPr>
          <w:rFonts w:hAnsi="宋体"/>
          <w:color w:val="000000"/>
          <w:sz w:val="24"/>
        </w:rPr>
        <w:t>技术服务成果提交时间延后，给甲方造成损失的，损害由乙方承担，每拖期一天须支付给甲方按合同总价款</w:t>
      </w:r>
      <w:r>
        <w:rPr>
          <w:rFonts w:hAnsi="宋体"/>
          <w:bCs/>
          <w:color w:val="000000"/>
          <w:sz w:val="24"/>
        </w:rPr>
        <w:t>的</w:t>
      </w:r>
      <w:r>
        <w:rPr>
          <w:rFonts w:hint="eastAsia" w:hAnsi="宋体"/>
          <w:bCs/>
          <w:color w:val="000000"/>
          <w:sz w:val="24"/>
        </w:rPr>
        <w:t>0.</w:t>
      </w:r>
      <w:r>
        <w:rPr>
          <w:rFonts w:hint="eastAsia" w:ascii="宋体" w:hAnsi="宋体"/>
          <w:color w:val="000000"/>
          <w:sz w:val="24"/>
          <w:u w:val="single"/>
        </w:rPr>
        <w:t>5</w:t>
      </w:r>
      <w:r>
        <w:rPr>
          <w:bCs/>
          <w:color w:val="000000"/>
          <w:sz w:val="24"/>
        </w:rPr>
        <w:t>‰</w:t>
      </w:r>
      <w:r>
        <w:rPr>
          <w:rFonts w:hAnsi="宋体"/>
          <w:color w:val="000000"/>
          <w:sz w:val="24"/>
        </w:rPr>
        <w:t>作为违约金。</w:t>
      </w:r>
    </w:p>
    <w:p>
      <w:pPr>
        <w:adjustRightInd w:val="0"/>
        <w:snapToGrid w:val="0"/>
        <w:spacing w:line="360" w:lineRule="auto"/>
        <w:rPr>
          <w:color w:val="000000"/>
          <w:sz w:val="24"/>
        </w:rPr>
      </w:pPr>
      <w:r>
        <w:rPr>
          <w:color w:val="000000"/>
          <w:sz w:val="24"/>
        </w:rPr>
        <w:t>10.5</w:t>
      </w:r>
      <w:r>
        <w:rPr>
          <w:rFonts w:hAnsi="宋体"/>
          <w:color w:val="000000"/>
          <w:sz w:val="24"/>
        </w:rPr>
        <w:t>乙方因自身原因不能履行合同义务的，甲方有权终止合同，损失由乙方承担，乙方须退回合同全额费用，并须支付给甲方</w:t>
      </w:r>
      <w:r>
        <w:rPr>
          <w:rFonts w:hAnsi="宋体"/>
          <w:bCs/>
          <w:color w:val="000000"/>
          <w:sz w:val="24"/>
        </w:rPr>
        <w:t>本合同总价款的</w:t>
      </w:r>
      <w:r>
        <w:rPr>
          <w:rFonts w:hint="eastAsia" w:ascii="宋体" w:hAnsi="宋体"/>
          <w:color w:val="000000"/>
          <w:sz w:val="24"/>
          <w:u w:val="single"/>
        </w:rPr>
        <w:t>20</w:t>
      </w:r>
      <w:r>
        <w:rPr>
          <w:bCs/>
          <w:color w:val="000000"/>
          <w:sz w:val="24"/>
        </w:rPr>
        <w:t>%</w:t>
      </w:r>
      <w:r>
        <w:rPr>
          <w:rFonts w:hAnsi="宋体"/>
          <w:color w:val="000000"/>
          <w:sz w:val="24"/>
        </w:rPr>
        <w:t>作为违约金。</w:t>
      </w:r>
    </w:p>
    <w:p>
      <w:pPr>
        <w:adjustRightInd w:val="0"/>
        <w:snapToGrid w:val="0"/>
        <w:spacing w:line="360" w:lineRule="auto"/>
        <w:rPr>
          <w:color w:val="000000"/>
          <w:sz w:val="24"/>
        </w:rPr>
      </w:pPr>
      <w:r>
        <w:rPr>
          <w:color w:val="000000"/>
          <w:sz w:val="24"/>
        </w:rPr>
        <w:t>1</w:t>
      </w:r>
      <w:r>
        <w:rPr>
          <w:rFonts w:hint="eastAsia"/>
          <w:color w:val="000000"/>
          <w:sz w:val="24"/>
        </w:rPr>
        <w:t>0</w:t>
      </w:r>
      <w:r>
        <w:rPr>
          <w:color w:val="000000"/>
          <w:sz w:val="24"/>
        </w:rPr>
        <w:t>.6</w:t>
      </w:r>
      <w:r>
        <w:rPr>
          <w:rFonts w:hAnsi="宋体"/>
          <w:bCs/>
          <w:color w:val="000000"/>
          <w:sz w:val="24"/>
        </w:rPr>
        <w:t>乙方合同履行完毕后按照约定验收后不合格，甲方有权终止合同，</w:t>
      </w:r>
      <w:r>
        <w:rPr>
          <w:rFonts w:hAnsi="宋体"/>
          <w:color w:val="000000"/>
          <w:sz w:val="24"/>
        </w:rPr>
        <w:t>损失由乙方承担，乙方须退回合同全额费用，并须支付给甲方</w:t>
      </w:r>
      <w:r>
        <w:rPr>
          <w:rFonts w:hAnsi="宋体"/>
          <w:bCs/>
          <w:color w:val="000000"/>
          <w:sz w:val="24"/>
        </w:rPr>
        <w:t>本合同总价款的</w:t>
      </w:r>
      <w:r>
        <w:rPr>
          <w:rFonts w:hint="eastAsia"/>
          <w:bCs/>
          <w:color w:val="000000"/>
          <w:sz w:val="24"/>
          <w:u w:val="single"/>
        </w:rPr>
        <w:t>20</w:t>
      </w:r>
      <w:r>
        <w:rPr>
          <w:bCs/>
          <w:color w:val="000000"/>
          <w:sz w:val="24"/>
          <w:u w:val="single"/>
        </w:rPr>
        <w:t xml:space="preserve"> </w:t>
      </w:r>
      <w:r>
        <w:rPr>
          <w:bCs/>
          <w:color w:val="000000"/>
          <w:sz w:val="24"/>
        </w:rPr>
        <w:t>%</w:t>
      </w:r>
      <w:r>
        <w:rPr>
          <w:rFonts w:hAnsi="宋体"/>
          <w:color w:val="000000"/>
          <w:sz w:val="24"/>
        </w:rPr>
        <w:t>作为违约金。</w:t>
      </w:r>
    </w:p>
    <w:p>
      <w:pPr>
        <w:pStyle w:val="16"/>
        <w:spacing w:line="360" w:lineRule="auto"/>
        <w:rPr>
          <w:b/>
        </w:rPr>
      </w:pPr>
    </w:p>
    <w:p>
      <w:pPr>
        <w:pStyle w:val="16"/>
        <w:tabs>
          <w:tab w:val="left" w:pos="1134"/>
        </w:tabs>
        <w:spacing w:line="360" w:lineRule="auto"/>
        <w:outlineLvl w:val="0"/>
        <w:rPr>
          <w:b/>
        </w:rPr>
      </w:pPr>
      <w:r>
        <w:rPr>
          <w:b/>
          <w:sz w:val="28"/>
          <w:szCs w:val="28"/>
        </w:rPr>
        <w:t xml:space="preserve"> </w:t>
      </w:r>
      <w:r>
        <w:rPr>
          <w:rFonts w:hint="eastAsia" w:hAnsi="宋体"/>
          <w:b/>
        </w:rPr>
        <w:t>第十一条</w:t>
      </w:r>
      <w:r>
        <w:rPr>
          <w:rFonts w:hAnsi="宋体"/>
          <w:b/>
        </w:rPr>
        <w:t xml:space="preserve">     合同解除</w:t>
      </w:r>
    </w:p>
    <w:p>
      <w:pPr>
        <w:adjustRightInd w:val="0"/>
        <w:snapToGrid w:val="0"/>
        <w:spacing w:line="360" w:lineRule="auto"/>
        <w:rPr>
          <w:color w:val="000000"/>
          <w:sz w:val="24"/>
        </w:rPr>
      </w:pPr>
      <w:r>
        <w:rPr>
          <w:color w:val="000000"/>
          <w:sz w:val="24"/>
        </w:rPr>
        <w:t>11.1</w:t>
      </w:r>
      <w:r>
        <w:rPr>
          <w:rFonts w:hAnsi="宋体"/>
          <w:color w:val="000000"/>
          <w:sz w:val="24"/>
        </w:rPr>
        <w:t>本合同履行过程中出现下列情形之一的，甲方有权解除合同：</w:t>
      </w:r>
    </w:p>
    <w:p>
      <w:pPr>
        <w:adjustRightInd w:val="0"/>
        <w:snapToGrid w:val="0"/>
        <w:spacing w:line="360" w:lineRule="auto"/>
        <w:rPr>
          <w:color w:val="000000"/>
          <w:sz w:val="24"/>
        </w:rPr>
      </w:pPr>
      <w:r>
        <w:rPr>
          <w:rFonts w:hAnsi="宋体"/>
          <w:color w:val="000000"/>
          <w:sz w:val="24"/>
        </w:rPr>
        <w:t>（</w:t>
      </w:r>
      <w:r>
        <w:rPr>
          <w:color w:val="000000"/>
          <w:sz w:val="24"/>
        </w:rPr>
        <w:t>1</w:t>
      </w:r>
      <w:r>
        <w:rPr>
          <w:rFonts w:hAnsi="宋体"/>
          <w:color w:val="000000"/>
          <w:sz w:val="24"/>
        </w:rPr>
        <w:t>）乙方未按照合同约定的成果提交时间及时向甲方交付成果，且不对甲方作出解释与回应的；</w:t>
      </w:r>
    </w:p>
    <w:p>
      <w:pPr>
        <w:adjustRightInd w:val="0"/>
        <w:snapToGrid w:val="0"/>
        <w:spacing w:line="360" w:lineRule="auto"/>
        <w:rPr>
          <w:color w:val="000000"/>
          <w:sz w:val="24"/>
        </w:rPr>
      </w:pPr>
      <w:r>
        <w:rPr>
          <w:rFonts w:hAnsi="宋体"/>
          <w:color w:val="000000"/>
          <w:sz w:val="24"/>
        </w:rPr>
        <w:t>（</w:t>
      </w:r>
      <w:r>
        <w:rPr>
          <w:color w:val="000000"/>
          <w:sz w:val="24"/>
        </w:rPr>
        <w:t>2</w:t>
      </w:r>
      <w:r>
        <w:rPr>
          <w:rFonts w:hAnsi="宋体"/>
          <w:color w:val="000000"/>
          <w:sz w:val="24"/>
        </w:rPr>
        <w:t>）乙方不按约定执行技术标准进行</w:t>
      </w:r>
      <w:r>
        <w:rPr>
          <w:rFonts w:hint="eastAsia" w:hAnsi="宋体"/>
          <w:color w:val="000000"/>
          <w:sz w:val="24"/>
        </w:rPr>
        <w:t>信息</w:t>
      </w:r>
      <w:r>
        <w:rPr>
          <w:rFonts w:hAnsi="宋体"/>
          <w:color w:val="000000"/>
          <w:sz w:val="24"/>
        </w:rPr>
        <w:t>技术服务，且不按甲方要求进行更换的；</w:t>
      </w:r>
    </w:p>
    <w:p>
      <w:pPr>
        <w:adjustRightInd w:val="0"/>
        <w:snapToGrid w:val="0"/>
        <w:spacing w:line="360" w:lineRule="auto"/>
        <w:rPr>
          <w:color w:val="000000"/>
          <w:sz w:val="24"/>
        </w:rPr>
      </w:pPr>
      <w:r>
        <w:rPr>
          <w:rFonts w:hAnsi="宋体"/>
          <w:color w:val="000000"/>
          <w:sz w:val="24"/>
        </w:rPr>
        <w:t>（</w:t>
      </w:r>
      <w:r>
        <w:rPr>
          <w:color w:val="000000"/>
          <w:sz w:val="24"/>
        </w:rPr>
        <w:t>3</w:t>
      </w:r>
      <w:r>
        <w:rPr>
          <w:rFonts w:hAnsi="宋体"/>
          <w:color w:val="000000"/>
          <w:sz w:val="24"/>
        </w:rPr>
        <w:t>）乙方因自身原因不能按合同的各项要求履行合同，时间超过本合同约定的履行时间</w:t>
      </w:r>
      <w:r>
        <w:rPr>
          <w:rFonts w:hint="eastAsia"/>
          <w:color w:val="000000"/>
          <w:sz w:val="24"/>
          <w:u w:val="single"/>
        </w:rPr>
        <w:t>1</w:t>
      </w:r>
      <w:r>
        <w:rPr>
          <w:color w:val="000000"/>
          <w:sz w:val="24"/>
          <w:u w:val="single"/>
        </w:rPr>
        <w:t xml:space="preserve"> </w:t>
      </w:r>
      <w:r>
        <w:rPr>
          <w:rFonts w:hAnsi="宋体"/>
          <w:color w:val="000000"/>
          <w:sz w:val="24"/>
        </w:rPr>
        <w:t>月以上的；</w:t>
      </w:r>
    </w:p>
    <w:p>
      <w:pPr>
        <w:adjustRightInd w:val="0"/>
        <w:snapToGrid w:val="0"/>
        <w:spacing w:line="360" w:lineRule="auto"/>
        <w:rPr>
          <w:rFonts w:hAnsi="宋体"/>
          <w:color w:val="000000"/>
          <w:sz w:val="24"/>
        </w:rPr>
      </w:pPr>
      <w:r>
        <w:rPr>
          <w:rFonts w:hAnsi="宋体"/>
          <w:color w:val="000000"/>
          <w:sz w:val="24"/>
        </w:rPr>
        <w:t>（4）乙方合同履行完毕后按照约定验收后不合格的；</w:t>
      </w:r>
    </w:p>
    <w:p>
      <w:pPr>
        <w:adjustRightInd w:val="0"/>
        <w:snapToGrid w:val="0"/>
        <w:spacing w:line="360" w:lineRule="auto"/>
        <w:rPr>
          <w:color w:val="000000"/>
          <w:sz w:val="24"/>
        </w:rPr>
      </w:pPr>
      <w:r>
        <w:rPr>
          <w:rFonts w:hAnsi="宋体"/>
          <w:color w:val="000000"/>
          <w:sz w:val="24"/>
        </w:rPr>
        <w:t>（</w:t>
      </w:r>
      <w:r>
        <w:rPr>
          <w:color w:val="000000"/>
          <w:sz w:val="24"/>
        </w:rPr>
        <w:t>5</w:t>
      </w:r>
      <w:r>
        <w:rPr>
          <w:rFonts w:hAnsi="宋体"/>
          <w:color w:val="000000"/>
          <w:sz w:val="24"/>
        </w:rPr>
        <w:t>）乙方未经甲方同意，擅自将本合同与第三方合作，或将本合同标的全部或部分擅自转包给第三方，且未按甲方的要求终止与第三方合同的；</w:t>
      </w:r>
    </w:p>
    <w:p>
      <w:pPr>
        <w:adjustRightInd w:val="0"/>
        <w:snapToGrid w:val="0"/>
        <w:spacing w:line="360" w:lineRule="auto"/>
        <w:rPr>
          <w:rFonts w:hAnsi="宋体"/>
          <w:color w:val="000000"/>
          <w:sz w:val="24"/>
        </w:rPr>
      </w:pPr>
      <w:r>
        <w:rPr>
          <w:rFonts w:hAnsi="宋体"/>
          <w:color w:val="000000"/>
          <w:sz w:val="24"/>
        </w:rPr>
        <w:t>（6）乙方明确表示或者以自己的行为表明不履行本合同的；</w:t>
      </w:r>
    </w:p>
    <w:p>
      <w:pPr>
        <w:adjustRightInd w:val="0"/>
        <w:snapToGrid w:val="0"/>
        <w:spacing w:line="360" w:lineRule="auto"/>
        <w:ind w:firstLine="540" w:firstLineChars="225"/>
        <w:rPr>
          <w:color w:val="000000"/>
          <w:sz w:val="24"/>
        </w:rPr>
      </w:pPr>
      <w:r>
        <w:rPr>
          <w:rFonts w:hAnsi="宋体"/>
          <w:color w:val="000000"/>
          <w:sz w:val="24"/>
        </w:rPr>
        <w:t>本合同履行期间，因上述情形造成合同终止的，乙方除应退还甲方已预付的所有款项外，还应支付合同总价款</w:t>
      </w:r>
      <w:r>
        <w:rPr>
          <w:rFonts w:hint="eastAsia"/>
          <w:color w:val="000000"/>
          <w:sz w:val="24"/>
          <w:u w:val="single"/>
        </w:rPr>
        <w:t>20</w:t>
      </w:r>
      <w:r>
        <w:rPr>
          <w:color w:val="000000"/>
          <w:sz w:val="24"/>
          <w:u w:val="single"/>
        </w:rPr>
        <w:t xml:space="preserve"> </w:t>
      </w:r>
      <w:r>
        <w:rPr>
          <w:color w:val="000000"/>
          <w:sz w:val="24"/>
        </w:rPr>
        <w:t>%</w:t>
      </w:r>
      <w:r>
        <w:rPr>
          <w:rFonts w:hAnsi="宋体"/>
          <w:color w:val="000000"/>
          <w:sz w:val="24"/>
        </w:rPr>
        <w:t>的违约金。</w:t>
      </w:r>
    </w:p>
    <w:p>
      <w:pPr>
        <w:adjustRightInd w:val="0"/>
        <w:snapToGrid w:val="0"/>
        <w:spacing w:line="360" w:lineRule="auto"/>
        <w:rPr>
          <w:color w:val="000000"/>
          <w:sz w:val="24"/>
        </w:rPr>
      </w:pPr>
      <w:r>
        <w:rPr>
          <w:color w:val="000000"/>
          <w:sz w:val="24"/>
        </w:rPr>
        <w:t>11.2</w:t>
      </w:r>
      <w:r>
        <w:rPr>
          <w:rFonts w:hAnsi="宋体"/>
          <w:color w:val="000000"/>
          <w:sz w:val="24"/>
        </w:rPr>
        <w:t>本合同履行过程中出现下列情形之一的，乙方有权解除合同：</w:t>
      </w:r>
    </w:p>
    <w:p>
      <w:pPr>
        <w:adjustRightInd w:val="0"/>
        <w:snapToGrid w:val="0"/>
        <w:spacing w:line="360" w:lineRule="auto"/>
        <w:rPr>
          <w:color w:val="000000"/>
          <w:sz w:val="24"/>
        </w:rPr>
      </w:pPr>
      <w:r>
        <w:rPr>
          <w:rFonts w:hAnsi="宋体"/>
          <w:color w:val="000000"/>
          <w:sz w:val="24"/>
        </w:rPr>
        <w:t>（</w:t>
      </w:r>
      <w:r>
        <w:rPr>
          <w:color w:val="000000"/>
          <w:sz w:val="24"/>
        </w:rPr>
        <w:t>1</w:t>
      </w:r>
      <w:r>
        <w:rPr>
          <w:rFonts w:hAnsi="宋体"/>
          <w:color w:val="000000"/>
          <w:sz w:val="24"/>
        </w:rPr>
        <w:t>）甲方不及时提供合同履行协助义务，延误时间超过</w:t>
      </w:r>
      <w:r>
        <w:rPr>
          <w:rFonts w:hint="eastAsia"/>
          <w:color w:val="000000"/>
          <w:sz w:val="24"/>
          <w:u w:val="single"/>
        </w:rPr>
        <w:t>20</w:t>
      </w:r>
      <w:r>
        <w:rPr>
          <w:rFonts w:hAnsi="宋体"/>
          <w:color w:val="000000"/>
          <w:sz w:val="24"/>
        </w:rPr>
        <w:t>个工作日；</w:t>
      </w:r>
    </w:p>
    <w:p>
      <w:pPr>
        <w:adjustRightInd w:val="0"/>
        <w:snapToGrid w:val="0"/>
        <w:spacing w:line="360" w:lineRule="auto"/>
        <w:rPr>
          <w:color w:val="000000"/>
          <w:sz w:val="24"/>
        </w:rPr>
      </w:pPr>
      <w:r>
        <w:rPr>
          <w:rFonts w:hAnsi="宋体"/>
          <w:color w:val="000000"/>
          <w:sz w:val="24"/>
        </w:rPr>
        <w:t>（</w:t>
      </w:r>
      <w:r>
        <w:rPr>
          <w:color w:val="000000"/>
          <w:sz w:val="24"/>
        </w:rPr>
        <w:t>2</w:t>
      </w:r>
      <w:r>
        <w:rPr>
          <w:rFonts w:hAnsi="宋体"/>
          <w:color w:val="000000"/>
          <w:sz w:val="24"/>
        </w:rPr>
        <w:t>）甲方未按本合同约定，逾期支付合同价款超过</w:t>
      </w:r>
      <w:r>
        <w:rPr>
          <w:rFonts w:hint="eastAsia"/>
          <w:color w:val="000000"/>
          <w:sz w:val="24"/>
          <w:u w:val="single"/>
        </w:rPr>
        <w:t>20</w:t>
      </w:r>
      <w:r>
        <w:rPr>
          <w:rFonts w:hAnsi="宋体"/>
          <w:color w:val="000000"/>
          <w:sz w:val="24"/>
        </w:rPr>
        <w:t>个工作日；</w:t>
      </w:r>
    </w:p>
    <w:p>
      <w:pPr>
        <w:adjustRightInd w:val="0"/>
        <w:snapToGrid w:val="0"/>
        <w:spacing w:line="360" w:lineRule="auto"/>
        <w:rPr>
          <w:color w:val="000000"/>
          <w:sz w:val="24"/>
        </w:rPr>
      </w:pPr>
      <w:r>
        <w:rPr>
          <w:rFonts w:hAnsi="宋体"/>
          <w:color w:val="000000"/>
          <w:sz w:val="24"/>
        </w:rPr>
        <w:t>（</w:t>
      </w:r>
      <w:r>
        <w:rPr>
          <w:color w:val="000000"/>
          <w:sz w:val="24"/>
        </w:rPr>
        <w:t>3</w:t>
      </w:r>
      <w:r>
        <w:rPr>
          <w:rFonts w:hAnsi="宋体"/>
          <w:color w:val="000000"/>
          <w:sz w:val="24"/>
        </w:rPr>
        <w:t>）甲方明确表示或者以自己的行为表明不履行本合同的；</w:t>
      </w:r>
    </w:p>
    <w:p>
      <w:pPr>
        <w:adjustRightInd w:val="0"/>
        <w:snapToGrid w:val="0"/>
        <w:spacing w:line="360" w:lineRule="auto"/>
        <w:ind w:firstLine="540" w:firstLineChars="225"/>
        <w:rPr>
          <w:color w:val="000000"/>
          <w:sz w:val="24"/>
        </w:rPr>
      </w:pPr>
      <w:r>
        <w:rPr>
          <w:rFonts w:hAnsi="宋体"/>
          <w:color w:val="000000"/>
          <w:sz w:val="24"/>
        </w:rPr>
        <w:t>本合同履行期间，因上述情形造成合同终止的，乙方未开始</w:t>
      </w:r>
      <w:r>
        <w:rPr>
          <w:rFonts w:hint="eastAsia" w:hAnsi="宋体"/>
          <w:color w:val="000000"/>
          <w:sz w:val="24"/>
        </w:rPr>
        <w:t>信息</w:t>
      </w:r>
      <w:r>
        <w:rPr>
          <w:rFonts w:hAnsi="宋体"/>
          <w:color w:val="000000"/>
          <w:sz w:val="24"/>
        </w:rPr>
        <w:t>技术服务工作的，不退还甲方已付的</w:t>
      </w:r>
      <w:r>
        <w:rPr>
          <w:rFonts w:hint="eastAsia" w:hAnsi="宋体"/>
          <w:color w:val="000000"/>
          <w:sz w:val="24"/>
        </w:rPr>
        <w:t>款项</w:t>
      </w:r>
      <w:r>
        <w:rPr>
          <w:rFonts w:hAnsi="宋体"/>
          <w:color w:val="000000"/>
          <w:sz w:val="24"/>
        </w:rPr>
        <w:t>；已开始</w:t>
      </w:r>
      <w:r>
        <w:rPr>
          <w:rFonts w:hint="eastAsia" w:hAnsi="宋体"/>
          <w:color w:val="000000"/>
          <w:sz w:val="24"/>
        </w:rPr>
        <w:t>信息</w:t>
      </w:r>
      <w:r>
        <w:rPr>
          <w:rFonts w:hAnsi="宋体"/>
          <w:color w:val="000000"/>
          <w:sz w:val="24"/>
        </w:rPr>
        <w:t>技术服务工作的，甲方应根据乙方已完成的实际工作量，不足或等于一半时，按该阶段合同价款的一半支付；超过一半时，按该阶段合同价款的全部支付。</w:t>
      </w:r>
    </w:p>
    <w:p>
      <w:pPr>
        <w:pStyle w:val="16"/>
        <w:spacing w:line="360" w:lineRule="auto"/>
      </w:pPr>
    </w:p>
    <w:p>
      <w:pPr>
        <w:pStyle w:val="16"/>
        <w:tabs>
          <w:tab w:val="left" w:pos="1134"/>
        </w:tabs>
        <w:spacing w:line="360" w:lineRule="auto"/>
        <w:outlineLvl w:val="0"/>
        <w:rPr>
          <w:b/>
        </w:rPr>
      </w:pPr>
      <w:r>
        <w:rPr>
          <w:b/>
          <w:sz w:val="28"/>
          <w:szCs w:val="28"/>
        </w:rPr>
        <w:t xml:space="preserve"> </w:t>
      </w:r>
      <w:r>
        <w:rPr>
          <w:rFonts w:hint="eastAsia" w:hAnsi="宋体"/>
          <w:b/>
        </w:rPr>
        <w:t>第十二条</w:t>
      </w:r>
      <w:r>
        <w:rPr>
          <w:rFonts w:hAnsi="宋体"/>
          <w:b/>
        </w:rPr>
        <w:t xml:space="preserve">     不可抗力</w:t>
      </w:r>
    </w:p>
    <w:p>
      <w:pPr>
        <w:adjustRightInd w:val="0"/>
        <w:snapToGrid w:val="0"/>
        <w:spacing w:line="360" w:lineRule="auto"/>
        <w:rPr>
          <w:color w:val="000000"/>
          <w:sz w:val="24"/>
        </w:rPr>
      </w:pPr>
      <w:r>
        <w:rPr>
          <w:color w:val="000000"/>
          <w:sz w:val="24"/>
        </w:rPr>
        <w:t>12.1</w:t>
      </w:r>
      <w:r>
        <w:rPr>
          <w:rFonts w:hAnsi="宋体"/>
          <w:color w:val="000000"/>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line="360" w:lineRule="auto"/>
        <w:rPr>
          <w:color w:val="000000"/>
          <w:sz w:val="24"/>
        </w:rPr>
      </w:pPr>
      <w:r>
        <w:rPr>
          <w:color w:val="000000"/>
          <w:sz w:val="24"/>
        </w:rPr>
        <w:t>12.2</w:t>
      </w:r>
      <w:r>
        <w:rPr>
          <w:rFonts w:hAnsi="宋体"/>
          <w:color w:val="000000"/>
          <w:sz w:val="24"/>
        </w:rPr>
        <w:t>如不可抗力持续</w:t>
      </w:r>
      <w:r>
        <w:rPr>
          <w:rFonts w:hint="eastAsia" w:ascii="宋体" w:hAnsi="宋体"/>
          <w:color w:val="000000"/>
          <w:sz w:val="24"/>
          <w:u w:val="single"/>
        </w:rPr>
        <w:t>1</w:t>
      </w:r>
      <w:r>
        <w:rPr>
          <w:rFonts w:hAnsi="宋体"/>
          <w:color w:val="000000"/>
          <w:sz w:val="24"/>
        </w:rPr>
        <w:t>个月后一方仍无法克服，则双方应立即商议应继续履行或终止合同。商议的结果应以书面文件作为本合同的不可分割一部分。</w:t>
      </w:r>
    </w:p>
    <w:p>
      <w:pPr>
        <w:adjustRightInd w:val="0"/>
        <w:snapToGrid w:val="0"/>
        <w:spacing w:line="360" w:lineRule="auto"/>
        <w:rPr>
          <w:color w:val="000000"/>
          <w:sz w:val="24"/>
        </w:rPr>
      </w:pPr>
      <w:r>
        <w:rPr>
          <w:color w:val="000000"/>
          <w:sz w:val="24"/>
        </w:rPr>
        <w:t>12.3</w:t>
      </w:r>
      <w:r>
        <w:rPr>
          <w:rFonts w:hAnsi="宋体"/>
          <w:color w:val="000000"/>
          <w:sz w:val="24"/>
        </w:rPr>
        <w:t>在本合同履约过程中，未受不可抗力影响的本合同条款，双方应继续努力执行。</w:t>
      </w:r>
    </w:p>
    <w:p>
      <w:pPr>
        <w:pStyle w:val="16"/>
        <w:spacing w:line="360" w:lineRule="auto"/>
      </w:pPr>
    </w:p>
    <w:p>
      <w:pPr>
        <w:pStyle w:val="16"/>
        <w:tabs>
          <w:tab w:val="left" w:pos="1134"/>
        </w:tabs>
        <w:spacing w:line="360" w:lineRule="auto"/>
        <w:outlineLvl w:val="0"/>
        <w:rPr>
          <w:b/>
        </w:rPr>
      </w:pPr>
      <w:r>
        <w:rPr>
          <w:b/>
          <w:sz w:val="28"/>
          <w:szCs w:val="28"/>
        </w:rPr>
        <w:t xml:space="preserve"> </w:t>
      </w:r>
      <w:r>
        <w:rPr>
          <w:rFonts w:hint="eastAsia" w:hAnsi="宋体"/>
          <w:b/>
        </w:rPr>
        <w:t>第十三条</w:t>
      </w:r>
      <w:r>
        <w:rPr>
          <w:rFonts w:hAnsi="宋体"/>
          <w:b/>
        </w:rPr>
        <w:t xml:space="preserve">     合同终止</w:t>
      </w:r>
    </w:p>
    <w:p>
      <w:pPr>
        <w:tabs>
          <w:tab w:val="left" w:pos="1665"/>
        </w:tabs>
        <w:adjustRightInd w:val="0"/>
        <w:snapToGrid w:val="0"/>
        <w:spacing w:line="360" w:lineRule="auto"/>
        <w:rPr>
          <w:bCs/>
          <w:color w:val="000000"/>
          <w:sz w:val="24"/>
        </w:rPr>
      </w:pPr>
      <w:r>
        <w:rPr>
          <w:bCs/>
          <w:color w:val="000000"/>
          <w:sz w:val="24"/>
        </w:rPr>
        <w:t xml:space="preserve">13.1 </w:t>
      </w:r>
      <w:r>
        <w:rPr>
          <w:rFonts w:hAnsi="宋体"/>
          <w:bCs/>
          <w:color w:val="000000"/>
          <w:sz w:val="24"/>
        </w:rPr>
        <w:t>如未出现合同解除、不可抗力情形，本合同至履行期届满时终止。</w:t>
      </w:r>
    </w:p>
    <w:p>
      <w:pPr>
        <w:tabs>
          <w:tab w:val="left" w:pos="1665"/>
        </w:tabs>
        <w:adjustRightInd w:val="0"/>
        <w:snapToGrid w:val="0"/>
        <w:spacing w:line="360" w:lineRule="auto"/>
        <w:rPr>
          <w:bCs/>
          <w:color w:val="000000"/>
          <w:sz w:val="24"/>
        </w:rPr>
      </w:pPr>
      <w:r>
        <w:rPr>
          <w:bCs/>
          <w:color w:val="000000"/>
          <w:sz w:val="24"/>
        </w:rPr>
        <w:t xml:space="preserve">13.2 </w:t>
      </w:r>
      <w:r>
        <w:rPr>
          <w:rFonts w:hAnsi="宋体"/>
          <w:bCs/>
          <w:color w:val="000000"/>
          <w:sz w:val="24"/>
        </w:rPr>
        <w:t>本合同的终止不影响乙方提供的</w:t>
      </w:r>
      <w:r>
        <w:rPr>
          <w:rFonts w:hAnsi="宋体"/>
          <w:color w:val="000000"/>
          <w:sz w:val="24"/>
        </w:rPr>
        <w:t>约定的期间内的后续义务。</w:t>
      </w:r>
    </w:p>
    <w:p>
      <w:pPr>
        <w:pStyle w:val="16"/>
        <w:spacing w:line="360" w:lineRule="auto"/>
      </w:pPr>
    </w:p>
    <w:p>
      <w:pPr>
        <w:pStyle w:val="16"/>
        <w:tabs>
          <w:tab w:val="left" w:pos="1134"/>
        </w:tabs>
        <w:spacing w:line="360" w:lineRule="auto"/>
        <w:outlineLvl w:val="0"/>
        <w:rPr>
          <w:b/>
        </w:rPr>
      </w:pPr>
      <w:r>
        <w:rPr>
          <w:b/>
          <w:sz w:val="28"/>
          <w:szCs w:val="28"/>
        </w:rPr>
        <w:t xml:space="preserve"> </w:t>
      </w:r>
      <w:r>
        <w:rPr>
          <w:rFonts w:hint="eastAsia" w:hAnsi="宋体"/>
          <w:b/>
        </w:rPr>
        <w:t>第十四条</w:t>
      </w:r>
      <w:r>
        <w:rPr>
          <w:rFonts w:hAnsi="宋体"/>
          <w:b/>
        </w:rPr>
        <w:t xml:space="preserve">     合同争议解决方式</w:t>
      </w:r>
    </w:p>
    <w:p>
      <w:pPr>
        <w:adjustRightInd w:val="0"/>
        <w:snapToGrid w:val="0"/>
        <w:spacing w:line="360" w:lineRule="auto"/>
        <w:rPr>
          <w:color w:val="000000"/>
          <w:sz w:val="24"/>
        </w:rPr>
      </w:pPr>
      <w:r>
        <w:rPr>
          <w:rFonts w:hAnsi="宋体"/>
          <w:color w:val="000000"/>
          <w:sz w:val="24"/>
        </w:rPr>
        <w:t>本合同履行期间，双方发生的争议，由双方当事人协商解决。协商不成的，按下列方式解决：</w:t>
      </w:r>
    </w:p>
    <w:p>
      <w:pPr>
        <w:adjustRightInd w:val="0"/>
        <w:snapToGrid w:val="0"/>
        <w:spacing w:line="360" w:lineRule="auto"/>
        <w:rPr>
          <w:color w:val="000000"/>
          <w:sz w:val="24"/>
        </w:rPr>
      </w:pPr>
      <w:r>
        <w:rPr>
          <w:rFonts w:ascii="宋体" w:hAnsi="宋体"/>
          <w:color w:val="000000"/>
          <w:sz w:val="24"/>
        </w:rPr>
        <w:sym w:font="Wingdings 2" w:char="F052"/>
      </w:r>
      <w:r>
        <w:rPr>
          <w:rFonts w:hAnsi="宋体"/>
          <w:color w:val="000000"/>
          <w:sz w:val="24"/>
        </w:rPr>
        <w:t>提交深圳仲裁委员会进行仲裁</w:t>
      </w:r>
    </w:p>
    <w:p>
      <w:pPr>
        <w:adjustRightInd w:val="0"/>
        <w:snapToGrid w:val="0"/>
        <w:spacing w:line="360" w:lineRule="auto"/>
        <w:rPr>
          <w:color w:val="000000"/>
          <w:sz w:val="24"/>
        </w:rPr>
      </w:pPr>
      <w:r>
        <w:rPr>
          <w:rFonts w:ascii="宋体" w:hAnsi="宋体"/>
          <w:color w:val="000000"/>
          <w:sz w:val="24"/>
        </w:rPr>
        <w:sym w:font="Wingdings 2" w:char="F054"/>
      </w:r>
      <w:r>
        <w:rPr>
          <w:rFonts w:hAnsi="宋体"/>
          <w:color w:val="000000"/>
          <w:sz w:val="24"/>
        </w:rPr>
        <w:t>提交</w:t>
      </w:r>
      <w:r>
        <w:rPr>
          <w:rFonts w:hint="eastAsia"/>
          <w:sz w:val="24"/>
        </w:rPr>
        <w:t>华南国际经济贸易仲裁委员会</w:t>
      </w:r>
      <w:r>
        <w:rPr>
          <w:rFonts w:hAnsi="宋体"/>
          <w:color w:val="000000"/>
          <w:sz w:val="24"/>
        </w:rPr>
        <w:t>（深圳国际仲裁院）进行仲裁</w:t>
      </w:r>
    </w:p>
    <w:p>
      <w:pPr>
        <w:adjustRightInd w:val="0"/>
        <w:snapToGrid w:val="0"/>
        <w:spacing w:line="360" w:lineRule="auto"/>
        <w:rPr>
          <w:color w:val="000000"/>
          <w:sz w:val="24"/>
        </w:rPr>
      </w:pPr>
      <w:r>
        <w:rPr>
          <w:rFonts w:ascii="宋体" w:hAnsi="宋体"/>
          <w:color w:val="000000"/>
          <w:sz w:val="24"/>
        </w:rPr>
        <w:sym w:font="Wingdings 2" w:char="F054"/>
      </w:r>
      <w:r>
        <w:rPr>
          <w:rFonts w:hAnsi="宋体"/>
          <w:color w:val="000000"/>
          <w:sz w:val="24"/>
        </w:rPr>
        <w:t>依法向人民法院起诉</w:t>
      </w:r>
    </w:p>
    <w:p>
      <w:pPr>
        <w:pStyle w:val="16"/>
        <w:spacing w:line="360" w:lineRule="auto"/>
      </w:pPr>
    </w:p>
    <w:p>
      <w:pPr>
        <w:pStyle w:val="16"/>
        <w:tabs>
          <w:tab w:val="left" w:pos="1134"/>
        </w:tabs>
        <w:spacing w:line="360" w:lineRule="auto"/>
        <w:outlineLvl w:val="0"/>
        <w:rPr>
          <w:b/>
        </w:rPr>
      </w:pPr>
      <w:r>
        <w:rPr>
          <w:b/>
          <w:sz w:val="28"/>
          <w:szCs w:val="28"/>
        </w:rPr>
        <w:t xml:space="preserve"> </w:t>
      </w:r>
      <w:r>
        <w:rPr>
          <w:rFonts w:hint="eastAsia" w:hAnsi="宋体"/>
          <w:b/>
        </w:rPr>
        <w:t>第十五条</w:t>
      </w:r>
      <w:r>
        <w:rPr>
          <w:rFonts w:hAnsi="宋体"/>
          <w:b/>
        </w:rPr>
        <w:t xml:space="preserve">     其他条款</w:t>
      </w:r>
    </w:p>
    <w:p>
      <w:pPr>
        <w:adjustRightInd w:val="0"/>
        <w:snapToGrid w:val="0"/>
        <w:spacing w:line="360" w:lineRule="auto"/>
        <w:rPr>
          <w:color w:val="000000"/>
          <w:sz w:val="24"/>
        </w:rPr>
      </w:pPr>
      <w:r>
        <w:rPr>
          <w:color w:val="000000"/>
          <w:sz w:val="24"/>
        </w:rPr>
        <w:t>1</w:t>
      </w:r>
      <w:r>
        <w:rPr>
          <w:rFonts w:hint="eastAsia"/>
          <w:color w:val="000000"/>
          <w:sz w:val="24"/>
        </w:rPr>
        <w:t>5</w:t>
      </w:r>
      <w:r>
        <w:rPr>
          <w:color w:val="000000"/>
          <w:sz w:val="24"/>
        </w:rPr>
        <w:t xml:space="preserve">.1 </w:t>
      </w:r>
      <w:r>
        <w:rPr>
          <w:rFonts w:hAnsi="宋体"/>
          <w:color w:val="000000"/>
          <w:sz w:val="24"/>
        </w:rPr>
        <w:t>本合同共</w:t>
      </w:r>
      <w:r>
        <w:rPr>
          <w:rFonts w:hint="eastAsia"/>
          <w:color w:val="000000"/>
          <w:sz w:val="24"/>
          <w:u w:val="single"/>
        </w:rPr>
        <w:t xml:space="preserve"> </w:t>
      </w:r>
      <w:bookmarkStart w:id="0" w:name="OLE_LINK21"/>
      <w:bookmarkStart w:id="1" w:name="OLE_LINK22"/>
      <w:bookmarkStart w:id="2" w:name="OLE_LINK5"/>
      <w:bookmarkStart w:id="3" w:name="OLE_LINK20"/>
      <w:r>
        <w:rPr>
          <w:rFonts w:hint="eastAsia"/>
          <w:color w:val="000000"/>
          <w:sz w:val="24"/>
          <w:u w:val="single"/>
        </w:rPr>
        <w:t xml:space="preserve"> </w:t>
      </w:r>
      <w:r>
        <w:rPr>
          <w:color w:val="000000"/>
          <w:sz w:val="24"/>
          <w:u w:val="single"/>
        </w:rPr>
        <w:t xml:space="preserve"> </w:t>
      </w:r>
      <w:bookmarkEnd w:id="0"/>
      <w:bookmarkEnd w:id="1"/>
      <w:bookmarkEnd w:id="2"/>
      <w:bookmarkEnd w:id="3"/>
      <w:r>
        <w:rPr>
          <w:rFonts w:hAnsi="宋体"/>
          <w:color w:val="000000"/>
          <w:sz w:val="24"/>
        </w:rPr>
        <w:t>份附件，附件与本合同条款对双方具有同等效力。</w:t>
      </w:r>
    </w:p>
    <w:p>
      <w:pPr>
        <w:adjustRightInd w:val="0"/>
        <w:snapToGrid w:val="0"/>
        <w:spacing w:line="360" w:lineRule="auto"/>
        <w:rPr>
          <w:color w:val="000000"/>
          <w:sz w:val="24"/>
        </w:rPr>
      </w:pPr>
      <w:r>
        <w:rPr>
          <w:color w:val="000000"/>
          <w:sz w:val="24"/>
        </w:rPr>
        <w:t>1</w:t>
      </w:r>
      <w:r>
        <w:rPr>
          <w:rFonts w:hint="eastAsia"/>
          <w:color w:val="000000"/>
          <w:sz w:val="24"/>
        </w:rPr>
        <w:t>5</w:t>
      </w:r>
      <w:r>
        <w:rPr>
          <w:color w:val="000000"/>
          <w:sz w:val="24"/>
        </w:rPr>
        <w:t>.2</w:t>
      </w:r>
      <w:r>
        <w:rPr>
          <w:rFonts w:hAnsi="宋体"/>
          <w:color w:val="000000"/>
          <w:sz w:val="24"/>
        </w:rPr>
        <w:t>本合同经双方法人代表或其授权代表签字，并加盖单位印章后，立即生效。</w:t>
      </w:r>
    </w:p>
    <w:p>
      <w:pPr>
        <w:adjustRightInd w:val="0"/>
        <w:snapToGrid w:val="0"/>
        <w:spacing w:line="360" w:lineRule="auto"/>
        <w:rPr>
          <w:color w:val="000000"/>
          <w:sz w:val="24"/>
        </w:rPr>
      </w:pPr>
      <w:r>
        <w:rPr>
          <w:color w:val="000000"/>
          <w:sz w:val="24"/>
        </w:rPr>
        <w:t>1</w:t>
      </w:r>
      <w:r>
        <w:rPr>
          <w:rFonts w:hint="eastAsia"/>
          <w:color w:val="000000"/>
          <w:sz w:val="24"/>
        </w:rPr>
        <w:t>5</w:t>
      </w:r>
      <w:r>
        <w:rPr>
          <w:color w:val="000000"/>
          <w:sz w:val="24"/>
        </w:rPr>
        <w:t>.3</w:t>
      </w:r>
      <w:r>
        <w:rPr>
          <w:rFonts w:hAnsi="宋体"/>
          <w:color w:val="000000"/>
          <w:sz w:val="24"/>
        </w:rPr>
        <w:t>本合同一式</w:t>
      </w:r>
      <w:r>
        <w:rPr>
          <w:rFonts w:hint="eastAsia" w:ascii="宋体" w:hAnsi="宋体"/>
          <w:color w:val="000000"/>
          <w:sz w:val="24"/>
          <w:u w:val="single"/>
        </w:rPr>
        <w:t>陆</w:t>
      </w:r>
      <w:r>
        <w:rPr>
          <w:rFonts w:hAnsi="宋体"/>
          <w:color w:val="000000"/>
          <w:sz w:val="24"/>
        </w:rPr>
        <w:t>份，甲方当事人执</w:t>
      </w:r>
      <w:r>
        <w:rPr>
          <w:rFonts w:hint="eastAsia" w:ascii="宋体" w:hAnsi="宋体"/>
          <w:color w:val="000000"/>
          <w:sz w:val="24"/>
          <w:u w:val="single"/>
        </w:rPr>
        <w:t>肆</w:t>
      </w:r>
      <w:r>
        <w:rPr>
          <w:rFonts w:hAnsi="宋体"/>
          <w:color w:val="000000"/>
          <w:sz w:val="24"/>
        </w:rPr>
        <w:t>份</w:t>
      </w:r>
      <w:r>
        <w:rPr>
          <w:rFonts w:hint="eastAsia" w:hAnsi="宋体"/>
          <w:color w:val="000000"/>
          <w:sz w:val="24"/>
        </w:rPr>
        <w:t>，</w:t>
      </w:r>
      <w:r>
        <w:rPr>
          <w:rFonts w:hAnsi="宋体"/>
          <w:color w:val="000000"/>
          <w:sz w:val="24"/>
        </w:rPr>
        <w:t>乙方当事人执</w:t>
      </w:r>
      <w:r>
        <w:rPr>
          <w:rFonts w:hint="eastAsia" w:ascii="宋体" w:hAnsi="宋体"/>
          <w:color w:val="000000"/>
          <w:sz w:val="24"/>
          <w:u w:val="single"/>
        </w:rPr>
        <w:t>贰</w:t>
      </w:r>
      <w:r>
        <w:rPr>
          <w:rFonts w:hAnsi="宋体"/>
          <w:color w:val="000000"/>
          <w:sz w:val="24"/>
        </w:rPr>
        <w:t>份。如合同履约过程中，合同需要修订文件、补充文件，或任何附件的，均须经双方法人代表或授权代表签字后生效，成为本合同不可分割的一部分。</w:t>
      </w:r>
    </w:p>
    <w:p>
      <w:pPr>
        <w:adjustRightInd w:val="0"/>
        <w:snapToGrid w:val="0"/>
        <w:spacing w:line="360" w:lineRule="auto"/>
        <w:rPr>
          <w:bCs/>
          <w:sz w:val="24"/>
        </w:rPr>
      </w:pPr>
      <w:r>
        <w:rPr>
          <w:b/>
          <w:sz w:val="24"/>
        </w:rPr>
        <w:br w:type="page"/>
      </w:r>
      <w:r>
        <w:rPr>
          <w:rFonts w:hint="eastAsia"/>
          <w:bCs/>
          <w:sz w:val="24"/>
        </w:rPr>
        <w:t>（此页无正文）</w:t>
      </w: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720" w:lineRule="auto"/>
        <w:rPr>
          <w:b/>
          <w:sz w:val="24"/>
        </w:rPr>
      </w:pPr>
      <w:r>
        <w:rPr>
          <w:rFonts w:hint="eastAsia"/>
          <w:b/>
          <w:sz w:val="24"/>
        </w:rPr>
        <w:t>委托方：</w:t>
      </w:r>
      <w:r>
        <w:rPr>
          <w:rFonts w:hint="eastAsia"/>
          <w:b/>
          <w:sz w:val="24"/>
          <w:u w:val="single"/>
        </w:rPr>
        <w:t xml:space="preserve">深圳市住房和建设局  </w:t>
      </w:r>
      <w:r>
        <w:rPr>
          <w:b/>
          <w:sz w:val="24"/>
        </w:rPr>
        <w:t xml:space="preserve"> </w:t>
      </w:r>
    </w:p>
    <w:p>
      <w:pPr>
        <w:adjustRightInd w:val="0"/>
        <w:snapToGrid w:val="0"/>
        <w:spacing w:line="720" w:lineRule="auto"/>
        <w:rPr>
          <w:b/>
          <w:sz w:val="24"/>
        </w:rPr>
      </w:pPr>
      <w:r>
        <w:rPr>
          <w:rFonts w:hint="eastAsia"/>
          <w:b/>
          <w:sz w:val="24"/>
        </w:rPr>
        <w:t xml:space="preserve">（甲方）（盖章） </w:t>
      </w:r>
    </w:p>
    <w:p>
      <w:pPr>
        <w:adjustRightInd w:val="0"/>
        <w:snapToGrid w:val="0"/>
        <w:spacing w:line="720" w:lineRule="auto"/>
        <w:rPr>
          <w:b/>
          <w:sz w:val="24"/>
        </w:rPr>
      </w:pPr>
      <w:r>
        <w:rPr>
          <w:rFonts w:hint="eastAsia"/>
          <w:b/>
          <w:sz w:val="24"/>
        </w:rPr>
        <w:t xml:space="preserve">法定代表人（签名）： </w:t>
      </w:r>
    </w:p>
    <w:p>
      <w:pPr>
        <w:adjustRightInd w:val="0"/>
        <w:snapToGrid w:val="0"/>
        <w:spacing w:line="720" w:lineRule="auto"/>
        <w:rPr>
          <w:b/>
          <w:sz w:val="24"/>
        </w:rPr>
      </w:pPr>
      <w:r>
        <w:rPr>
          <w:rFonts w:hint="eastAsia"/>
          <w:b/>
          <w:sz w:val="24"/>
        </w:rPr>
        <w:t xml:space="preserve">委托代理人（签名）： </w:t>
      </w:r>
    </w:p>
    <w:p>
      <w:pPr>
        <w:adjustRightInd w:val="0"/>
        <w:snapToGrid w:val="0"/>
        <w:spacing w:line="720" w:lineRule="auto"/>
        <w:rPr>
          <w:b/>
          <w:sz w:val="24"/>
        </w:rPr>
      </w:pPr>
      <w:r>
        <w:rPr>
          <w:b/>
          <w:sz w:val="24"/>
        </w:rPr>
        <w:t>_______</w:t>
      </w:r>
      <w:r>
        <w:rPr>
          <w:rFonts w:hint="eastAsia"/>
          <w:b/>
          <w:sz w:val="24"/>
        </w:rPr>
        <w:t>年</w:t>
      </w:r>
      <w:r>
        <w:rPr>
          <w:b/>
          <w:sz w:val="24"/>
        </w:rPr>
        <w:t>____</w:t>
      </w:r>
      <w:r>
        <w:rPr>
          <w:rFonts w:hint="eastAsia"/>
          <w:b/>
          <w:sz w:val="24"/>
        </w:rPr>
        <w:t>月</w:t>
      </w:r>
      <w:r>
        <w:rPr>
          <w:rFonts w:hint="eastAsia"/>
          <w:bCs/>
          <w:sz w:val="24"/>
          <w:u w:val="single"/>
        </w:rPr>
        <w:t xml:space="preserve">     </w:t>
      </w:r>
      <w:r>
        <w:rPr>
          <w:rFonts w:hint="eastAsia"/>
          <w:b/>
          <w:sz w:val="24"/>
        </w:rPr>
        <w:t>日</w:t>
      </w:r>
      <w:r>
        <w:rPr>
          <w:b/>
          <w:sz w:val="24"/>
        </w:rPr>
        <w:t xml:space="preserve"> </w:t>
      </w:r>
    </w:p>
    <w:p>
      <w:pPr>
        <w:adjustRightInd w:val="0"/>
        <w:snapToGrid w:val="0"/>
        <w:spacing w:line="720" w:lineRule="auto"/>
        <w:rPr>
          <w:b/>
          <w:sz w:val="24"/>
        </w:rPr>
      </w:pPr>
    </w:p>
    <w:p>
      <w:pPr>
        <w:adjustRightInd w:val="0"/>
        <w:snapToGrid w:val="0"/>
        <w:spacing w:line="720" w:lineRule="auto"/>
        <w:rPr>
          <w:b/>
          <w:sz w:val="24"/>
          <w:u w:val="single"/>
        </w:rPr>
      </w:pPr>
      <w:r>
        <w:rPr>
          <w:rFonts w:hint="eastAsia"/>
          <w:b/>
          <w:sz w:val="24"/>
        </w:rPr>
        <w:t>受托方：</w:t>
      </w:r>
      <w:r>
        <w:rPr>
          <w:rFonts w:hint="eastAsia"/>
          <w:b/>
          <w:sz w:val="24"/>
          <w:u w:val="single"/>
        </w:rPr>
        <w:t xml:space="preserve">                       </w:t>
      </w:r>
    </w:p>
    <w:p>
      <w:pPr>
        <w:adjustRightInd w:val="0"/>
        <w:snapToGrid w:val="0"/>
        <w:spacing w:line="720" w:lineRule="auto"/>
        <w:rPr>
          <w:b/>
          <w:sz w:val="24"/>
        </w:rPr>
      </w:pPr>
      <w:r>
        <w:rPr>
          <w:rFonts w:hint="eastAsia"/>
          <w:b/>
          <w:sz w:val="24"/>
        </w:rPr>
        <w:t xml:space="preserve">（乙方）（盖章）   </w:t>
      </w:r>
    </w:p>
    <w:p>
      <w:pPr>
        <w:adjustRightInd w:val="0"/>
        <w:snapToGrid w:val="0"/>
        <w:spacing w:line="720" w:lineRule="auto"/>
        <w:rPr>
          <w:b/>
          <w:sz w:val="24"/>
        </w:rPr>
      </w:pPr>
      <w:r>
        <w:rPr>
          <w:rFonts w:hint="eastAsia"/>
          <w:b/>
          <w:sz w:val="24"/>
        </w:rPr>
        <w:t>法定代表人（签名）：</w:t>
      </w:r>
    </w:p>
    <w:p>
      <w:pPr>
        <w:adjustRightInd w:val="0"/>
        <w:snapToGrid w:val="0"/>
        <w:spacing w:line="720" w:lineRule="auto"/>
        <w:rPr>
          <w:b/>
          <w:sz w:val="24"/>
        </w:rPr>
      </w:pPr>
      <w:r>
        <w:rPr>
          <w:rFonts w:hint="eastAsia"/>
          <w:b/>
          <w:sz w:val="24"/>
        </w:rPr>
        <w:t>委托代理人（签名）：</w:t>
      </w:r>
    </w:p>
    <w:p>
      <w:pPr>
        <w:adjustRightInd w:val="0"/>
        <w:snapToGrid w:val="0"/>
        <w:spacing w:line="720" w:lineRule="auto"/>
        <w:rPr>
          <w:b/>
          <w:sz w:val="24"/>
        </w:rPr>
      </w:pPr>
      <w:r>
        <w:rPr>
          <w:b/>
          <w:sz w:val="24"/>
        </w:rPr>
        <w:t>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pPr>
        <w:rPr>
          <w:b/>
          <w:sz w:val="24"/>
        </w:rPr>
      </w:pPr>
      <w:r>
        <w:rPr>
          <w:b/>
          <w:sz w:val="24"/>
        </w:rPr>
        <w:br w:type="page"/>
      </w:r>
    </w:p>
    <w:p>
      <w:pPr>
        <w:pStyle w:val="16"/>
        <w:tabs>
          <w:tab w:val="left" w:pos="1134"/>
        </w:tabs>
        <w:spacing w:before="50" w:line="360" w:lineRule="auto"/>
        <w:outlineLvl w:val="0"/>
        <w:rPr>
          <w:rFonts w:hAnsi="宋体"/>
          <w:b/>
        </w:rPr>
      </w:pPr>
      <w:r>
        <w:rPr>
          <w:rFonts w:hAnsi="宋体"/>
          <w:b/>
        </w:rPr>
        <w:t>附件 1 ：计算机服务执行技术标准</w:t>
      </w:r>
    </w:p>
    <w:p>
      <w:pPr>
        <w:pStyle w:val="16"/>
        <w:ind w:left="1134" w:hanging="964"/>
        <w:rPr>
          <w:b/>
          <w:sz w:val="28"/>
          <w:szCs w:val="28"/>
        </w:rPr>
      </w:pPr>
    </w:p>
    <w:tbl>
      <w:tblPr>
        <w:tblStyle w:val="7"/>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vAlign w:val="center"/>
          </w:tcPr>
          <w:p>
            <w:pPr>
              <w:spacing w:line="360" w:lineRule="auto"/>
              <w:jc w:val="center"/>
              <w:rPr>
                <w:rFonts w:ascii="宋体" w:hAnsi="宋体"/>
                <w:b/>
                <w:szCs w:val="21"/>
              </w:rPr>
            </w:pPr>
            <w:r>
              <w:rPr>
                <w:rFonts w:hint="eastAsia" w:ascii="宋体" w:hAnsi="宋体"/>
                <w:b/>
                <w:szCs w:val="21"/>
              </w:rPr>
              <w:t>序号</w:t>
            </w:r>
          </w:p>
        </w:tc>
        <w:tc>
          <w:tcPr>
            <w:tcW w:w="2126" w:type="dxa"/>
            <w:vAlign w:val="center"/>
          </w:tcPr>
          <w:p>
            <w:pPr>
              <w:spacing w:line="360" w:lineRule="auto"/>
              <w:jc w:val="center"/>
              <w:rPr>
                <w:rFonts w:ascii="宋体" w:hAnsi="宋体"/>
                <w:b/>
                <w:szCs w:val="21"/>
              </w:rPr>
            </w:pPr>
            <w:r>
              <w:rPr>
                <w:rFonts w:hint="eastAsia" w:ascii="宋体" w:hAnsi="宋体"/>
                <w:b/>
                <w:szCs w:val="21"/>
              </w:rPr>
              <w:t>标准号</w:t>
            </w:r>
          </w:p>
        </w:tc>
        <w:tc>
          <w:tcPr>
            <w:tcW w:w="5368" w:type="dxa"/>
            <w:vAlign w:val="center"/>
          </w:tcPr>
          <w:p>
            <w:pPr>
              <w:spacing w:line="360" w:lineRule="auto"/>
              <w:jc w:val="center"/>
              <w:rPr>
                <w:rFonts w:ascii="宋体" w:hAnsi="宋体"/>
                <w:b/>
                <w:szCs w:val="21"/>
              </w:rPr>
            </w:pPr>
            <w:r>
              <w:rPr>
                <w:rFonts w:hint="eastAsia" w:ascii="宋体" w:hAnsi="宋体"/>
                <w:b/>
                <w:szCs w:val="21"/>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04" w:type="dxa"/>
            <w:gridSpan w:val="3"/>
            <w:vAlign w:val="center"/>
          </w:tcPr>
          <w:p>
            <w:pPr>
              <w:spacing w:line="360" w:lineRule="auto"/>
              <w:rPr>
                <w:rFonts w:ascii="宋体" w:hAnsi="宋体" w:cs="宋体"/>
                <w:b/>
                <w:color w:val="333333"/>
                <w:szCs w:val="21"/>
              </w:rPr>
            </w:pPr>
            <w:r>
              <w:rPr>
                <w:rFonts w:hint="eastAsia" w:ascii="宋体" w:hAnsi="宋体"/>
                <w:b/>
                <w:szCs w:val="21"/>
              </w:rPr>
              <w:t>软件工程类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1526-1989</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信息处理数据流程图、程序流程图、系统流程图、程序网络图和系统资源图的文件编制符号及约定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8566-2007</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信息技术  软件生存周期过程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8567-2006</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计算机软件文档编制规范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9385-2008</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计算机软件需求规格说明规范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9386-2008</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计算机软件测试文档编制规范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11457-2006</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软件工程术语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13502-1992</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信息处理  程序构造及其表示的约定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14085-1993</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信息处理系统  计算机系统配置图符号及其约定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14394-1993</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计算机软件可靠性和维护性管理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15532-2008</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计算机软件测试规范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15535-1995</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信息处理  单命中判定表规范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16260.1-2006</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软件工程  产品质量  第1部分：质量模型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16260.2-2006</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软件工程  产品质量  第2部分：外部度量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16260.3-2006</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软件工程  产品质量  第3部分：内部度量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16260.4-2006</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软件工程  产品质量  第4部分：使用质量的度量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16680-1996</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软件文档管理指南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17544-1998</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信息技术  软件包  质量要求和测试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18234-2000</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信息技术  CASE工具的评价与选择指南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18491.1-2001</w:t>
            </w:r>
          </w:p>
        </w:tc>
        <w:tc>
          <w:tcPr>
            <w:tcW w:w="5368" w:type="dxa"/>
            <w:vAlign w:val="center"/>
          </w:tcPr>
          <w:p>
            <w:pPr>
              <w:spacing w:line="360" w:lineRule="auto"/>
              <w:rPr>
                <w:rFonts w:ascii="宋体" w:hAnsi="宋体" w:cs="Arial"/>
                <w:color w:val="000000"/>
                <w:szCs w:val="21"/>
              </w:rPr>
            </w:pPr>
            <w:r>
              <w:rPr>
                <w:rFonts w:hint="eastAsia" w:ascii="宋体" w:hAnsi="宋体" w:cs="宋体"/>
                <w:b/>
                <w:color w:val="333333"/>
                <w:szCs w:val="21"/>
              </w:rPr>
              <w:t>信息技术  软件测量  功能规模测量  第1部分：概念定义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18492-2001</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信息技术  系统及软件完整性级别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GB/Z 18493-2001</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信息技术  软件生存周期过程指南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18905.1-2002</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软件工程  产品评价  第1部分：概述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18905.2-2002</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软件工程  产品评价  第2部分：策划和管理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18905.3-2002</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软件工程  产品评价  第3部分：开发者用的过程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18905.4-2002</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软件工程  产品评价  第4部分：需方用的过程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18905.5-2002</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软件工程  产品评价  第5部分：评价者用的过程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18905.6-2002</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软件工程  产品评价  第6部分：评价模块的文档编制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GB/Z 18914-2002</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信息技术  软件工程  CASE工具的采用指南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GB/Z 20156-2006</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软件工程  软件生存周期过程  用于项目管理的指南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20157-2006</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软件工程  软件维护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20158-2006</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信息技术  软件生存周期过程  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20917-2007</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软件工程  测量过程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20918-2007</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信息技术  软件生存周期过程  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04" w:type="dxa"/>
            <w:gridSpan w:val="3"/>
            <w:vAlign w:val="center"/>
          </w:tcPr>
          <w:p>
            <w:pPr>
              <w:spacing w:line="360" w:lineRule="auto"/>
              <w:rPr>
                <w:rFonts w:ascii="宋体" w:hAnsi="宋体" w:cs="宋体"/>
                <w:b/>
                <w:color w:val="333333"/>
                <w:szCs w:val="21"/>
              </w:rPr>
            </w:pPr>
            <w:r>
              <w:rPr>
                <w:rFonts w:hint="eastAsia" w:ascii="宋体" w:hAnsi="宋体" w:cs="宋体"/>
                <w:b/>
                <w:color w:val="333333"/>
                <w:szCs w:val="21"/>
              </w:rPr>
              <w:t>其他电子政务相关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GB/T 21064-2007</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电子政务系统总体设计要求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 xml:space="preserve">GB/T 21062.1-2007 </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 xml:space="preserve">政务信息资源交换体系 第1部分：总体框架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 xml:space="preserve">GB/T 21062.2-2007 </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 xml:space="preserve">政务信息资源交换体系 第2部分：技术要求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 xml:space="preserve">GB/T 21062.3-2007 </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 xml:space="preserve">政务信息资源交换体系 第3部分：数据接口规范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 xml:space="preserve">GB/T 21062.4-2007 </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 xml:space="preserve">政务信息资源交换体系 第4部分：技术管理要求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 xml:space="preserve">GB/T 21063.1-2007 </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 xml:space="preserve">政务信息资源目录体系 第1部分：总体框架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 xml:space="preserve">GB/T 21063.2-2007 </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 xml:space="preserve">政务信息资源目录体系 第2部分：技术要求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 xml:space="preserve">GB/T 21063.3-2007 </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 xml:space="preserve">政务信息资源目录体系 第3部分：核心元数据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 xml:space="preserve">GB/T 21063.4-2007 </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 xml:space="preserve">政务信息资源目录体系 第4部分：政务信息资源分类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numPr>
                <w:ilvl w:val="0"/>
                <w:numId w:val="8"/>
              </w:numPr>
              <w:tabs>
                <w:tab w:val="center"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0"/>
              <w:jc w:val="center"/>
              <w:rPr>
                <w:rFonts w:ascii="宋体" w:hAnsi="宋体"/>
                <w:szCs w:val="21"/>
              </w:rPr>
            </w:pPr>
          </w:p>
        </w:tc>
        <w:tc>
          <w:tcPr>
            <w:tcW w:w="2126" w:type="dxa"/>
            <w:vAlign w:val="center"/>
          </w:tcPr>
          <w:p>
            <w:pPr>
              <w:spacing w:line="360" w:lineRule="auto"/>
              <w:rPr>
                <w:rFonts w:ascii="宋体" w:hAnsi="宋体" w:cs="宋体"/>
                <w:b/>
                <w:color w:val="333333"/>
                <w:szCs w:val="21"/>
              </w:rPr>
            </w:pPr>
            <w:r>
              <w:rPr>
                <w:rFonts w:hint="eastAsia" w:ascii="宋体" w:hAnsi="宋体" w:cs="宋体"/>
                <w:b/>
                <w:color w:val="333333"/>
                <w:szCs w:val="21"/>
              </w:rPr>
              <w:t xml:space="preserve">GB/T 21063.6-2007 </w:t>
            </w:r>
          </w:p>
        </w:tc>
        <w:tc>
          <w:tcPr>
            <w:tcW w:w="5368" w:type="dxa"/>
            <w:vAlign w:val="center"/>
          </w:tcPr>
          <w:p>
            <w:pPr>
              <w:spacing w:line="360" w:lineRule="auto"/>
              <w:rPr>
                <w:rFonts w:ascii="宋体" w:hAnsi="宋体" w:cs="宋体"/>
                <w:b/>
                <w:color w:val="333333"/>
                <w:szCs w:val="21"/>
              </w:rPr>
            </w:pPr>
            <w:r>
              <w:rPr>
                <w:rFonts w:hint="eastAsia" w:ascii="宋体" w:hAnsi="宋体" w:cs="宋体"/>
                <w:b/>
                <w:color w:val="333333"/>
                <w:szCs w:val="21"/>
              </w:rPr>
              <w:t xml:space="preserve">政务信息资源目录体系 第6部分：技术管理要求 </w:t>
            </w:r>
          </w:p>
        </w:tc>
      </w:tr>
    </w:tbl>
    <w:p>
      <w:pPr>
        <w:pStyle w:val="16"/>
        <w:ind w:left="1134" w:hanging="964"/>
        <w:rPr>
          <w:b/>
          <w:sz w:val="28"/>
          <w:szCs w:val="28"/>
        </w:rPr>
      </w:pPr>
    </w:p>
    <w:p>
      <w:pPr>
        <w:adjustRightInd w:val="0"/>
        <w:snapToGrid w:val="0"/>
        <w:spacing w:line="720" w:lineRule="auto"/>
        <w:rPr>
          <w:b/>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18</w:t>
    </w:r>
    <w:r>
      <w:rPr>
        <w:lang w:val="zh-CN"/>
      </w:rPr>
      <w:fldChar w:fldCharType="end"/>
    </w:r>
  </w:p>
  <w:p>
    <w:pPr>
      <w:pStyle w:val="5"/>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1."/>
      <w:lvlJc w:val="left"/>
      <w:pPr>
        <w:ind w:left="313" w:firstLine="227"/>
      </w:pPr>
      <w:rPr>
        <w:rFonts w:hint="eastAsia" w:ascii="宋体" w:hAnsi="宋体" w:eastAsia="宋体"/>
        <w:sz w:val="21"/>
        <w:szCs w:val="21"/>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25863729"/>
    <w:multiLevelType w:val="multilevel"/>
    <w:tmpl w:val="2586372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1D61179"/>
    <w:multiLevelType w:val="multilevel"/>
    <w:tmpl w:val="31D61179"/>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544F1629"/>
    <w:multiLevelType w:val="singleLevel"/>
    <w:tmpl w:val="544F1629"/>
    <w:lvl w:ilvl="0" w:tentative="0">
      <w:start w:val="1"/>
      <w:numFmt w:val="decimal"/>
      <w:suff w:val="nothing"/>
      <w:lvlText w:val="（%1）"/>
      <w:lvlJc w:val="left"/>
    </w:lvl>
  </w:abstractNum>
  <w:abstractNum w:abstractNumId="4">
    <w:nsid w:val="552E0A83"/>
    <w:multiLevelType w:val="singleLevel"/>
    <w:tmpl w:val="552E0A83"/>
    <w:lvl w:ilvl="0" w:tentative="0">
      <w:start w:val="2"/>
      <w:numFmt w:val="decimal"/>
      <w:suff w:val="nothing"/>
      <w:lvlText w:val="（%1）"/>
      <w:lvlJc w:val="left"/>
    </w:lvl>
  </w:abstractNum>
  <w:abstractNum w:abstractNumId="5">
    <w:nsid w:val="55E00844"/>
    <w:multiLevelType w:val="singleLevel"/>
    <w:tmpl w:val="55E00844"/>
    <w:lvl w:ilvl="0" w:tentative="0">
      <w:start w:val="1"/>
      <w:numFmt w:val="chineseCounting"/>
      <w:suff w:val="nothing"/>
      <w:lvlText w:val="%1、"/>
      <w:lvlJc w:val="left"/>
    </w:lvl>
  </w:abstractNum>
  <w:abstractNum w:abstractNumId="6">
    <w:nsid w:val="55E00F92"/>
    <w:multiLevelType w:val="singleLevel"/>
    <w:tmpl w:val="55E00F92"/>
    <w:lvl w:ilvl="0" w:tentative="0">
      <w:start w:val="1"/>
      <w:numFmt w:val="chineseCounting"/>
      <w:suff w:val="nothing"/>
      <w:lvlText w:val="（%1）"/>
      <w:lvlJc w:val="left"/>
    </w:lvl>
  </w:abstractNum>
  <w:abstractNum w:abstractNumId="7">
    <w:nsid w:val="55E01637"/>
    <w:multiLevelType w:val="singleLevel"/>
    <w:tmpl w:val="55E01637"/>
    <w:lvl w:ilvl="0" w:tentative="0">
      <w:start w:val="1"/>
      <w:numFmt w:val="decimal"/>
      <w:suff w:val="nothing"/>
      <w:lvlText w:val="%1、"/>
      <w:lvlJc w:val="left"/>
    </w:lvl>
  </w:abstractNum>
  <w:num w:numId="1">
    <w:abstractNumId w:val="5"/>
  </w:num>
  <w:num w:numId="2">
    <w:abstractNumId w:val="6"/>
  </w:num>
  <w:num w:numId="3">
    <w:abstractNumId w:val="7"/>
  </w:num>
  <w:num w:numId="4">
    <w:abstractNumId w:val="1"/>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159"/>
    <w:rsid w:val="00022CAC"/>
    <w:rsid w:val="00075221"/>
    <w:rsid w:val="000A34CB"/>
    <w:rsid w:val="00135AED"/>
    <w:rsid w:val="00136038"/>
    <w:rsid w:val="00157669"/>
    <w:rsid w:val="002709F0"/>
    <w:rsid w:val="00296918"/>
    <w:rsid w:val="003802FE"/>
    <w:rsid w:val="00420159"/>
    <w:rsid w:val="0043446B"/>
    <w:rsid w:val="00445CB7"/>
    <w:rsid w:val="005E55D9"/>
    <w:rsid w:val="00653D40"/>
    <w:rsid w:val="00667516"/>
    <w:rsid w:val="00685DE5"/>
    <w:rsid w:val="006C6609"/>
    <w:rsid w:val="006E5DE3"/>
    <w:rsid w:val="00711ADC"/>
    <w:rsid w:val="00740DD7"/>
    <w:rsid w:val="00782F55"/>
    <w:rsid w:val="007C43D4"/>
    <w:rsid w:val="007F2709"/>
    <w:rsid w:val="008059DE"/>
    <w:rsid w:val="0083120C"/>
    <w:rsid w:val="00875314"/>
    <w:rsid w:val="00877582"/>
    <w:rsid w:val="008A3A26"/>
    <w:rsid w:val="008B4A61"/>
    <w:rsid w:val="008F697E"/>
    <w:rsid w:val="009045B2"/>
    <w:rsid w:val="00974248"/>
    <w:rsid w:val="009839E2"/>
    <w:rsid w:val="009E497C"/>
    <w:rsid w:val="00A20E92"/>
    <w:rsid w:val="00A56A45"/>
    <w:rsid w:val="00B039C9"/>
    <w:rsid w:val="00B22DE3"/>
    <w:rsid w:val="00B5142F"/>
    <w:rsid w:val="00BF6C89"/>
    <w:rsid w:val="00C311C3"/>
    <w:rsid w:val="00C52467"/>
    <w:rsid w:val="00C93D46"/>
    <w:rsid w:val="00CE3666"/>
    <w:rsid w:val="00D158BF"/>
    <w:rsid w:val="00D215B7"/>
    <w:rsid w:val="00D75405"/>
    <w:rsid w:val="00D841CA"/>
    <w:rsid w:val="00DE6B7C"/>
    <w:rsid w:val="00E415C3"/>
    <w:rsid w:val="00E421C0"/>
    <w:rsid w:val="00E5350F"/>
    <w:rsid w:val="00E9095B"/>
    <w:rsid w:val="00F62E7B"/>
    <w:rsid w:val="00F727CF"/>
    <w:rsid w:val="00FA3162"/>
    <w:rsid w:val="017174CC"/>
    <w:rsid w:val="06E34E22"/>
    <w:rsid w:val="1AC00A64"/>
    <w:rsid w:val="22C02A75"/>
    <w:rsid w:val="2ABB7FAB"/>
    <w:rsid w:val="370371FE"/>
    <w:rsid w:val="47FD2277"/>
    <w:rsid w:val="4B7F2461"/>
    <w:rsid w:val="58DA73EE"/>
    <w:rsid w:val="59BD40CA"/>
    <w:rsid w:val="5A2106D3"/>
    <w:rsid w:val="5DEC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eastAsia="仿宋_GB2312"/>
      <w:spacing w:val="-4"/>
      <w:kern w:val="2"/>
      <w:sz w:val="32"/>
    </w:rPr>
  </w:style>
  <w:style w:type="paragraph" w:styleId="3">
    <w:name w:val="Plain Text"/>
    <w:basedOn w:val="1"/>
    <w:link w:val="14"/>
    <w:qFormat/>
    <w:uiPriority w:val="0"/>
    <w:pPr>
      <w:widowControl w:val="0"/>
      <w:jc w:val="both"/>
    </w:pPr>
    <w:rPr>
      <w:rFonts w:ascii="宋体" w:hAnsi="Courier New"/>
      <w:kern w:val="2"/>
      <w:sz w:val="24"/>
    </w:rPr>
  </w:style>
  <w:style w:type="paragraph" w:styleId="4">
    <w:name w:val="Date"/>
    <w:basedOn w:val="1"/>
    <w:next w:val="1"/>
    <w:link w:val="15"/>
    <w:semiHidden/>
    <w:unhideWhenUsed/>
    <w:qFormat/>
    <w:uiPriority w:val="99"/>
    <w:pPr>
      <w:ind w:left="100" w:leftChars="2500"/>
    </w:pPr>
  </w:style>
  <w:style w:type="paragraph" w:styleId="5">
    <w:name w:val="footer"/>
    <w:basedOn w:val="1"/>
    <w:link w:val="11"/>
    <w:unhideWhenUsed/>
    <w:qFormat/>
    <w:uiPriority w:val="0"/>
    <w:pPr>
      <w:tabs>
        <w:tab w:val="center" w:pos="4153"/>
        <w:tab w:val="right" w:pos="8306"/>
      </w:tabs>
      <w:snapToGrid w:val="0"/>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0"/>
    <w:rPr>
      <w:sz w:val="18"/>
      <w:szCs w:val="18"/>
    </w:rPr>
  </w:style>
  <w:style w:type="paragraph" w:customStyle="1" w:styleId="12">
    <w:name w:val="表格内文"/>
    <w:basedOn w:val="1"/>
    <w:qFormat/>
    <w:uiPriority w:val="0"/>
    <w:pPr>
      <w:adjustRightInd w:val="0"/>
      <w:snapToGrid w:val="0"/>
    </w:pPr>
    <w:rPr>
      <w:rFonts w:ascii="宋体" w:hAnsi="宋体" w:cs="宋体"/>
      <w:color w:val="000000"/>
      <w:sz w:val="22"/>
      <w:szCs w:val="21"/>
    </w:rPr>
  </w:style>
  <w:style w:type="paragraph" w:customStyle="1" w:styleId="13">
    <w:name w:val="样式 (西文) 宋体 行距: 1.5 倍行距"/>
    <w:basedOn w:val="1"/>
    <w:qFormat/>
    <w:uiPriority w:val="0"/>
    <w:pPr>
      <w:widowControl w:val="0"/>
      <w:spacing w:line="360" w:lineRule="auto"/>
      <w:jc w:val="both"/>
    </w:pPr>
    <w:rPr>
      <w:rFonts w:ascii="宋体" w:hAnsi="宋体" w:cs="宋体"/>
      <w:kern w:val="2"/>
      <w:sz w:val="24"/>
    </w:rPr>
  </w:style>
  <w:style w:type="character" w:customStyle="1" w:styleId="14">
    <w:name w:val="纯文本 Char"/>
    <w:basedOn w:val="9"/>
    <w:link w:val="3"/>
    <w:qFormat/>
    <w:uiPriority w:val="0"/>
    <w:rPr>
      <w:rFonts w:ascii="宋体" w:hAnsi="Courier New" w:eastAsia="宋体" w:cs="Times New Roman"/>
      <w:sz w:val="24"/>
      <w:szCs w:val="20"/>
    </w:rPr>
  </w:style>
  <w:style w:type="character" w:customStyle="1" w:styleId="15">
    <w:name w:val="日期 Char"/>
    <w:basedOn w:val="9"/>
    <w:link w:val="4"/>
    <w:semiHidden/>
    <w:qFormat/>
    <w:uiPriority w:val="99"/>
    <w:rPr>
      <w:rFonts w:ascii="Times New Roman" w:hAnsi="Times New Roman" w:eastAsia="宋体" w:cs="Times New Roman"/>
      <w:kern w:val="0"/>
      <w:sz w:val="20"/>
      <w:szCs w:val="20"/>
    </w:rPr>
  </w:style>
  <w:style w:type="paragraph" w:customStyle="1" w:styleId="16">
    <w:name w:val="样式 小四 加粗 黑色 段前: 7.8 磅 段后: 7.8 磅 行距: 多倍行距 1.25 字行"/>
    <w:basedOn w:val="1"/>
    <w:qFormat/>
    <w:uiPriority w:val="0"/>
    <w:pPr>
      <w:adjustRightInd w:val="0"/>
      <w:snapToGrid w:val="0"/>
      <w:spacing w:before="156" w:after="50" w:line="300" w:lineRule="auto"/>
    </w:pPr>
    <w:rPr>
      <w:rFonts w:cs="宋体" w:eastAsiaTheme="minorEastAsia"/>
      <w:bCs/>
      <w:color w:val="000000"/>
      <w:sz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33E10-2130-41FA-A359-8AEB668CD03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2011</Words>
  <Characters>11463</Characters>
  <Lines>95</Lines>
  <Paragraphs>26</Paragraphs>
  <TotalTime>48</TotalTime>
  <ScaleCrop>false</ScaleCrop>
  <LinksUpToDate>false</LinksUpToDate>
  <CharactersWithSpaces>13448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2018-09-26T03:23:00Z</dcterms:created>
  <dc:creator>张帆</dc:creator>
  <cp:lastModifiedBy>彭雪婷</cp:lastModifiedBy>
  <dcterms:modified xsi:type="dcterms:W3CDTF">2021-04-07T03:54:49Z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