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snapToGrid w:val="0"/>
          <w:sz w:val="32"/>
          <w:szCs w:val="32"/>
          <w:lang w:val="zh-CN"/>
        </w:rPr>
      </w:pPr>
      <w:r>
        <w:rPr>
          <w:rFonts w:hint="eastAsia" w:ascii="宋体" w:hAnsi="宋体"/>
          <w:b/>
          <w:sz w:val="28"/>
          <w:szCs w:val="28"/>
        </w:rPr>
        <w:t>深圳市住房和建设局2018年度固定资产管理系统项目招标公告</w:t>
      </w:r>
    </w:p>
    <w:p>
      <w:pPr>
        <w:pStyle w:val="2"/>
        <w:rPr>
          <w:rFonts w:ascii="仿宋_GB2312" w:hAnsi="仿宋_GB2312" w:eastAsia="仿宋_GB2312" w:cs="仿宋_GB2312"/>
          <w:kern w:val="2"/>
          <w:sz w:val="32"/>
          <w:szCs w:val="32"/>
        </w:rPr>
      </w:pPr>
      <w:r>
        <w:rPr>
          <w:rFonts w:hint="eastAsia"/>
          <w:snapToGrid w:val="0"/>
          <w:sz w:val="32"/>
          <w:szCs w:val="32"/>
          <w:lang w:val="zh-CN"/>
        </w:rPr>
        <w:t>一、招标公告</w:t>
      </w:r>
    </w:p>
    <w:p>
      <w:pPr>
        <w:spacing w:line="540" w:lineRule="exact"/>
        <w:ind w:firstLine="480" w:firstLineChars="200"/>
        <w:jc w:val="both"/>
        <w:rPr>
          <w:rFonts w:ascii="宋体" w:hAnsi="宋体"/>
          <w:sz w:val="24"/>
          <w:szCs w:val="24"/>
        </w:rPr>
      </w:pPr>
      <w:r>
        <w:rPr>
          <w:rFonts w:hint="eastAsia" w:ascii="宋体" w:hAnsi="宋体"/>
          <w:sz w:val="24"/>
          <w:szCs w:val="24"/>
        </w:rPr>
        <w:t>根据相关规定，我局以公开招</w:t>
      </w:r>
      <w:r>
        <w:rPr>
          <w:rFonts w:hint="eastAsia" w:ascii="宋体" w:hAnsi="宋体"/>
          <w:color w:val="000000"/>
          <w:sz w:val="24"/>
          <w:szCs w:val="24"/>
        </w:rPr>
        <w:t>标方式</w:t>
      </w:r>
      <w:r>
        <w:rPr>
          <w:rFonts w:hint="eastAsia" w:ascii="宋体" w:hAnsi="宋体"/>
          <w:sz w:val="24"/>
          <w:szCs w:val="24"/>
        </w:rPr>
        <w:t>进行固定资产管理系统项目的采购工作。</w:t>
      </w:r>
    </w:p>
    <w:p>
      <w:pPr>
        <w:spacing w:line="540" w:lineRule="exact"/>
        <w:ind w:firstLine="482" w:firstLineChars="200"/>
        <w:jc w:val="both"/>
        <w:rPr>
          <w:rFonts w:ascii="宋体" w:hAnsi="宋体"/>
          <w:b/>
          <w:sz w:val="24"/>
          <w:szCs w:val="24"/>
        </w:rPr>
      </w:pPr>
      <w:r>
        <w:rPr>
          <w:rFonts w:hint="eastAsia" w:ascii="宋体" w:hAnsi="宋体"/>
          <w:b/>
          <w:sz w:val="24"/>
          <w:szCs w:val="24"/>
        </w:rPr>
        <w:t>一、项目名称</w:t>
      </w:r>
    </w:p>
    <w:p>
      <w:pPr>
        <w:spacing w:line="540" w:lineRule="exact"/>
        <w:ind w:firstLine="480" w:firstLineChars="200"/>
        <w:jc w:val="both"/>
        <w:rPr>
          <w:rFonts w:ascii="宋体" w:hAnsi="宋体"/>
          <w:sz w:val="24"/>
          <w:szCs w:val="24"/>
        </w:rPr>
      </w:pPr>
      <w:r>
        <w:rPr>
          <w:rFonts w:hint="eastAsia" w:ascii="宋体" w:hAnsi="宋体"/>
          <w:sz w:val="24"/>
          <w:szCs w:val="24"/>
        </w:rPr>
        <w:t>深圳市住房和建设局2018年度固定资产管理系统</w:t>
      </w:r>
    </w:p>
    <w:p>
      <w:pPr>
        <w:spacing w:line="540" w:lineRule="exact"/>
        <w:ind w:firstLine="482" w:firstLineChars="200"/>
        <w:jc w:val="both"/>
        <w:rPr>
          <w:rFonts w:ascii="宋体" w:hAnsi="宋体"/>
          <w:b/>
          <w:sz w:val="24"/>
          <w:szCs w:val="24"/>
        </w:rPr>
      </w:pPr>
      <w:r>
        <w:rPr>
          <w:rFonts w:hint="eastAsia" w:ascii="宋体" w:hAnsi="宋体"/>
          <w:b/>
          <w:sz w:val="24"/>
          <w:szCs w:val="24"/>
        </w:rPr>
        <w:t>二、服务内容</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1、采集单位部门、人员、地点等基本信息；</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2、盘点单位所有固定资产，统计资产基本信息，形成固定资产实物账；</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3、整理单位截至2018年固定资产财务账明细，形成固定资产财务明细账；</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4、核对单位固定资产实物与财务明细账，形成固定资产正常、盘亏、盘盈明细账；</w:t>
      </w:r>
    </w:p>
    <w:p>
      <w:pPr>
        <w:spacing w:line="540" w:lineRule="exact"/>
        <w:ind w:firstLine="240" w:firstLineChars="100"/>
        <w:jc w:val="both"/>
        <w:rPr>
          <w:rFonts w:ascii="宋体" w:hAnsi="宋体" w:cs="宋体"/>
          <w:bCs/>
          <w:kern w:val="2"/>
          <w:sz w:val="24"/>
          <w:szCs w:val="24"/>
        </w:rPr>
      </w:pPr>
      <w:r>
        <w:rPr>
          <w:rFonts w:hint="eastAsia" w:ascii="宋体" w:hAnsi="宋体" w:cs="宋体"/>
          <w:bCs/>
          <w:kern w:val="2"/>
          <w:sz w:val="24"/>
          <w:szCs w:val="24"/>
        </w:rPr>
        <w:t xml:space="preserve">  5、安装固定资产管理系统，</w:t>
      </w:r>
      <w:r>
        <w:rPr>
          <w:rFonts w:hint="eastAsia" w:ascii="宋体" w:hAnsi="宋体" w:cs="宋体"/>
          <w:sz w:val="24"/>
          <w:szCs w:val="21"/>
        </w:rPr>
        <w:t>实现《政府会计准则第3号——固定资产》（财会〔2017〕4号）的要求固定资产折旧功能</w:t>
      </w:r>
      <w:r>
        <w:rPr>
          <w:rFonts w:hint="eastAsia" w:ascii="宋体" w:hAnsi="宋体" w:cs="宋体"/>
          <w:bCs/>
          <w:kern w:val="2"/>
          <w:sz w:val="24"/>
          <w:szCs w:val="24"/>
        </w:rPr>
        <w:t>，对接单位OA办公系统，同步实现办公流程审批，实现信息化管理。</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6、实现办公用品信息化管理。</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7、实现办公用房信息化管理。</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8、完成一次固定资产报废。</w:t>
      </w:r>
    </w:p>
    <w:p>
      <w:pPr>
        <w:tabs>
          <w:tab w:val="left" w:pos="142"/>
          <w:tab w:val="left" w:pos="851"/>
        </w:tabs>
        <w:spacing w:line="360" w:lineRule="auto"/>
        <w:ind w:firstLine="482" w:firstLineChars="200"/>
        <w:rPr>
          <w:rFonts w:ascii="宋体" w:hAnsi="宋体"/>
          <w:b/>
          <w:sz w:val="24"/>
          <w:szCs w:val="24"/>
        </w:rPr>
      </w:pPr>
      <w:r>
        <w:rPr>
          <w:rFonts w:hint="eastAsia" w:ascii="宋体" w:hAnsi="宋体"/>
          <w:b/>
          <w:sz w:val="24"/>
          <w:szCs w:val="24"/>
        </w:rPr>
        <w:t>三、服务：</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1. 完成期限：要求在合同签订后 70个日历日内完工。</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2. 供应商必须在规定的时间内保质保量地完成对本项目各项安装及调试工作。</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3. 供应商必须根据招标方的项目计划要求，作出项目进度计划。</w:t>
      </w:r>
    </w:p>
    <w:p>
      <w:pPr>
        <w:spacing w:line="540" w:lineRule="exact"/>
        <w:ind w:firstLine="480" w:firstLineChars="200"/>
        <w:jc w:val="both"/>
        <w:rPr>
          <w:rFonts w:ascii="宋体" w:hAnsi="宋体" w:cs="宋体"/>
          <w:bCs/>
          <w:kern w:val="2"/>
          <w:sz w:val="24"/>
          <w:szCs w:val="24"/>
        </w:rPr>
      </w:pPr>
      <w:r>
        <w:rPr>
          <w:rFonts w:hint="eastAsia" w:ascii="宋体" w:hAnsi="宋体" w:cs="宋体"/>
          <w:bCs/>
          <w:kern w:val="2"/>
          <w:sz w:val="24"/>
          <w:szCs w:val="24"/>
        </w:rPr>
        <w:t>4. 供应商自项目验收后提供1年免费维护服务。</w:t>
      </w:r>
    </w:p>
    <w:p>
      <w:pPr>
        <w:spacing w:line="540" w:lineRule="exact"/>
        <w:ind w:firstLine="482" w:firstLineChars="200"/>
        <w:jc w:val="both"/>
        <w:rPr>
          <w:rFonts w:ascii="宋体" w:hAnsi="宋体"/>
          <w:b/>
          <w:sz w:val="24"/>
          <w:szCs w:val="24"/>
        </w:rPr>
      </w:pPr>
      <w:r>
        <w:rPr>
          <w:rFonts w:hint="eastAsia" w:ascii="宋体" w:hAnsi="宋体"/>
          <w:b/>
          <w:sz w:val="24"/>
          <w:szCs w:val="24"/>
        </w:rPr>
        <w:t>四、服务人数及要求</w:t>
      </w:r>
    </w:p>
    <w:p>
      <w:pPr>
        <w:spacing w:line="540" w:lineRule="exact"/>
        <w:ind w:firstLine="480" w:firstLineChars="200"/>
        <w:jc w:val="both"/>
        <w:rPr>
          <w:rFonts w:ascii="宋体" w:hAnsi="宋体"/>
          <w:sz w:val="24"/>
          <w:szCs w:val="24"/>
        </w:rPr>
      </w:pPr>
      <w:r>
        <w:rPr>
          <w:rFonts w:hint="eastAsia" w:ascii="宋体" w:hAnsi="宋体"/>
          <w:sz w:val="24"/>
          <w:szCs w:val="24"/>
        </w:rPr>
        <w:t>共2名，实施工程师1名及项目经理1名，按甲方要求提供技术服务。</w:t>
      </w:r>
    </w:p>
    <w:p>
      <w:pPr>
        <w:spacing w:line="540" w:lineRule="exact"/>
        <w:ind w:firstLine="482" w:firstLineChars="200"/>
        <w:jc w:val="both"/>
        <w:rPr>
          <w:rFonts w:ascii="宋体" w:hAnsi="宋体"/>
          <w:b/>
          <w:sz w:val="24"/>
          <w:szCs w:val="24"/>
        </w:rPr>
      </w:pPr>
      <w:r>
        <w:rPr>
          <w:rFonts w:hint="eastAsia" w:ascii="宋体" w:hAnsi="宋体"/>
          <w:b/>
          <w:sz w:val="24"/>
          <w:szCs w:val="24"/>
        </w:rPr>
        <w:t>五、投标条件</w:t>
      </w:r>
    </w:p>
    <w:p>
      <w:pPr>
        <w:spacing w:line="540" w:lineRule="exact"/>
        <w:ind w:firstLine="480" w:firstLineChars="200"/>
        <w:jc w:val="both"/>
        <w:rPr>
          <w:rFonts w:ascii="宋体" w:hAnsi="宋体"/>
          <w:sz w:val="24"/>
          <w:szCs w:val="24"/>
        </w:rPr>
      </w:pPr>
      <w:r>
        <w:rPr>
          <w:rFonts w:hint="eastAsia" w:ascii="宋体" w:hAnsi="宋体"/>
          <w:sz w:val="24"/>
          <w:szCs w:val="24"/>
        </w:rPr>
        <w:t>1、投标人单位具有中华人民共和国境内注册的有合法经营资格的国内独立法人（证明文件：须提供营业执照复印件加盖投标人公章）。</w:t>
      </w:r>
    </w:p>
    <w:p>
      <w:pPr>
        <w:spacing w:line="540" w:lineRule="exact"/>
        <w:ind w:firstLine="480" w:firstLineChars="200"/>
        <w:jc w:val="both"/>
        <w:rPr>
          <w:rFonts w:ascii="宋体" w:hAnsi="宋体"/>
          <w:sz w:val="24"/>
          <w:szCs w:val="24"/>
        </w:rPr>
      </w:pPr>
      <w:r>
        <w:rPr>
          <w:rFonts w:hint="eastAsia" w:ascii="宋体" w:hAnsi="宋体"/>
          <w:sz w:val="24"/>
          <w:szCs w:val="24"/>
        </w:rPr>
        <w:t>2、投标人单位在深圳市有固定营业场所 [自有场所要求提供产权证明文件；租赁场所要求提供租赁合同（复印件，原件备查）]。</w:t>
      </w:r>
    </w:p>
    <w:p>
      <w:pPr>
        <w:spacing w:line="540" w:lineRule="exact"/>
        <w:ind w:firstLine="480" w:firstLineChars="200"/>
        <w:jc w:val="both"/>
        <w:rPr>
          <w:rFonts w:ascii="宋体" w:hAnsi="宋体"/>
          <w:sz w:val="24"/>
          <w:szCs w:val="24"/>
        </w:rPr>
      </w:pPr>
      <w:r>
        <w:rPr>
          <w:rFonts w:hint="eastAsia" w:ascii="宋体" w:hAnsi="宋体"/>
          <w:sz w:val="24"/>
          <w:szCs w:val="24"/>
        </w:rPr>
        <w:t>3、投标人单位具有深圳市政府采购注册供应商资格（要求在深圳市政府采购供应商库中显示有效）。</w:t>
      </w:r>
    </w:p>
    <w:p>
      <w:pPr>
        <w:spacing w:line="540" w:lineRule="exact"/>
        <w:ind w:firstLine="480" w:firstLineChars="200"/>
        <w:jc w:val="both"/>
        <w:rPr>
          <w:rFonts w:ascii="宋体" w:hAnsi="宋体"/>
          <w:sz w:val="24"/>
          <w:szCs w:val="24"/>
        </w:rPr>
      </w:pPr>
      <w:r>
        <w:rPr>
          <w:rFonts w:hint="eastAsia" w:ascii="宋体" w:hAnsi="宋体"/>
          <w:sz w:val="24"/>
          <w:szCs w:val="24"/>
        </w:rPr>
        <w:t>4、投标人单位须出具投标承诺函。(详见投标文件格式3)</w:t>
      </w:r>
    </w:p>
    <w:p>
      <w:pPr>
        <w:spacing w:line="540" w:lineRule="exact"/>
        <w:ind w:firstLine="480" w:firstLineChars="200"/>
        <w:jc w:val="both"/>
        <w:rPr>
          <w:rFonts w:ascii="宋体" w:hAnsi="宋体"/>
          <w:sz w:val="24"/>
          <w:szCs w:val="24"/>
        </w:rPr>
      </w:pPr>
      <w:r>
        <w:rPr>
          <w:rFonts w:hint="eastAsia" w:ascii="宋体" w:hAnsi="宋体"/>
          <w:sz w:val="24"/>
          <w:szCs w:val="24"/>
        </w:rPr>
        <w:t>5、投标人单位的授权代表应为该单位法定代表人或经法人授权的该单位员工。</w:t>
      </w:r>
    </w:p>
    <w:p>
      <w:pPr>
        <w:spacing w:line="540" w:lineRule="exact"/>
        <w:ind w:firstLine="480" w:firstLineChars="200"/>
        <w:jc w:val="both"/>
        <w:rPr>
          <w:rFonts w:ascii="宋体" w:hAnsi="宋体"/>
          <w:sz w:val="24"/>
          <w:szCs w:val="24"/>
        </w:rPr>
      </w:pPr>
      <w:r>
        <w:rPr>
          <w:rFonts w:hint="eastAsia" w:ascii="宋体" w:hAnsi="宋体"/>
          <w:sz w:val="24"/>
          <w:szCs w:val="24"/>
        </w:rPr>
        <w:t>6、本项目不接受联合体投标。</w:t>
      </w:r>
    </w:p>
    <w:p>
      <w:pPr>
        <w:spacing w:line="540" w:lineRule="exact"/>
        <w:ind w:firstLine="480" w:firstLineChars="200"/>
        <w:jc w:val="both"/>
        <w:rPr>
          <w:rFonts w:ascii="宋体" w:hAnsi="宋体"/>
          <w:sz w:val="24"/>
          <w:szCs w:val="24"/>
        </w:rPr>
      </w:pPr>
      <w:r>
        <w:rPr>
          <w:rFonts w:hint="eastAsia" w:ascii="宋体" w:hAnsi="宋体"/>
          <w:sz w:val="24"/>
          <w:szCs w:val="24"/>
        </w:rPr>
        <w:t>7、在招投标活动中因串通投标被暂停投标资格期间或涉嫌串通投标并正在接受主管部门调查的投标申请公司不被接受。</w:t>
      </w:r>
    </w:p>
    <w:p>
      <w:pPr>
        <w:spacing w:line="540" w:lineRule="exact"/>
        <w:ind w:firstLine="482" w:firstLineChars="200"/>
        <w:jc w:val="both"/>
        <w:rPr>
          <w:rFonts w:ascii="宋体" w:hAnsi="宋体"/>
          <w:b/>
          <w:bCs/>
          <w:sz w:val="24"/>
          <w:szCs w:val="24"/>
        </w:rPr>
      </w:pPr>
      <w:r>
        <w:rPr>
          <w:rFonts w:hint="eastAsia" w:ascii="宋体" w:hAnsi="宋体"/>
          <w:b/>
          <w:bCs/>
          <w:sz w:val="24"/>
          <w:szCs w:val="24"/>
        </w:rPr>
        <w:t>六、废标条件</w:t>
      </w:r>
    </w:p>
    <w:p>
      <w:pPr>
        <w:spacing w:line="540" w:lineRule="exact"/>
        <w:ind w:firstLine="480" w:firstLineChars="200"/>
        <w:jc w:val="both"/>
        <w:rPr>
          <w:rFonts w:ascii="宋体" w:hAnsi="宋体"/>
          <w:sz w:val="24"/>
          <w:szCs w:val="24"/>
        </w:rPr>
      </w:pPr>
      <w:r>
        <w:rPr>
          <w:rFonts w:hint="eastAsia" w:ascii="宋体" w:hAnsi="宋体"/>
          <w:sz w:val="24"/>
          <w:szCs w:val="24"/>
        </w:rPr>
        <w:t>（1）投标文件有下列情形之一的，按无效标处理：</w:t>
      </w:r>
    </w:p>
    <w:p>
      <w:pPr>
        <w:spacing w:line="540" w:lineRule="exact"/>
        <w:ind w:firstLine="480" w:firstLineChars="200"/>
        <w:jc w:val="both"/>
        <w:rPr>
          <w:rFonts w:ascii="宋体" w:hAnsi="宋体"/>
          <w:sz w:val="24"/>
          <w:szCs w:val="24"/>
        </w:rPr>
      </w:pPr>
      <w:r>
        <w:rPr>
          <w:rFonts w:hint="eastAsia" w:ascii="宋体" w:hAnsi="宋体"/>
          <w:sz w:val="24"/>
          <w:szCs w:val="24"/>
        </w:rPr>
        <w:t>1、在投标截止时间以后送达的，或者未送达指定地点的；</w:t>
      </w:r>
    </w:p>
    <w:p>
      <w:pPr>
        <w:spacing w:line="540" w:lineRule="exact"/>
        <w:ind w:firstLine="480" w:firstLineChars="200"/>
        <w:jc w:val="both"/>
        <w:rPr>
          <w:rFonts w:ascii="宋体" w:hAnsi="宋体"/>
          <w:sz w:val="24"/>
          <w:szCs w:val="24"/>
        </w:rPr>
      </w:pPr>
      <w:r>
        <w:rPr>
          <w:rFonts w:hint="eastAsia" w:ascii="宋体" w:hAnsi="宋体"/>
          <w:sz w:val="24"/>
          <w:szCs w:val="24"/>
        </w:rPr>
        <w:t>2、投标人的投标书或资格证明文件未提供或不符合招标文件要求的；</w:t>
      </w:r>
    </w:p>
    <w:p>
      <w:pPr>
        <w:spacing w:line="540" w:lineRule="exact"/>
        <w:ind w:firstLine="480" w:firstLineChars="200"/>
        <w:jc w:val="both"/>
        <w:rPr>
          <w:rFonts w:ascii="宋体" w:hAnsi="宋体"/>
          <w:sz w:val="24"/>
          <w:szCs w:val="24"/>
        </w:rPr>
      </w:pPr>
      <w:r>
        <w:rPr>
          <w:rFonts w:hint="eastAsia" w:ascii="宋体" w:hAnsi="宋体"/>
          <w:sz w:val="24"/>
          <w:szCs w:val="24"/>
        </w:rPr>
        <w:t>3、投标文件中要求法人代表签字和加盖公章的文件无法人代表签字或公章的，或签字人无法人提供有效委托文件的；</w:t>
      </w:r>
    </w:p>
    <w:p>
      <w:pPr>
        <w:spacing w:line="540" w:lineRule="exact"/>
        <w:ind w:firstLine="480" w:firstLineChars="200"/>
        <w:jc w:val="both"/>
        <w:rPr>
          <w:rFonts w:ascii="宋体" w:hAnsi="宋体"/>
          <w:sz w:val="24"/>
          <w:szCs w:val="24"/>
        </w:rPr>
      </w:pPr>
      <w:r>
        <w:rPr>
          <w:rFonts w:hint="eastAsia" w:ascii="宋体" w:hAnsi="宋体"/>
          <w:sz w:val="24"/>
          <w:szCs w:val="24"/>
        </w:rPr>
        <w:t>4、未按规定的格式填写，内容不全或关键字迹模糊、无法辨认的；</w:t>
      </w:r>
    </w:p>
    <w:p>
      <w:pPr>
        <w:spacing w:line="540" w:lineRule="exact"/>
        <w:ind w:firstLine="480" w:firstLineChars="200"/>
        <w:jc w:val="both"/>
        <w:rPr>
          <w:rFonts w:ascii="宋体" w:hAnsi="宋体"/>
          <w:sz w:val="24"/>
          <w:szCs w:val="24"/>
        </w:rPr>
      </w:pPr>
      <w:r>
        <w:rPr>
          <w:rFonts w:hint="eastAsia" w:ascii="宋体" w:hAnsi="宋体"/>
          <w:sz w:val="24"/>
          <w:szCs w:val="24"/>
        </w:rPr>
        <w:t>5、投标有效期不满足招标文件要求的；</w:t>
      </w:r>
    </w:p>
    <w:p>
      <w:pPr>
        <w:spacing w:line="540" w:lineRule="exact"/>
        <w:ind w:firstLine="480" w:firstLineChars="200"/>
        <w:jc w:val="both"/>
        <w:rPr>
          <w:rFonts w:ascii="宋体" w:hAnsi="宋体"/>
          <w:sz w:val="24"/>
          <w:szCs w:val="24"/>
        </w:rPr>
      </w:pPr>
      <w:r>
        <w:rPr>
          <w:rFonts w:hint="eastAsia" w:ascii="宋体" w:hAnsi="宋体"/>
          <w:sz w:val="24"/>
          <w:szCs w:val="24"/>
        </w:rPr>
        <w:t>6、投标人递交两份或多份内容不同投标方案，招标文件规定提交备选投标方案的除外；</w:t>
      </w:r>
    </w:p>
    <w:p>
      <w:pPr>
        <w:spacing w:line="540" w:lineRule="exact"/>
        <w:ind w:firstLine="480" w:firstLineChars="200"/>
        <w:jc w:val="both"/>
        <w:rPr>
          <w:rFonts w:ascii="宋体" w:hAnsi="宋体"/>
          <w:sz w:val="24"/>
          <w:szCs w:val="24"/>
        </w:rPr>
      </w:pPr>
      <w:r>
        <w:rPr>
          <w:rFonts w:hint="eastAsia" w:ascii="宋体" w:hAnsi="宋体"/>
          <w:sz w:val="24"/>
          <w:szCs w:val="24"/>
        </w:rPr>
        <w:t>7、投标报价有严重缺漏项目的；</w:t>
      </w:r>
    </w:p>
    <w:p>
      <w:pPr>
        <w:spacing w:line="540" w:lineRule="exact"/>
        <w:ind w:firstLine="480" w:firstLineChars="200"/>
        <w:jc w:val="both"/>
        <w:rPr>
          <w:rFonts w:ascii="宋体" w:hAnsi="宋体"/>
          <w:sz w:val="24"/>
          <w:szCs w:val="24"/>
        </w:rPr>
      </w:pPr>
      <w:r>
        <w:rPr>
          <w:rFonts w:hint="eastAsia" w:ascii="宋体" w:hAnsi="宋体"/>
          <w:sz w:val="24"/>
          <w:szCs w:val="24"/>
        </w:rPr>
        <w:t>8、同一实际控制人控制的或法定代表人为同一个人的两个及两个以上法人，母公司、全资子公司及其控股公司，在本招标中同时投标。</w:t>
      </w:r>
    </w:p>
    <w:p>
      <w:pPr>
        <w:spacing w:line="540" w:lineRule="exact"/>
        <w:ind w:firstLine="480" w:firstLineChars="200"/>
        <w:jc w:val="both"/>
        <w:rPr>
          <w:rFonts w:ascii="宋体" w:hAnsi="宋体"/>
          <w:sz w:val="24"/>
          <w:szCs w:val="24"/>
        </w:rPr>
      </w:pPr>
      <w:r>
        <w:rPr>
          <w:rFonts w:hint="eastAsia" w:ascii="宋体" w:hAnsi="宋体"/>
          <w:sz w:val="24"/>
          <w:szCs w:val="24"/>
        </w:rPr>
        <w:t>（2）投标文件有下列情形之一的，按废标处理：</w:t>
      </w:r>
    </w:p>
    <w:p>
      <w:pPr>
        <w:spacing w:line="540" w:lineRule="exact"/>
        <w:ind w:firstLine="480" w:firstLineChars="200"/>
        <w:jc w:val="both"/>
        <w:rPr>
          <w:rFonts w:ascii="宋体" w:hAnsi="宋体"/>
          <w:sz w:val="24"/>
          <w:szCs w:val="24"/>
        </w:rPr>
      </w:pPr>
      <w:r>
        <w:rPr>
          <w:rFonts w:hint="eastAsia" w:ascii="宋体" w:hAnsi="宋体"/>
          <w:sz w:val="24"/>
          <w:szCs w:val="24"/>
        </w:rPr>
        <w:t>1、投标人以他人的名义投标或出现下列串通投标、弄虚作假投标嫌疑的：</w:t>
      </w:r>
    </w:p>
    <w:p>
      <w:pPr>
        <w:spacing w:line="540" w:lineRule="exact"/>
        <w:ind w:firstLine="480" w:firstLineChars="200"/>
        <w:jc w:val="both"/>
        <w:rPr>
          <w:rFonts w:ascii="宋体" w:hAnsi="宋体"/>
          <w:sz w:val="24"/>
          <w:szCs w:val="24"/>
        </w:rPr>
      </w:pPr>
      <w:r>
        <w:rPr>
          <w:rFonts w:hint="eastAsia" w:ascii="宋体" w:hAnsi="宋体"/>
          <w:sz w:val="24"/>
          <w:szCs w:val="24"/>
        </w:rPr>
        <w:t>2、不同投标人的投标文件内容（含错漏之处）存在非正常一致；</w:t>
      </w:r>
    </w:p>
    <w:p>
      <w:pPr>
        <w:spacing w:line="540" w:lineRule="exact"/>
        <w:ind w:firstLine="480" w:firstLineChars="200"/>
        <w:jc w:val="both"/>
        <w:rPr>
          <w:rFonts w:ascii="宋体" w:hAnsi="宋体"/>
          <w:sz w:val="24"/>
          <w:szCs w:val="24"/>
        </w:rPr>
      </w:pPr>
      <w:r>
        <w:rPr>
          <w:rFonts w:hint="eastAsia" w:ascii="宋体" w:hAnsi="宋体"/>
          <w:sz w:val="24"/>
          <w:szCs w:val="24"/>
        </w:rPr>
        <w:t>3、不同投标人的投标文件载明的项目管理班子成员出现同一人的；</w:t>
      </w:r>
    </w:p>
    <w:p>
      <w:pPr>
        <w:spacing w:line="540" w:lineRule="exact"/>
        <w:ind w:firstLine="480" w:firstLineChars="200"/>
        <w:jc w:val="both"/>
        <w:rPr>
          <w:rFonts w:ascii="宋体" w:hAnsi="宋体"/>
          <w:sz w:val="24"/>
          <w:szCs w:val="24"/>
        </w:rPr>
      </w:pPr>
      <w:r>
        <w:rPr>
          <w:rFonts w:hint="eastAsia" w:ascii="宋体" w:hAnsi="宋体"/>
          <w:sz w:val="24"/>
          <w:szCs w:val="24"/>
        </w:rPr>
        <w:t>4、不同投标人的投标文件相互混装的；</w:t>
      </w:r>
    </w:p>
    <w:p>
      <w:pPr>
        <w:spacing w:line="540" w:lineRule="exact"/>
        <w:ind w:firstLine="480" w:firstLineChars="200"/>
        <w:jc w:val="both"/>
        <w:rPr>
          <w:rFonts w:ascii="宋体" w:hAnsi="宋体"/>
          <w:sz w:val="24"/>
          <w:szCs w:val="24"/>
        </w:rPr>
      </w:pPr>
      <w:r>
        <w:rPr>
          <w:rFonts w:hint="eastAsia" w:ascii="宋体" w:hAnsi="宋体"/>
          <w:sz w:val="24"/>
          <w:szCs w:val="24"/>
        </w:rPr>
        <w:t>5、评委会认定的其他串通投标情形。</w:t>
      </w:r>
    </w:p>
    <w:p>
      <w:pPr>
        <w:spacing w:line="540" w:lineRule="exact"/>
        <w:ind w:firstLine="482" w:firstLineChars="200"/>
        <w:jc w:val="both"/>
        <w:rPr>
          <w:rFonts w:ascii="宋体" w:hAnsi="宋体"/>
          <w:b/>
          <w:sz w:val="24"/>
          <w:szCs w:val="24"/>
        </w:rPr>
      </w:pPr>
      <w:r>
        <w:rPr>
          <w:rFonts w:hint="eastAsia" w:ascii="宋体" w:hAnsi="宋体"/>
          <w:b/>
          <w:sz w:val="24"/>
          <w:szCs w:val="24"/>
        </w:rPr>
        <w:t>七、定标方法</w:t>
      </w:r>
    </w:p>
    <w:p>
      <w:pPr>
        <w:spacing w:line="540" w:lineRule="exact"/>
        <w:ind w:firstLine="480" w:firstLineChars="200"/>
        <w:jc w:val="both"/>
        <w:rPr>
          <w:rFonts w:ascii="宋体" w:hAnsi="宋体"/>
          <w:sz w:val="24"/>
          <w:szCs w:val="24"/>
        </w:rPr>
      </w:pPr>
      <w:r>
        <w:rPr>
          <w:rFonts w:hint="eastAsia" w:ascii="宋体" w:hAnsi="宋体"/>
          <w:sz w:val="24"/>
          <w:szCs w:val="24"/>
        </w:rPr>
        <w:t>采用一次票决法。招标人不一定接受最低报价的投标。</w:t>
      </w:r>
    </w:p>
    <w:p>
      <w:pPr>
        <w:spacing w:line="540" w:lineRule="exact"/>
        <w:ind w:firstLine="482" w:firstLineChars="200"/>
        <w:jc w:val="both"/>
        <w:rPr>
          <w:rFonts w:ascii="宋体" w:hAnsi="宋体"/>
          <w:b/>
          <w:sz w:val="24"/>
          <w:szCs w:val="24"/>
        </w:rPr>
      </w:pPr>
      <w:r>
        <w:rPr>
          <w:rFonts w:hint="eastAsia" w:ascii="宋体" w:hAnsi="宋体"/>
          <w:b/>
          <w:sz w:val="24"/>
          <w:szCs w:val="24"/>
        </w:rPr>
        <w:t>八、投标资料</w:t>
      </w:r>
    </w:p>
    <w:p>
      <w:pPr>
        <w:spacing w:line="540" w:lineRule="exact"/>
        <w:ind w:firstLine="480" w:firstLineChars="200"/>
        <w:jc w:val="both"/>
        <w:rPr>
          <w:rFonts w:ascii="宋体" w:hAnsi="宋体"/>
          <w:sz w:val="24"/>
          <w:szCs w:val="24"/>
        </w:rPr>
      </w:pPr>
      <w:r>
        <w:rPr>
          <w:rFonts w:hint="eastAsia" w:ascii="宋体" w:hAnsi="宋体"/>
          <w:sz w:val="24"/>
          <w:szCs w:val="24"/>
        </w:rPr>
        <w:t>要求正本一份，副本一份，提交的资料均应加盖公章（为复印件的，原件备查）：</w:t>
      </w:r>
    </w:p>
    <w:p>
      <w:pPr>
        <w:spacing w:line="540" w:lineRule="exact"/>
        <w:ind w:firstLine="480" w:firstLineChars="200"/>
        <w:jc w:val="both"/>
        <w:rPr>
          <w:rFonts w:ascii="宋体" w:hAnsi="宋体"/>
          <w:sz w:val="24"/>
          <w:szCs w:val="24"/>
        </w:rPr>
      </w:pPr>
      <w:r>
        <w:rPr>
          <w:rFonts w:hint="eastAsia" w:ascii="宋体" w:hAnsi="宋体"/>
          <w:sz w:val="24"/>
          <w:szCs w:val="24"/>
        </w:rPr>
        <w:t>1、招标文件响应声明书；</w:t>
      </w:r>
    </w:p>
    <w:p>
      <w:pPr>
        <w:spacing w:line="540" w:lineRule="exact"/>
        <w:ind w:firstLine="480" w:firstLineChars="200"/>
        <w:jc w:val="both"/>
        <w:rPr>
          <w:rFonts w:ascii="宋体" w:hAnsi="宋体"/>
          <w:sz w:val="24"/>
          <w:szCs w:val="24"/>
        </w:rPr>
      </w:pPr>
      <w:r>
        <w:rPr>
          <w:rFonts w:hint="eastAsia" w:ascii="宋体" w:hAnsi="宋体"/>
          <w:sz w:val="24"/>
          <w:szCs w:val="24"/>
        </w:rPr>
        <w:t>2、投标人单位组织机构代码证、税务登记证；</w:t>
      </w:r>
    </w:p>
    <w:p>
      <w:pPr>
        <w:spacing w:line="540" w:lineRule="exact"/>
        <w:ind w:firstLine="480" w:firstLineChars="200"/>
        <w:jc w:val="both"/>
        <w:rPr>
          <w:rFonts w:ascii="宋体" w:hAnsi="宋体"/>
          <w:sz w:val="24"/>
          <w:szCs w:val="24"/>
        </w:rPr>
      </w:pPr>
      <w:r>
        <w:rPr>
          <w:rFonts w:hint="eastAsia" w:ascii="宋体" w:hAnsi="宋体"/>
          <w:sz w:val="24"/>
          <w:szCs w:val="24"/>
        </w:rPr>
        <w:t>3、投标人单位固定营业场所证明；</w:t>
      </w:r>
    </w:p>
    <w:p>
      <w:pPr>
        <w:spacing w:line="540" w:lineRule="exact"/>
        <w:ind w:firstLine="480" w:firstLineChars="200"/>
        <w:jc w:val="both"/>
        <w:rPr>
          <w:rFonts w:ascii="宋体" w:hAnsi="宋体"/>
          <w:sz w:val="24"/>
          <w:szCs w:val="24"/>
        </w:rPr>
      </w:pPr>
      <w:r>
        <w:rPr>
          <w:rFonts w:hint="eastAsia" w:ascii="宋体" w:hAnsi="宋体"/>
          <w:sz w:val="24"/>
          <w:szCs w:val="24"/>
        </w:rPr>
        <w:t>4、投标承诺函；</w:t>
      </w:r>
    </w:p>
    <w:p>
      <w:pPr>
        <w:spacing w:line="540" w:lineRule="exact"/>
        <w:ind w:firstLine="480" w:firstLineChars="200"/>
        <w:jc w:val="both"/>
        <w:rPr>
          <w:rFonts w:ascii="宋体" w:hAnsi="宋体"/>
          <w:sz w:val="24"/>
          <w:szCs w:val="24"/>
        </w:rPr>
      </w:pPr>
      <w:r>
        <w:rPr>
          <w:rFonts w:hint="eastAsia" w:ascii="宋体" w:hAnsi="宋体"/>
          <w:sz w:val="24"/>
          <w:szCs w:val="24"/>
        </w:rPr>
        <w:t>5、法定代表人证明书和法定代表人授权书；</w:t>
      </w:r>
    </w:p>
    <w:p>
      <w:pPr>
        <w:spacing w:line="540" w:lineRule="exact"/>
        <w:ind w:firstLine="480" w:firstLineChars="200"/>
        <w:jc w:val="both"/>
        <w:rPr>
          <w:rFonts w:ascii="宋体" w:hAnsi="宋体"/>
          <w:sz w:val="24"/>
          <w:szCs w:val="24"/>
        </w:rPr>
      </w:pPr>
      <w:r>
        <w:rPr>
          <w:rFonts w:hint="eastAsia" w:ascii="宋体" w:hAnsi="宋体"/>
          <w:sz w:val="24"/>
          <w:szCs w:val="24"/>
        </w:rPr>
        <w:t>6、招标报价表；</w:t>
      </w:r>
    </w:p>
    <w:p>
      <w:pPr>
        <w:spacing w:line="540" w:lineRule="exact"/>
        <w:ind w:firstLine="480" w:firstLineChars="200"/>
        <w:jc w:val="both"/>
        <w:rPr>
          <w:rFonts w:ascii="宋体" w:hAnsi="宋体"/>
          <w:sz w:val="24"/>
          <w:szCs w:val="24"/>
        </w:rPr>
      </w:pPr>
      <w:r>
        <w:rPr>
          <w:rFonts w:hint="eastAsia" w:ascii="宋体" w:hAnsi="宋体"/>
          <w:sz w:val="24"/>
          <w:szCs w:val="24"/>
        </w:rPr>
        <w:t>7、招标文件要求提供的其它文件。</w:t>
      </w:r>
    </w:p>
    <w:p>
      <w:pPr>
        <w:spacing w:line="540" w:lineRule="exact"/>
        <w:ind w:firstLine="482" w:firstLineChars="200"/>
        <w:jc w:val="both"/>
        <w:rPr>
          <w:rFonts w:ascii="宋体" w:hAnsi="宋体"/>
          <w:b/>
          <w:sz w:val="24"/>
          <w:szCs w:val="24"/>
        </w:rPr>
      </w:pPr>
      <w:r>
        <w:rPr>
          <w:rFonts w:hint="eastAsia" w:ascii="宋体" w:hAnsi="宋体"/>
          <w:b/>
          <w:sz w:val="24"/>
          <w:szCs w:val="24"/>
        </w:rPr>
        <w:t>九、现场踏勘</w:t>
      </w:r>
    </w:p>
    <w:p>
      <w:pPr>
        <w:spacing w:line="540" w:lineRule="exact"/>
        <w:ind w:firstLine="480" w:firstLineChars="200"/>
        <w:jc w:val="both"/>
        <w:rPr>
          <w:rFonts w:ascii="宋体" w:hAnsi="宋体"/>
          <w:sz w:val="24"/>
          <w:szCs w:val="24"/>
        </w:rPr>
      </w:pPr>
      <w:r>
        <w:rPr>
          <w:rFonts w:hint="eastAsia" w:ascii="宋体" w:hAnsi="宋体"/>
          <w:sz w:val="24"/>
          <w:szCs w:val="24"/>
        </w:rPr>
        <w:t>本项目不安排现场踏勘</w:t>
      </w:r>
    </w:p>
    <w:p>
      <w:pPr>
        <w:spacing w:line="540" w:lineRule="exact"/>
        <w:ind w:firstLine="482" w:firstLineChars="200"/>
        <w:jc w:val="both"/>
        <w:rPr>
          <w:rFonts w:ascii="宋体" w:hAnsi="宋体"/>
          <w:b/>
          <w:sz w:val="24"/>
          <w:szCs w:val="24"/>
        </w:rPr>
      </w:pPr>
      <w:r>
        <w:rPr>
          <w:rFonts w:hint="eastAsia" w:ascii="宋体" w:hAnsi="宋体"/>
          <w:b/>
          <w:sz w:val="24"/>
          <w:szCs w:val="24"/>
        </w:rPr>
        <w:t>十、地点</w:t>
      </w:r>
    </w:p>
    <w:p>
      <w:pPr>
        <w:spacing w:line="540" w:lineRule="exact"/>
        <w:ind w:firstLine="480" w:firstLineChars="200"/>
        <w:jc w:val="both"/>
        <w:rPr>
          <w:rFonts w:ascii="宋体" w:hAnsi="宋体"/>
          <w:sz w:val="24"/>
          <w:szCs w:val="24"/>
        </w:rPr>
      </w:pPr>
      <w:r>
        <w:rPr>
          <w:rFonts w:hint="eastAsia" w:ascii="宋体" w:hAnsi="宋体"/>
          <w:sz w:val="24"/>
          <w:szCs w:val="24"/>
        </w:rPr>
        <w:t>深圳市福田区振华路8号设计大厦</w:t>
      </w:r>
      <w:r>
        <w:rPr>
          <w:rFonts w:hint="eastAsia" w:ascii="宋体" w:hAnsi="宋体"/>
          <w:sz w:val="24"/>
          <w:szCs w:val="24"/>
          <w:lang w:val="en-US" w:eastAsia="zh-CN"/>
        </w:rPr>
        <w:t>8楼</w:t>
      </w:r>
      <w:r>
        <w:rPr>
          <w:rFonts w:hint="eastAsia" w:ascii="宋体" w:hAnsi="宋体"/>
          <w:sz w:val="24"/>
          <w:szCs w:val="24"/>
        </w:rPr>
        <w:t>808</w:t>
      </w:r>
      <w:r>
        <w:rPr>
          <w:rFonts w:hint="eastAsia" w:ascii="宋体" w:hAnsi="宋体"/>
          <w:sz w:val="24"/>
          <w:szCs w:val="24"/>
          <w:lang w:eastAsia="zh-CN"/>
        </w:rPr>
        <w:t>室</w:t>
      </w:r>
    </w:p>
    <w:p>
      <w:pPr>
        <w:spacing w:line="540" w:lineRule="exact"/>
        <w:ind w:firstLine="482" w:firstLineChars="200"/>
        <w:jc w:val="both"/>
        <w:rPr>
          <w:rFonts w:ascii="宋体" w:hAnsi="宋体"/>
          <w:b/>
          <w:sz w:val="24"/>
          <w:szCs w:val="24"/>
        </w:rPr>
      </w:pPr>
      <w:r>
        <w:rPr>
          <w:rFonts w:hint="eastAsia" w:ascii="宋体" w:hAnsi="宋体"/>
          <w:b/>
          <w:sz w:val="24"/>
          <w:szCs w:val="24"/>
        </w:rPr>
        <w:t>十一、截标时间</w:t>
      </w:r>
    </w:p>
    <w:p>
      <w:pPr>
        <w:spacing w:line="540" w:lineRule="exact"/>
        <w:ind w:firstLine="480" w:firstLineChars="200"/>
        <w:jc w:val="both"/>
        <w:rPr>
          <w:rFonts w:ascii="宋体" w:hAnsi="宋体"/>
          <w:sz w:val="24"/>
          <w:szCs w:val="24"/>
        </w:rPr>
      </w:pPr>
      <w:r>
        <w:rPr>
          <w:rFonts w:hint="eastAsia" w:ascii="宋体" w:hAnsi="宋体"/>
          <w:sz w:val="24"/>
          <w:szCs w:val="24"/>
        </w:rPr>
        <w:t>2018年11月21日17时</w:t>
      </w:r>
    </w:p>
    <w:p>
      <w:pPr>
        <w:spacing w:line="540" w:lineRule="exact"/>
        <w:ind w:firstLine="482" w:firstLineChars="200"/>
        <w:jc w:val="both"/>
        <w:rPr>
          <w:rFonts w:ascii="宋体" w:hAnsi="宋体"/>
          <w:b/>
          <w:sz w:val="24"/>
          <w:szCs w:val="24"/>
        </w:rPr>
      </w:pPr>
      <w:r>
        <w:rPr>
          <w:rFonts w:hint="eastAsia" w:ascii="宋体" w:hAnsi="宋体"/>
          <w:b/>
          <w:sz w:val="24"/>
          <w:szCs w:val="24"/>
        </w:rPr>
        <w:t>十二、合同格式</w:t>
      </w:r>
    </w:p>
    <w:p>
      <w:pPr>
        <w:spacing w:line="540" w:lineRule="exact"/>
        <w:ind w:firstLine="480" w:firstLineChars="200"/>
        <w:jc w:val="both"/>
        <w:rPr>
          <w:rFonts w:ascii="宋体" w:hAnsi="宋体"/>
          <w:sz w:val="24"/>
          <w:szCs w:val="24"/>
        </w:rPr>
      </w:pPr>
      <w:r>
        <w:rPr>
          <w:rFonts w:hint="eastAsia" w:ascii="宋体" w:hAnsi="宋体"/>
          <w:sz w:val="24"/>
          <w:szCs w:val="24"/>
        </w:rPr>
        <w:t>按照深圳市住房和建设局合同范本签订。</w:t>
      </w:r>
    </w:p>
    <w:p>
      <w:pPr>
        <w:spacing w:line="540" w:lineRule="exact"/>
        <w:ind w:firstLine="482" w:firstLineChars="200"/>
        <w:jc w:val="both"/>
        <w:rPr>
          <w:rFonts w:ascii="宋体" w:hAnsi="宋体"/>
          <w:b/>
          <w:sz w:val="24"/>
          <w:szCs w:val="24"/>
        </w:rPr>
      </w:pPr>
      <w:r>
        <w:rPr>
          <w:rFonts w:hint="eastAsia" w:ascii="宋体" w:hAnsi="宋体"/>
          <w:b/>
          <w:sz w:val="24"/>
          <w:szCs w:val="24"/>
        </w:rPr>
        <w:t>十三、联系方式</w:t>
      </w:r>
    </w:p>
    <w:p>
      <w:pPr>
        <w:spacing w:line="540" w:lineRule="exact"/>
        <w:ind w:firstLine="480" w:firstLineChars="200"/>
        <w:jc w:val="both"/>
        <w:rPr>
          <w:rFonts w:ascii="宋体" w:hAnsi="宋体"/>
          <w:sz w:val="24"/>
          <w:szCs w:val="24"/>
        </w:rPr>
      </w:pPr>
      <w:r>
        <w:rPr>
          <w:rFonts w:hint="eastAsia" w:ascii="宋体" w:hAnsi="宋体"/>
          <w:sz w:val="24"/>
          <w:szCs w:val="24"/>
        </w:rPr>
        <w:t xml:space="preserve">     </w:t>
      </w:r>
    </w:p>
    <w:p>
      <w:pPr>
        <w:spacing w:line="540" w:lineRule="exact"/>
        <w:ind w:firstLine="480" w:firstLineChars="200"/>
        <w:jc w:val="both"/>
        <w:rPr>
          <w:rFonts w:ascii="宋体" w:hAnsi="宋体"/>
          <w:sz w:val="24"/>
          <w:szCs w:val="24"/>
        </w:rPr>
      </w:pPr>
      <w:r>
        <w:rPr>
          <w:rFonts w:hint="eastAsia" w:ascii="宋体" w:hAnsi="宋体"/>
          <w:sz w:val="24"/>
          <w:szCs w:val="24"/>
        </w:rPr>
        <w:t>联系人：李工  联系电话：83785328</w:t>
      </w:r>
    </w:p>
    <w:p>
      <w:pPr>
        <w:spacing w:line="540" w:lineRule="exact"/>
        <w:jc w:val="both"/>
        <w:rPr>
          <w:sz w:val="24"/>
          <w:szCs w:val="24"/>
        </w:rPr>
      </w:pPr>
    </w:p>
    <w:p>
      <w:pPr>
        <w:spacing w:line="540" w:lineRule="exact"/>
        <w:jc w:val="right"/>
        <w:rPr>
          <w:rFonts w:ascii="宋体" w:hAnsi="宋体"/>
          <w:sz w:val="24"/>
          <w:szCs w:val="24"/>
        </w:rPr>
      </w:pPr>
      <w:r>
        <w:rPr>
          <w:rFonts w:hint="eastAsia"/>
          <w:sz w:val="24"/>
          <w:szCs w:val="24"/>
        </w:rPr>
        <w:t xml:space="preserve">                           </w:t>
      </w:r>
      <w:r>
        <w:rPr>
          <w:rFonts w:hint="eastAsia" w:ascii="宋体" w:hAnsi="宋体"/>
          <w:sz w:val="24"/>
          <w:szCs w:val="24"/>
        </w:rPr>
        <w:t>深圳市住房</w:t>
      </w:r>
      <w:r>
        <w:rPr>
          <w:rFonts w:hint="eastAsia" w:ascii="宋体" w:hAnsi="宋体"/>
          <w:sz w:val="24"/>
          <w:szCs w:val="24"/>
          <w:lang w:val="en-US" w:eastAsia="zh-CN"/>
        </w:rPr>
        <w:t>和</w:t>
      </w:r>
      <w:r>
        <w:rPr>
          <w:rFonts w:hint="eastAsia" w:ascii="宋体" w:hAnsi="宋体"/>
          <w:sz w:val="24"/>
          <w:szCs w:val="24"/>
        </w:rPr>
        <w:t>建设局</w:t>
      </w:r>
    </w:p>
    <w:p>
      <w:pPr>
        <w:spacing w:line="540" w:lineRule="exact"/>
        <w:jc w:val="right"/>
        <w:rPr>
          <w:rFonts w:ascii="宋体" w:hAnsi="宋体"/>
          <w:sz w:val="24"/>
          <w:szCs w:val="24"/>
        </w:rPr>
      </w:pPr>
      <w:r>
        <w:rPr>
          <w:rFonts w:hint="eastAsia" w:ascii="宋体" w:hAnsi="宋体"/>
          <w:sz w:val="24"/>
          <w:szCs w:val="24"/>
        </w:rPr>
        <w:t xml:space="preserve">                             2018年11月1</w:t>
      </w:r>
      <w:r>
        <w:rPr>
          <w:rFonts w:hint="eastAsia" w:ascii="宋体" w:hAnsi="宋体"/>
          <w:sz w:val="24"/>
          <w:szCs w:val="24"/>
          <w:lang w:val="en-US" w:eastAsia="zh-CN"/>
        </w:rPr>
        <w:t>9</w:t>
      </w:r>
      <w:r>
        <w:rPr>
          <w:rFonts w:hint="eastAsia" w:ascii="宋体" w:hAnsi="宋体"/>
          <w:sz w:val="24"/>
          <w:szCs w:val="24"/>
        </w:rPr>
        <w:t>日</w:t>
      </w:r>
    </w:p>
    <w:p>
      <w:pPr>
        <w:spacing w:line="540" w:lineRule="exact"/>
        <w:jc w:val="right"/>
        <w:rPr>
          <w:rFonts w:ascii="宋体" w:hAnsi="宋体"/>
          <w:sz w:val="32"/>
          <w:szCs w:val="32"/>
        </w:rPr>
      </w:pPr>
    </w:p>
    <w:p>
      <w:pPr>
        <w:spacing w:line="540" w:lineRule="exact"/>
        <w:jc w:val="right"/>
        <w:rPr>
          <w:rFonts w:ascii="宋体" w:hAnsi="宋体"/>
          <w:sz w:val="32"/>
          <w:szCs w:val="32"/>
        </w:rPr>
      </w:pPr>
    </w:p>
    <w:p>
      <w:pPr>
        <w:spacing w:line="540" w:lineRule="exact"/>
        <w:jc w:val="right"/>
        <w:rPr>
          <w:rFonts w:ascii="宋体" w:hAnsi="宋体"/>
          <w:sz w:val="32"/>
          <w:szCs w:val="32"/>
        </w:rPr>
      </w:pPr>
    </w:p>
    <w:p>
      <w:pPr>
        <w:spacing w:line="540" w:lineRule="exact"/>
        <w:jc w:val="right"/>
        <w:rPr>
          <w:rFonts w:ascii="宋体" w:hAnsi="宋体"/>
          <w:sz w:val="32"/>
          <w:szCs w:val="32"/>
        </w:rPr>
      </w:pPr>
    </w:p>
    <w:p>
      <w:pPr>
        <w:spacing w:line="540" w:lineRule="exact"/>
        <w:jc w:val="right"/>
        <w:rPr>
          <w:rFonts w:ascii="宋体" w:hAnsi="宋体"/>
          <w:sz w:val="32"/>
          <w:szCs w:val="32"/>
        </w:rPr>
      </w:pPr>
    </w:p>
    <w:p>
      <w:pPr>
        <w:spacing w:line="540" w:lineRule="exact"/>
        <w:jc w:val="right"/>
        <w:rPr>
          <w:rFonts w:ascii="宋体" w:hAnsi="宋体"/>
          <w:sz w:val="32"/>
          <w:szCs w:val="32"/>
        </w:rPr>
      </w:pPr>
    </w:p>
    <w:p>
      <w:pPr>
        <w:spacing w:line="540" w:lineRule="exact"/>
        <w:jc w:val="right"/>
        <w:rPr>
          <w:rFonts w:ascii="宋体" w:hAnsi="宋体"/>
          <w:sz w:val="32"/>
          <w:szCs w:val="32"/>
        </w:rPr>
      </w:pPr>
    </w:p>
    <w:p>
      <w:pPr>
        <w:spacing w:line="300" w:lineRule="auto"/>
        <w:rPr>
          <w:rFonts w:ascii="仿宋_GB2312" w:hAnsi="仿宋_GB2312" w:cs="仿宋_GB2312"/>
          <w:b/>
          <w:bCs/>
          <w:color w:val="333333"/>
          <w:sz w:val="24"/>
          <w:szCs w:val="24"/>
          <w:u w:val="single"/>
        </w:rPr>
      </w:pPr>
    </w:p>
    <w:p>
      <w:pPr>
        <w:spacing w:line="300" w:lineRule="auto"/>
        <w:rPr>
          <w:rFonts w:ascii="宋体" w:hAnsi="宋体" w:cs="宋体"/>
          <w:b/>
          <w:bCs/>
          <w:color w:val="333333"/>
          <w:sz w:val="24"/>
          <w:szCs w:val="24"/>
        </w:rPr>
      </w:pPr>
    </w:p>
    <w:p>
      <w:pPr>
        <w:rPr>
          <w:rFonts w:ascii="宋体" w:hAnsi="宋体" w:cs="宋体"/>
          <w:b/>
          <w:bCs/>
          <w:color w:val="333333"/>
          <w:sz w:val="24"/>
          <w:szCs w:val="24"/>
        </w:rPr>
      </w:pPr>
    </w:p>
    <w:p>
      <w:pPr>
        <w:autoSpaceDE w:val="0"/>
        <w:autoSpaceDN w:val="0"/>
        <w:adjustRightInd w:val="0"/>
        <w:snapToGrid w:val="0"/>
        <w:spacing w:line="348" w:lineRule="auto"/>
        <w:rPr>
          <w:sz w:val="24"/>
          <w:szCs w:val="24"/>
        </w:rPr>
      </w:pPr>
    </w:p>
    <w:p>
      <w:pPr>
        <w:spacing w:line="300" w:lineRule="auto"/>
        <w:rPr>
          <w:rFonts w:ascii="宋体" w:hAnsi="宋体" w:cs="宋体"/>
          <w:b/>
          <w:bCs/>
          <w:color w:val="333333"/>
          <w:sz w:val="24"/>
          <w:szCs w:val="24"/>
        </w:rPr>
      </w:pPr>
    </w:p>
    <w:p>
      <w:pPr>
        <w:spacing w:line="360" w:lineRule="auto"/>
        <w:rPr>
          <w:rFonts w:ascii="宋体" w:hAnsi="宋体" w:cs="宋体"/>
          <w:bCs/>
          <w:sz w:val="28"/>
          <w:szCs w:val="28"/>
        </w:rPr>
      </w:pPr>
    </w:p>
    <w:p>
      <w:pPr>
        <w:spacing w:line="360" w:lineRule="auto"/>
        <w:rPr>
          <w:rFonts w:ascii="宋体" w:hAnsi="宋体" w:cs="宋体"/>
          <w:bCs/>
          <w:sz w:val="28"/>
          <w:szCs w:val="28"/>
        </w:rPr>
      </w:pPr>
    </w:p>
    <w:p>
      <w:pPr>
        <w:spacing w:line="360" w:lineRule="auto"/>
        <w:rPr>
          <w:rFonts w:ascii="宋体" w:hAnsi="宋体" w:cs="宋体"/>
          <w:bCs/>
          <w:sz w:val="28"/>
          <w:szCs w:val="28"/>
        </w:rPr>
      </w:pPr>
    </w:p>
    <w:p>
      <w:pPr>
        <w:spacing w:line="360" w:lineRule="auto"/>
        <w:rPr>
          <w:rFonts w:ascii="宋体" w:hAnsi="宋体" w:cs="宋体"/>
          <w:bCs/>
          <w:sz w:val="28"/>
          <w:szCs w:val="28"/>
        </w:rPr>
      </w:pPr>
    </w:p>
    <w:p>
      <w:pPr>
        <w:pStyle w:val="2"/>
        <w:rPr>
          <w:snapToGrid w:val="0"/>
          <w:lang w:val="zh-CN"/>
        </w:rPr>
      </w:pPr>
      <w:r>
        <w:rPr>
          <w:rFonts w:hint="eastAsia"/>
          <w:snapToGrid w:val="0"/>
          <w:lang w:val="zh-CN"/>
        </w:rPr>
        <w:t>二、</w:t>
      </w:r>
      <w:r>
        <w:rPr>
          <w:rFonts w:hint="eastAsia"/>
        </w:rPr>
        <w:t>招标需求要览</w:t>
      </w:r>
    </w:p>
    <w:p>
      <w:pPr>
        <w:pStyle w:val="3"/>
        <w:rPr>
          <w:lang w:val="zh-CN"/>
        </w:rPr>
      </w:pPr>
      <w:bookmarkStart w:id="0" w:name="_Toc31695"/>
      <w:bookmarkStart w:id="1" w:name="_Toc452462047"/>
      <w:r>
        <w:rPr>
          <w:rFonts w:hint="eastAsia"/>
        </w:rPr>
        <w:t>（一）项目</w:t>
      </w:r>
      <w:bookmarkEnd w:id="0"/>
      <w:bookmarkEnd w:id="1"/>
      <w:r>
        <w:rPr>
          <w:rFonts w:hint="eastAsia"/>
        </w:rPr>
        <w:t>建设目标</w:t>
      </w:r>
    </w:p>
    <w:p>
      <w:pPr>
        <w:spacing w:line="360" w:lineRule="auto"/>
        <w:ind w:firstLine="480" w:firstLineChars="200"/>
        <w:rPr>
          <w:sz w:val="24"/>
          <w:szCs w:val="24"/>
        </w:rPr>
      </w:pPr>
      <w:r>
        <w:rPr>
          <w:rFonts w:hint="eastAsia"/>
          <w:sz w:val="24"/>
          <w:szCs w:val="24"/>
        </w:rPr>
        <w:t>系统主要实现的功能如下：</w:t>
      </w:r>
    </w:p>
    <w:p>
      <w:pPr>
        <w:spacing w:line="360" w:lineRule="auto"/>
        <w:ind w:firstLine="480" w:firstLineChars="200"/>
        <w:rPr>
          <w:sz w:val="24"/>
          <w:szCs w:val="24"/>
        </w:rPr>
      </w:pPr>
      <w:r>
        <w:rPr>
          <w:rFonts w:hint="eastAsia"/>
          <w:sz w:val="24"/>
          <w:szCs w:val="24"/>
        </w:rPr>
        <w:t>1. 固定资产全生命周期管理以及业务数据的有效分配及监管，对整个单位固定资产做到有效、灵活的全面监控，不仅可以最大限度地提高资产的利用率、减少资产的流失，也可以使单位资产管理更加科学化、规范化。</w:t>
      </w:r>
    </w:p>
    <w:p>
      <w:pPr>
        <w:spacing w:line="360" w:lineRule="auto"/>
        <w:ind w:firstLine="480" w:firstLineChars="200"/>
        <w:rPr>
          <w:sz w:val="24"/>
          <w:szCs w:val="24"/>
        </w:rPr>
      </w:pPr>
      <w:r>
        <w:rPr>
          <w:rFonts w:hint="eastAsia"/>
          <w:sz w:val="24"/>
          <w:szCs w:val="24"/>
        </w:rPr>
        <w:t>2. 能够提供固定资产的查询、统计、分析等功能，规范和加强我局固定资产的管理工作，同时为领导的决策提供依据。</w:t>
      </w:r>
    </w:p>
    <w:p>
      <w:pPr>
        <w:spacing w:line="360" w:lineRule="auto"/>
        <w:ind w:firstLine="480" w:firstLineChars="200"/>
        <w:rPr>
          <w:sz w:val="24"/>
          <w:szCs w:val="24"/>
        </w:rPr>
      </w:pPr>
      <w:r>
        <w:rPr>
          <w:rFonts w:hint="eastAsia"/>
          <w:sz w:val="24"/>
          <w:szCs w:val="24"/>
        </w:rPr>
        <w:t>3. 实现固定资产实时上报、调拨、处置等日常业务工作，解决以往固定资产数据同步难的问题。</w:t>
      </w:r>
    </w:p>
    <w:p>
      <w:pPr>
        <w:pStyle w:val="3"/>
        <w:rPr>
          <w:szCs w:val="24"/>
        </w:rPr>
      </w:pPr>
      <w:r>
        <w:rPr>
          <w:rFonts w:hint="eastAsia"/>
          <w:szCs w:val="24"/>
        </w:rPr>
        <w:t>（二）项目技术要求</w:t>
      </w:r>
    </w:p>
    <w:p>
      <w:pPr>
        <w:spacing w:line="360" w:lineRule="auto"/>
        <w:ind w:firstLine="480" w:firstLineChars="200"/>
        <w:rPr>
          <w:rFonts w:ascii="宋体" w:hAnsi="宋体"/>
          <w:sz w:val="24"/>
          <w:szCs w:val="24"/>
        </w:rPr>
      </w:pPr>
      <w:bookmarkStart w:id="2" w:name="_Toc30786"/>
      <w:r>
        <w:rPr>
          <w:rFonts w:hint="eastAsia" w:ascii="宋体" w:hAnsi="宋体"/>
          <w:sz w:val="24"/>
          <w:szCs w:val="24"/>
        </w:rPr>
        <w:t>根据市财政委2018年7月发出通知（深财资函〔2018〕2792号，详见关联文件），要求本市级行政单位通过接口对接方式完成资产数据对接，根据最新财务会计准则要求需将资产及时入库入账并及时办理资产计提折旧。为进一步规范和加强我局国有资产监督管理，同时解决目前局机关办公用品使用和进、出库管理人工操作的低效方式，拟根据局《内部自行采购管理办法》有关规定，采购一套固定资产（含办公用品和办公用房）管理系统，以实现我局固定资产、办公用品和办公用房的合理配置和优化使用，形成有关请示如下：</w:t>
      </w:r>
    </w:p>
    <w:p>
      <w:pPr>
        <w:pStyle w:val="17"/>
        <w:numPr>
          <w:ilvl w:val="0"/>
          <w:numId w:val="1"/>
        </w:numPr>
        <w:spacing w:line="360" w:lineRule="auto"/>
        <w:ind w:firstLineChars="0"/>
        <w:rPr>
          <w:rFonts w:ascii="宋体" w:hAnsi="宋体"/>
          <w:sz w:val="24"/>
          <w:szCs w:val="24"/>
        </w:rPr>
      </w:pPr>
      <w:r>
        <w:rPr>
          <w:rFonts w:hint="eastAsia" w:ascii="宋体" w:hAnsi="宋体"/>
          <w:sz w:val="24"/>
          <w:szCs w:val="24"/>
        </w:rPr>
        <w:t>服务内容</w:t>
      </w:r>
    </w:p>
    <w:p>
      <w:pPr>
        <w:spacing w:line="360" w:lineRule="auto"/>
        <w:ind w:firstLine="480" w:firstLineChars="200"/>
        <w:rPr>
          <w:rFonts w:ascii="宋体" w:hAnsi="宋体"/>
          <w:sz w:val="24"/>
          <w:szCs w:val="24"/>
        </w:rPr>
      </w:pPr>
      <w:r>
        <w:rPr>
          <w:rFonts w:hint="eastAsia" w:ascii="宋体" w:hAnsi="宋体"/>
          <w:sz w:val="24"/>
          <w:szCs w:val="24"/>
        </w:rPr>
        <w:t>局固定资产（含办公用品和办公用房）管理系统。实现：</w:t>
      </w:r>
    </w:p>
    <w:p>
      <w:pPr>
        <w:pStyle w:val="17"/>
        <w:numPr>
          <w:ilvl w:val="0"/>
          <w:numId w:val="2"/>
        </w:numPr>
        <w:spacing w:line="360" w:lineRule="auto"/>
        <w:ind w:firstLineChars="0"/>
        <w:rPr>
          <w:rFonts w:ascii="宋体" w:hAnsi="宋体"/>
          <w:sz w:val="24"/>
          <w:szCs w:val="24"/>
        </w:rPr>
      </w:pPr>
      <w:r>
        <w:rPr>
          <w:rFonts w:hint="eastAsia" w:ascii="宋体" w:hAnsi="宋体"/>
          <w:sz w:val="24"/>
          <w:szCs w:val="24"/>
        </w:rPr>
        <w:t>O</w:t>
      </w:r>
      <w:r>
        <w:rPr>
          <w:rFonts w:ascii="宋体" w:hAnsi="宋体"/>
          <w:sz w:val="24"/>
          <w:szCs w:val="24"/>
        </w:rPr>
        <w:t>A系统对接</w:t>
      </w:r>
      <w:r>
        <w:rPr>
          <w:rFonts w:hint="eastAsia" w:ascii="宋体" w:hAnsi="宋体"/>
          <w:sz w:val="24"/>
          <w:szCs w:val="24"/>
        </w:rPr>
        <w:t>：</w:t>
      </w:r>
      <w:r>
        <w:rPr>
          <w:rFonts w:hint="eastAsia" w:ascii="宋体" w:hAnsi="宋体" w:cs="宋体"/>
          <w:sz w:val="24"/>
          <w:szCs w:val="21"/>
        </w:rPr>
        <w:t>OA主界面将资产管理办公室对局内在职人员提供的资产服务业务集中在一起，形成一个统一的办事窗口，用于提供专业化一条龙的服务。服务内容包括资产使用及资产信息公开等功能，提供各类申请、报批、查询等。</w:t>
      </w:r>
    </w:p>
    <w:p>
      <w:pPr>
        <w:pStyle w:val="17"/>
        <w:numPr>
          <w:ilvl w:val="0"/>
          <w:numId w:val="2"/>
        </w:numPr>
        <w:spacing w:line="360" w:lineRule="auto"/>
        <w:ind w:firstLineChars="0"/>
        <w:rPr>
          <w:rFonts w:ascii="宋体" w:hAnsi="宋体"/>
          <w:sz w:val="24"/>
          <w:szCs w:val="24"/>
        </w:rPr>
      </w:pPr>
      <w:r>
        <w:rPr>
          <w:rFonts w:ascii="宋体" w:hAnsi="宋体"/>
          <w:sz w:val="24"/>
          <w:szCs w:val="24"/>
        </w:rPr>
        <w:t>固定资产管理</w:t>
      </w:r>
      <w:r>
        <w:rPr>
          <w:rFonts w:hint="eastAsia" w:ascii="宋体" w:hAnsi="宋体"/>
          <w:sz w:val="24"/>
          <w:szCs w:val="24"/>
        </w:rPr>
        <w:t>：</w:t>
      </w:r>
    </w:p>
    <w:p>
      <w:pPr>
        <w:pStyle w:val="17"/>
        <w:numPr>
          <w:ilvl w:val="0"/>
          <w:numId w:val="3"/>
        </w:numPr>
        <w:spacing w:line="360" w:lineRule="auto"/>
        <w:ind w:firstLineChars="0"/>
        <w:rPr>
          <w:rFonts w:ascii="宋体" w:hAnsi="宋体"/>
          <w:sz w:val="24"/>
          <w:szCs w:val="24"/>
        </w:rPr>
      </w:pPr>
      <w:r>
        <w:rPr>
          <w:rFonts w:ascii="宋体" w:hAnsi="宋体"/>
          <w:sz w:val="24"/>
          <w:szCs w:val="24"/>
        </w:rPr>
        <w:t>基础信息</w:t>
      </w:r>
      <w:r>
        <w:rPr>
          <w:rFonts w:hint="eastAsia" w:ascii="宋体" w:hAnsi="宋体"/>
          <w:sz w:val="24"/>
          <w:szCs w:val="24"/>
        </w:rPr>
        <w:t>：</w:t>
      </w:r>
      <w:r>
        <w:rPr>
          <w:rFonts w:hint="eastAsia" w:ascii="宋体" w:hAnsi="宋体" w:cs="宋体"/>
          <w:sz w:val="24"/>
          <w:szCs w:val="21"/>
        </w:rPr>
        <w:t>提供单位信息、部门、人员、地点、角色权限等信息</w:t>
      </w:r>
    </w:p>
    <w:p>
      <w:pPr>
        <w:pStyle w:val="17"/>
        <w:spacing w:line="360" w:lineRule="auto"/>
        <w:ind w:left="1560" w:firstLine="0" w:firstLineChars="0"/>
        <w:rPr>
          <w:rFonts w:ascii="宋体" w:hAnsi="宋体"/>
          <w:sz w:val="24"/>
          <w:szCs w:val="24"/>
        </w:rPr>
      </w:pPr>
      <w:r>
        <w:rPr>
          <w:rFonts w:hint="eastAsia" w:ascii="宋体" w:hAnsi="宋体" w:cs="宋体"/>
          <w:sz w:val="24"/>
          <w:szCs w:val="21"/>
        </w:rPr>
        <w:t>录入修改功能。</w:t>
      </w:r>
    </w:p>
    <w:p>
      <w:pPr>
        <w:pStyle w:val="17"/>
        <w:numPr>
          <w:ilvl w:val="0"/>
          <w:numId w:val="3"/>
        </w:numPr>
        <w:spacing w:line="360" w:lineRule="auto"/>
        <w:ind w:firstLineChars="0"/>
        <w:rPr>
          <w:rFonts w:ascii="宋体" w:hAnsi="宋体"/>
          <w:sz w:val="24"/>
          <w:szCs w:val="24"/>
        </w:rPr>
      </w:pPr>
      <w:r>
        <w:rPr>
          <w:rFonts w:ascii="宋体" w:hAnsi="宋体"/>
          <w:sz w:val="24"/>
          <w:szCs w:val="24"/>
        </w:rPr>
        <w:t>资产登记</w:t>
      </w:r>
      <w:r>
        <w:rPr>
          <w:rFonts w:hint="eastAsia" w:ascii="宋体" w:hAnsi="宋体"/>
          <w:sz w:val="24"/>
          <w:szCs w:val="24"/>
        </w:rPr>
        <w:t>：</w:t>
      </w:r>
      <w:r>
        <w:rPr>
          <w:rFonts w:hint="eastAsia" w:ascii="宋体" w:hAnsi="宋体" w:cs="宋体"/>
          <w:sz w:val="24"/>
          <w:szCs w:val="21"/>
        </w:rPr>
        <w:t>提供资产购置信息和资产信息的录入；支持批量导入</w:t>
      </w:r>
    </w:p>
    <w:p>
      <w:pPr>
        <w:pStyle w:val="17"/>
        <w:spacing w:line="360" w:lineRule="auto"/>
        <w:ind w:left="1560" w:firstLine="0" w:firstLineChars="0"/>
        <w:rPr>
          <w:rFonts w:ascii="宋体" w:hAnsi="宋体"/>
          <w:sz w:val="24"/>
          <w:szCs w:val="24"/>
        </w:rPr>
      </w:pPr>
      <w:r>
        <w:rPr>
          <w:rFonts w:hint="eastAsia" w:ascii="宋体" w:hAnsi="宋体" w:cs="宋体"/>
          <w:sz w:val="24"/>
          <w:szCs w:val="21"/>
        </w:rPr>
        <w:t>功能；提供入账流程的审核，生成入库单；财务入账审核；资产查询；资产注销（注销已入账的错误资产信息。）等功能。</w:t>
      </w:r>
    </w:p>
    <w:p>
      <w:pPr>
        <w:pStyle w:val="17"/>
        <w:numPr>
          <w:ilvl w:val="0"/>
          <w:numId w:val="3"/>
        </w:numPr>
        <w:spacing w:line="360" w:lineRule="auto"/>
        <w:ind w:firstLineChars="0"/>
        <w:rPr>
          <w:rFonts w:ascii="宋体" w:hAnsi="宋体"/>
          <w:sz w:val="24"/>
          <w:szCs w:val="24"/>
        </w:rPr>
      </w:pPr>
      <w:r>
        <w:rPr>
          <w:rFonts w:ascii="宋体" w:hAnsi="宋体"/>
          <w:sz w:val="24"/>
          <w:szCs w:val="24"/>
        </w:rPr>
        <w:t>资产管理</w:t>
      </w:r>
      <w:r>
        <w:rPr>
          <w:rFonts w:hint="eastAsia" w:ascii="宋体" w:hAnsi="宋体"/>
          <w:sz w:val="24"/>
          <w:szCs w:val="24"/>
        </w:rPr>
        <w:t>：</w:t>
      </w:r>
      <w:r>
        <w:rPr>
          <w:rFonts w:hint="eastAsia" w:ascii="宋体" w:hAnsi="宋体" w:cs="宋体"/>
          <w:sz w:val="24"/>
          <w:szCs w:val="21"/>
        </w:rPr>
        <w:t>提供资产的领用人、存放地点等信息的变更业务，并</w:t>
      </w:r>
    </w:p>
    <w:p>
      <w:pPr>
        <w:pStyle w:val="17"/>
        <w:spacing w:line="360" w:lineRule="auto"/>
        <w:ind w:left="1560" w:firstLine="0" w:firstLineChars="0"/>
        <w:rPr>
          <w:rFonts w:ascii="宋体" w:hAnsi="宋体"/>
          <w:sz w:val="24"/>
          <w:szCs w:val="24"/>
        </w:rPr>
      </w:pPr>
      <w:r>
        <w:rPr>
          <w:rFonts w:hint="eastAsia" w:ascii="宋体" w:hAnsi="宋体" w:cs="宋体"/>
          <w:sz w:val="24"/>
          <w:szCs w:val="21"/>
        </w:rPr>
        <w:t>可打印相应的变动业务单据，资产标签；按照《政府会计准则第3号——固定资产》（财会〔2017〕4号）的要求，统筹并开展落实固定资产折旧管理工作。</w:t>
      </w:r>
    </w:p>
    <w:p>
      <w:pPr>
        <w:pStyle w:val="17"/>
        <w:numPr>
          <w:ilvl w:val="0"/>
          <w:numId w:val="3"/>
        </w:numPr>
        <w:spacing w:line="360" w:lineRule="auto"/>
        <w:ind w:firstLineChars="0"/>
        <w:rPr>
          <w:rFonts w:ascii="宋体" w:hAnsi="宋体"/>
          <w:sz w:val="24"/>
          <w:szCs w:val="24"/>
        </w:rPr>
      </w:pPr>
      <w:r>
        <w:rPr>
          <w:rFonts w:hint="eastAsia" w:ascii="宋体" w:hAnsi="宋体"/>
          <w:sz w:val="24"/>
          <w:szCs w:val="24"/>
        </w:rPr>
        <w:t>任务管理：对接O</w:t>
      </w:r>
      <w:r>
        <w:rPr>
          <w:rFonts w:ascii="宋体" w:hAnsi="宋体"/>
          <w:sz w:val="24"/>
          <w:szCs w:val="24"/>
        </w:rPr>
        <w:t>A审批流程</w:t>
      </w:r>
      <w:r>
        <w:rPr>
          <w:rFonts w:hint="eastAsia" w:ascii="宋体" w:hAnsi="宋体"/>
          <w:sz w:val="24"/>
          <w:szCs w:val="24"/>
        </w:rPr>
        <w:t>，实现</w:t>
      </w:r>
      <w:r>
        <w:rPr>
          <w:rFonts w:ascii="宋体" w:hAnsi="宋体"/>
          <w:sz w:val="24"/>
          <w:szCs w:val="24"/>
        </w:rPr>
        <w:t>固定资产线上领用</w:t>
      </w:r>
      <w:r>
        <w:rPr>
          <w:rFonts w:hint="eastAsia" w:ascii="宋体" w:hAnsi="宋体"/>
          <w:sz w:val="24"/>
          <w:szCs w:val="24"/>
        </w:rPr>
        <w:t>、</w:t>
      </w:r>
      <w:r>
        <w:rPr>
          <w:rFonts w:ascii="宋体" w:hAnsi="宋体"/>
          <w:sz w:val="24"/>
          <w:szCs w:val="24"/>
        </w:rPr>
        <w:t>退库等操作</w:t>
      </w:r>
      <w:r>
        <w:rPr>
          <w:rFonts w:hint="eastAsia" w:ascii="宋体" w:hAnsi="宋体"/>
          <w:sz w:val="24"/>
          <w:szCs w:val="24"/>
        </w:rPr>
        <w:t>，</w:t>
      </w:r>
      <w:r>
        <w:rPr>
          <w:rFonts w:ascii="宋体" w:hAnsi="宋体"/>
          <w:sz w:val="24"/>
          <w:szCs w:val="24"/>
        </w:rPr>
        <w:t>实现无纸化办公</w:t>
      </w:r>
      <w:r>
        <w:rPr>
          <w:rFonts w:hint="eastAsia" w:ascii="宋体" w:hAnsi="宋体"/>
          <w:sz w:val="24"/>
          <w:szCs w:val="24"/>
        </w:rPr>
        <w:t>。</w:t>
      </w:r>
    </w:p>
    <w:p>
      <w:pPr>
        <w:pStyle w:val="17"/>
        <w:numPr>
          <w:ilvl w:val="0"/>
          <w:numId w:val="3"/>
        </w:numPr>
        <w:spacing w:line="360" w:lineRule="auto"/>
        <w:ind w:firstLineChars="0"/>
        <w:rPr>
          <w:rFonts w:ascii="宋体" w:hAnsi="宋体"/>
          <w:sz w:val="24"/>
          <w:szCs w:val="24"/>
        </w:rPr>
      </w:pPr>
      <w:r>
        <w:rPr>
          <w:rFonts w:ascii="宋体" w:hAnsi="宋体"/>
          <w:sz w:val="24"/>
          <w:szCs w:val="24"/>
        </w:rPr>
        <w:t>资产盘点</w:t>
      </w:r>
      <w:r>
        <w:rPr>
          <w:rFonts w:hint="eastAsia" w:ascii="宋体" w:hAnsi="宋体"/>
          <w:sz w:val="24"/>
          <w:szCs w:val="24"/>
        </w:rPr>
        <w:t>：</w:t>
      </w:r>
      <w:r>
        <w:rPr>
          <w:rFonts w:hint="eastAsia" w:ascii="宋体" w:hAnsi="宋体" w:cs="宋体"/>
          <w:sz w:val="24"/>
          <w:szCs w:val="21"/>
        </w:rPr>
        <w:t>提供清查功能，提供资产管理办公室随机抽查、资产盘点业务，核查结果可导出。</w:t>
      </w:r>
    </w:p>
    <w:p>
      <w:pPr>
        <w:pStyle w:val="17"/>
        <w:numPr>
          <w:ilvl w:val="0"/>
          <w:numId w:val="3"/>
        </w:numPr>
        <w:spacing w:line="360" w:lineRule="auto"/>
        <w:ind w:firstLineChars="0"/>
        <w:rPr>
          <w:rFonts w:ascii="宋体" w:hAnsi="宋体"/>
          <w:sz w:val="24"/>
          <w:szCs w:val="24"/>
        </w:rPr>
      </w:pPr>
      <w:r>
        <w:rPr>
          <w:rFonts w:ascii="宋体" w:hAnsi="宋体"/>
          <w:sz w:val="24"/>
          <w:szCs w:val="24"/>
        </w:rPr>
        <w:t>资产处理</w:t>
      </w:r>
      <w:r>
        <w:rPr>
          <w:rFonts w:hint="eastAsia" w:ascii="宋体" w:hAnsi="宋体"/>
          <w:sz w:val="24"/>
          <w:szCs w:val="24"/>
        </w:rPr>
        <w:t xml:space="preserve">： </w:t>
      </w:r>
      <w:r>
        <w:rPr>
          <w:rFonts w:hint="eastAsia" w:ascii="宋体" w:hAnsi="宋体" w:cs="宋体"/>
          <w:sz w:val="24"/>
          <w:szCs w:val="21"/>
        </w:rPr>
        <w:t>实现包括资产报废、调拨等功能，并能完善审批流程。调拨业务主要适用于局内各部门之间的资产调整，系统自动判断，实现不同的流程走向。</w:t>
      </w:r>
    </w:p>
    <w:p>
      <w:pPr>
        <w:pStyle w:val="17"/>
        <w:numPr>
          <w:ilvl w:val="0"/>
          <w:numId w:val="3"/>
        </w:numPr>
        <w:spacing w:line="360" w:lineRule="auto"/>
        <w:ind w:firstLineChars="0"/>
        <w:rPr>
          <w:rFonts w:ascii="宋体" w:hAnsi="宋体"/>
          <w:sz w:val="24"/>
          <w:szCs w:val="24"/>
        </w:rPr>
      </w:pPr>
      <w:r>
        <w:rPr>
          <w:rFonts w:ascii="宋体" w:hAnsi="宋体"/>
          <w:sz w:val="24"/>
          <w:szCs w:val="24"/>
        </w:rPr>
        <w:t>账表查询</w:t>
      </w:r>
      <w:r>
        <w:rPr>
          <w:rFonts w:hint="eastAsia" w:ascii="宋体" w:hAnsi="宋体"/>
          <w:sz w:val="24"/>
          <w:szCs w:val="24"/>
        </w:rPr>
        <w:t xml:space="preserve">： </w:t>
      </w:r>
      <w:r>
        <w:rPr>
          <w:rFonts w:hint="eastAsia" w:ascii="宋体" w:hAnsi="宋体" w:cs="宋体"/>
          <w:sz w:val="24"/>
          <w:szCs w:val="21"/>
        </w:rPr>
        <w:t>提供资产变化情况表、汇总报表、资产明细表等报表，并能多条件查询。</w:t>
      </w:r>
    </w:p>
    <w:p>
      <w:pPr>
        <w:pStyle w:val="17"/>
        <w:numPr>
          <w:ilvl w:val="0"/>
          <w:numId w:val="3"/>
        </w:numPr>
        <w:spacing w:line="360" w:lineRule="auto"/>
        <w:ind w:firstLineChars="0"/>
        <w:rPr>
          <w:rFonts w:ascii="宋体" w:hAnsi="宋体"/>
          <w:sz w:val="24"/>
          <w:szCs w:val="24"/>
        </w:rPr>
      </w:pPr>
      <w:r>
        <w:rPr>
          <w:rFonts w:ascii="宋体" w:hAnsi="宋体" w:cs="宋体"/>
          <w:sz w:val="24"/>
          <w:szCs w:val="21"/>
        </w:rPr>
        <w:t>数据上报</w:t>
      </w:r>
      <w:r>
        <w:rPr>
          <w:rFonts w:hint="eastAsia" w:ascii="宋体" w:hAnsi="宋体" w:cs="宋体"/>
          <w:sz w:val="24"/>
          <w:szCs w:val="21"/>
        </w:rPr>
        <w:t>：支持自动生成财政部、财委等上级部门要求的数据报表，能直接导出excel表格上报。</w:t>
      </w:r>
    </w:p>
    <w:p>
      <w:pPr>
        <w:pStyle w:val="17"/>
        <w:numPr>
          <w:ilvl w:val="0"/>
          <w:numId w:val="2"/>
        </w:numPr>
        <w:spacing w:line="360" w:lineRule="auto"/>
        <w:ind w:firstLineChars="0"/>
        <w:rPr>
          <w:rFonts w:ascii="宋体" w:hAnsi="宋体"/>
          <w:sz w:val="24"/>
          <w:szCs w:val="24"/>
        </w:rPr>
      </w:pPr>
      <w:r>
        <w:rPr>
          <w:rFonts w:ascii="宋体" w:hAnsi="宋体"/>
          <w:sz w:val="24"/>
          <w:szCs w:val="24"/>
        </w:rPr>
        <w:t>办公用品管理</w:t>
      </w:r>
      <w:r>
        <w:rPr>
          <w:rFonts w:hint="eastAsia" w:ascii="宋体" w:hAnsi="宋体"/>
          <w:sz w:val="24"/>
          <w:szCs w:val="24"/>
        </w:rPr>
        <w:t>：</w:t>
      </w:r>
    </w:p>
    <w:p>
      <w:pPr>
        <w:pStyle w:val="17"/>
        <w:numPr>
          <w:ilvl w:val="0"/>
          <w:numId w:val="4"/>
        </w:numPr>
        <w:spacing w:line="360" w:lineRule="auto"/>
        <w:ind w:firstLineChars="0"/>
        <w:rPr>
          <w:rFonts w:ascii="宋体" w:hAnsi="宋体"/>
          <w:sz w:val="24"/>
          <w:szCs w:val="24"/>
        </w:rPr>
      </w:pPr>
      <w:r>
        <w:rPr>
          <w:rFonts w:hint="eastAsia" w:ascii="宋体" w:hAnsi="宋体"/>
          <w:sz w:val="24"/>
          <w:szCs w:val="24"/>
        </w:rPr>
        <w:t>自定义</w:t>
      </w:r>
      <w:r>
        <w:rPr>
          <w:rFonts w:ascii="宋体" w:hAnsi="宋体"/>
          <w:sz w:val="24"/>
          <w:szCs w:val="24"/>
        </w:rPr>
        <w:t>类别</w:t>
      </w:r>
      <w:r>
        <w:rPr>
          <w:rFonts w:hint="eastAsia" w:ascii="宋体" w:hAnsi="宋体"/>
          <w:sz w:val="24"/>
          <w:szCs w:val="24"/>
        </w:rPr>
        <w:t>：根据实际采购情况，自定义办公用品类型，方便统计管理；</w:t>
      </w:r>
    </w:p>
    <w:p>
      <w:pPr>
        <w:pStyle w:val="17"/>
        <w:numPr>
          <w:ilvl w:val="0"/>
          <w:numId w:val="4"/>
        </w:numPr>
        <w:spacing w:line="360" w:lineRule="auto"/>
        <w:ind w:firstLineChars="0"/>
        <w:rPr>
          <w:rFonts w:ascii="宋体" w:hAnsi="宋体"/>
          <w:sz w:val="24"/>
          <w:szCs w:val="24"/>
        </w:rPr>
      </w:pPr>
      <w:r>
        <w:rPr>
          <w:rFonts w:ascii="宋体" w:hAnsi="宋体"/>
          <w:sz w:val="24"/>
          <w:szCs w:val="24"/>
        </w:rPr>
        <w:t>登记入库</w:t>
      </w:r>
      <w:r>
        <w:rPr>
          <w:rFonts w:hint="eastAsia" w:ascii="宋体" w:hAnsi="宋体"/>
          <w:sz w:val="24"/>
          <w:szCs w:val="24"/>
        </w:rPr>
        <w:t>：根据采购合同，录入办公用品信息，实现批量导入功能。</w:t>
      </w:r>
    </w:p>
    <w:p>
      <w:pPr>
        <w:pStyle w:val="17"/>
        <w:numPr>
          <w:ilvl w:val="0"/>
          <w:numId w:val="4"/>
        </w:numPr>
        <w:spacing w:line="360" w:lineRule="auto"/>
        <w:ind w:firstLineChars="0"/>
        <w:rPr>
          <w:rFonts w:ascii="宋体" w:hAnsi="宋体"/>
          <w:sz w:val="24"/>
          <w:szCs w:val="24"/>
        </w:rPr>
      </w:pPr>
      <w:r>
        <w:rPr>
          <w:rFonts w:hint="eastAsia" w:ascii="宋体" w:hAnsi="宋体"/>
          <w:sz w:val="24"/>
          <w:szCs w:val="24"/>
        </w:rPr>
        <w:t>日常</w:t>
      </w:r>
      <w:r>
        <w:rPr>
          <w:rFonts w:ascii="宋体" w:hAnsi="宋体"/>
          <w:sz w:val="24"/>
          <w:szCs w:val="24"/>
        </w:rPr>
        <w:t>管理</w:t>
      </w:r>
      <w:r>
        <w:rPr>
          <w:rFonts w:hint="eastAsia" w:ascii="宋体" w:hAnsi="宋体"/>
          <w:sz w:val="24"/>
          <w:szCs w:val="24"/>
        </w:rPr>
        <w:t>：实现办公用品申请使用功能，办公用品综合查询功能。</w:t>
      </w:r>
    </w:p>
    <w:p>
      <w:pPr>
        <w:pStyle w:val="17"/>
        <w:numPr>
          <w:ilvl w:val="0"/>
          <w:numId w:val="4"/>
        </w:numPr>
        <w:spacing w:line="360" w:lineRule="auto"/>
        <w:ind w:firstLineChars="0"/>
        <w:rPr>
          <w:rFonts w:ascii="宋体" w:hAnsi="宋体"/>
          <w:sz w:val="24"/>
          <w:szCs w:val="24"/>
        </w:rPr>
      </w:pPr>
      <w:r>
        <w:rPr>
          <w:rFonts w:ascii="宋体" w:hAnsi="宋体"/>
          <w:sz w:val="24"/>
          <w:szCs w:val="24"/>
        </w:rPr>
        <w:t>报表查询</w:t>
      </w:r>
      <w:r>
        <w:rPr>
          <w:rFonts w:hint="eastAsia" w:ascii="宋体" w:hAnsi="宋体"/>
          <w:sz w:val="24"/>
          <w:szCs w:val="24"/>
        </w:rPr>
        <w:t>：</w:t>
      </w:r>
      <w:r>
        <w:rPr>
          <w:rFonts w:hint="eastAsia" w:ascii="宋体" w:hAnsi="宋体" w:cs="宋体"/>
          <w:sz w:val="24"/>
          <w:szCs w:val="21"/>
        </w:rPr>
        <w:t>实现办公用品变动情况表、汇总报表、库存明细表等报表，并能多条件查询</w:t>
      </w:r>
      <w:r>
        <w:rPr>
          <w:rFonts w:hint="eastAsia" w:ascii="宋体" w:hAnsi="宋体"/>
          <w:sz w:val="24"/>
          <w:szCs w:val="24"/>
        </w:rPr>
        <w:t>；</w:t>
      </w:r>
    </w:p>
    <w:p>
      <w:pPr>
        <w:pStyle w:val="17"/>
        <w:numPr>
          <w:ilvl w:val="0"/>
          <w:numId w:val="2"/>
        </w:numPr>
        <w:spacing w:line="360" w:lineRule="auto"/>
        <w:ind w:firstLineChars="0"/>
        <w:rPr>
          <w:rFonts w:ascii="宋体" w:hAnsi="宋体"/>
          <w:sz w:val="24"/>
          <w:szCs w:val="24"/>
        </w:rPr>
      </w:pPr>
      <w:r>
        <w:rPr>
          <w:rFonts w:ascii="宋体" w:hAnsi="宋体"/>
          <w:sz w:val="24"/>
          <w:szCs w:val="24"/>
        </w:rPr>
        <w:t>房屋信息管理</w:t>
      </w:r>
      <w:r>
        <w:rPr>
          <w:rFonts w:hint="eastAsia" w:ascii="宋体" w:hAnsi="宋体"/>
          <w:sz w:val="24"/>
          <w:szCs w:val="24"/>
        </w:rPr>
        <w:t>：</w:t>
      </w:r>
    </w:p>
    <w:p>
      <w:pPr>
        <w:pStyle w:val="17"/>
        <w:numPr>
          <w:ilvl w:val="0"/>
          <w:numId w:val="5"/>
        </w:numPr>
        <w:spacing w:line="360" w:lineRule="auto"/>
        <w:ind w:firstLineChars="0"/>
        <w:rPr>
          <w:rFonts w:ascii="宋体" w:hAnsi="宋体"/>
          <w:sz w:val="24"/>
          <w:szCs w:val="24"/>
        </w:rPr>
      </w:pPr>
      <w:r>
        <w:rPr>
          <w:rFonts w:ascii="宋体" w:hAnsi="宋体"/>
          <w:sz w:val="24"/>
          <w:szCs w:val="24"/>
        </w:rPr>
        <w:t>登记录入</w:t>
      </w:r>
      <w:r>
        <w:rPr>
          <w:rFonts w:hint="eastAsia" w:ascii="宋体" w:hAnsi="宋体"/>
          <w:sz w:val="24"/>
          <w:szCs w:val="24"/>
        </w:rPr>
        <w:t>：实现单位所有房产信息录入功能，审核入库。</w:t>
      </w:r>
    </w:p>
    <w:p>
      <w:pPr>
        <w:pStyle w:val="17"/>
        <w:numPr>
          <w:ilvl w:val="0"/>
          <w:numId w:val="5"/>
        </w:numPr>
        <w:spacing w:line="360" w:lineRule="auto"/>
        <w:ind w:firstLineChars="0"/>
        <w:rPr>
          <w:rFonts w:ascii="宋体" w:hAnsi="宋体"/>
          <w:sz w:val="24"/>
          <w:szCs w:val="24"/>
        </w:rPr>
      </w:pPr>
      <w:r>
        <w:rPr>
          <w:rFonts w:ascii="宋体" w:hAnsi="宋体"/>
          <w:sz w:val="24"/>
          <w:szCs w:val="24"/>
        </w:rPr>
        <w:t>人员管理</w:t>
      </w:r>
      <w:r>
        <w:rPr>
          <w:rFonts w:hint="eastAsia" w:ascii="宋体" w:hAnsi="宋体"/>
          <w:sz w:val="24"/>
          <w:szCs w:val="24"/>
        </w:rPr>
        <w:t>：实现房屋办公人员分布管理，可随时统计办公地点人员数量，人员分布等情况。</w:t>
      </w:r>
    </w:p>
    <w:p>
      <w:pPr>
        <w:pStyle w:val="17"/>
        <w:numPr>
          <w:ilvl w:val="0"/>
          <w:numId w:val="2"/>
        </w:numPr>
        <w:spacing w:line="360" w:lineRule="auto"/>
        <w:ind w:firstLineChars="0"/>
        <w:rPr>
          <w:rFonts w:ascii="宋体" w:hAnsi="宋体"/>
          <w:sz w:val="24"/>
          <w:szCs w:val="24"/>
        </w:rPr>
      </w:pPr>
      <w:r>
        <w:rPr>
          <w:rFonts w:ascii="宋体" w:hAnsi="宋体"/>
          <w:sz w:val="24"/>
          <w:szCs w:val="24"/>
        </w:rPr>
        <w:t>固定资产维护</w:t>
      </w:r>
      <w:r>
        <w:rPr>
          <w:rFonts w:hint="eastAsia" w:ascii="宋体" w:hAnsi="宋体"/>
          <w:sz w:val="24"/>
          <w:szCs w:val="24"/>
        </w:rPr>
        <w:t>：</w:t>
      </w:r>
    </w:p>
    <w:p>
      <w:pPr>
        <w:pStyle w:val="17"/>
        <w:numPr>
          <w:ilvl w:val="0"/>
          <w:numId w:val="6"/>
        </w:numPr>
        <w:spacing w:line="360" w:lineRule="auto"/>
        <w:ind w:firstLineChars="0"/>
        <w:rPr>
          <w:rFonts w:ascii="宋体" w:hAnsi="宋体" w:cs="宋体"/>
          <w:sz w:val="24"/>
          <w:szCs w:val="21"/>
        </w:rPr>
      </w:pPr>
      <w:r>
        <w:rPr>
          <w:rFonts w:hint="eastAsia" w:ascii="宋体" w:hAnsi="宋体" w:cs="宋体"/>
          <w:sz w:val="24"/>
          <w:szCs w:val="21"/>
        </w:rPr>
        <w:t>数据维护：在系统启用时，单位原有的固定资产信息（含历史记录等），整体录入系统，进入到数据库中。</w:t>
      </w:r>
    </w:p>
    <w:p>
      <w:pPr>
        <w:pStyle w:val="17"/>
        <w:numPr>
          <w:ilvl w:val="0"/>
          <w:numId w:val="6"/>
        </w:numPr>
        <w:spacing w:line="360" w:lineRule="auto"/>
        <w:ind w:firstLineChars="0"/>
        <w:rPr>
          <w:rFonts w:ascii="宋体" w:hAnsi="宋体"/>
          <w:sz w:val="24"/>
          <w:szCs w:val="24"/>
        </w:rPr>
      </w:pPr>
      <w:r>
        <w:rPr>
          <w:rFonts w:hint="eastAsia" w:ascii="宋体" w:hAnsi="宋体"/>
          <w:sz w:val="24"/>
          <w:szCs w:val="24"/>
        </w:rPr>
        <w:t>财务核对：核对资产系统数据是否与财务记账金额一致，确定账账相符。</w:t>
      </w:r>
    </w:p>
    <w:p>
      <w:pPr>
        <w:pStyle w:val="17"/>
        <w:numPr>
          <w:ilvl w:val="0"/>
          <w:numId w:val="6"/>
        </w:numPr>
        <w:spacing w:line="360" w:lineRule="auto"/>
        <w:ind w:firstLineChars="0"/>
        <w:rPr>
          <w:rFonts w:ascii="宋体" w:hAnsi="宋体"/>
          <w:sz w:val="24"/>
          <w:szCs w:val="24"/>
        </w:rPr>
      </w:pPr>
      <w:r>
        <w:rPr>
          <w:rFonts w:ascii="宋体" w:hAnsi="宋体"/>
          <w:sz w:val="24"/>
          <w:szCs w:val="24"/>
        </w:rPr>
        <w:t>数据清点</w:t>
      </w:r>
      <w:r>
        <w:rPr>
          <w:rFonts w:hint="eastAsia" w:ascii="宋体" w:hAnsi="宋体"/>
          <w:sz w:val="24"/>
          <w:szCs w:val="24"/>
        </w:rPr>
        <w:t>：</w:t>
      </w:r>
      <w:r>
        <w:rPr>
          <w:rFonts w:ascii="宋体" w:hAnsi="宋体"/>
          <w:sz w:val="24"/>
          <w:szCs w:val="24"/>
        </w:rPr>
        <w:t>根据财务核对明细账</w:t>
      </w:r>
      <w:r>
        <w:rPr>
          <w:rFonts w:hint="eastAsia" w:ascii="宋体" w:hAnsi="宋体"/>
          <w:sz w:val="24"/>
          <w:szCs w:val="24"/>
        </w:rPr>
        <w:t>，</w:t>
      </w:r>
      <w:r>
        <w:rPr>
          <w:rFonts w:ascii="宋体" w:hAnsi="宋体"/>
          <w:sz w:val="24"/>
          <w:szCs w:val="24"/>
        </w:rPr>
        <w:t>清查各部门固定资产明细</w:t>
      </w:r>
      <w:r>
        <w:rPr>
          <w:rFonts w:hint="eastAsia" w:ascii="宋体" w:hAnsi="宋体"/>
          <w:sz w:val="24"/>
          <w:szCs w:val="24"/>
        </w:rPr>
        <w:t>，</w:t>
      </w:r>
      <w:r>
        <w:rPr>
          <w:rFonts w:ascii="宋体" w:hAnsi="宋体"/>
          <w:sz w:val="24"/>
          <w:szCs w:val="24"/>
        </w:rPr>
        <w:t>确认正常</w:t>
      </w:r>
      <w:r>
        <w:rPr>
          <w:rFonts w:hint="eastAsia" w:ascii="宋体" w:hAnsi="宋体"/>
          <w:sz w:val="24"/>
          <w:szCs w:val="24"/>
        </w:rPr>
        <w:t>、</w:t>
      </w:r>
      <w:r>
        <w:rPr>
          <w:rFonts w:ascii="宋体" w:hAnsi="宋体"/>
          <w:sz w:val="24"/>
          <w:szCs w:val="24"/>
        </w:rPr>
        <w:t>盘亏</w:t>
      </w:r>
      <w:r>
        <w:rPr>
          <w:rFonts w:hint="eastAsia" w:ascii="宋体" w:hAnsi="宋体"/>
          <w:sz w:val="24"/>
          <w:szCs w:val="24"/>
        </w:rPr>
        <w:t>、</w:t>
      </w:r>
      <w:r>
        <w:rPr>
          <w:rFonts w:ascii="宋体" w:hAnsi="宋体"/>
          <w:sz w:val="24"/>
          <w:szCs w:val="24"/>
        </w:rPr>
        <w:t>盘盈资产明细表</w:t>
      </w:r>
      <w:r>
        <w:rPr>
          <w:rFonts w:hint="eastAsia" w:ascii="宋体" w:hAnsi="宋体"/>
          <w:sz w:val="24"/>
          <w:szCs w:val="24"/>
        </w:rPr>
        <w:t>。</w:t>
      </w:r>
    </w:p>
    <w:p>
      <w:pPr>
        <w:pStyle w:val="17"/>
        <w:numPr>
          <w:ilvl w:val="0"/>
          <w:numId w:val="6"/>
        </w:numPr>
        <w:spacing w:line="360" w:lineRule="auto"/>
        <w:ind w:firstLineChars="0"/>
        <w:rPr>
          <w:rFonts w:ascii="宋体" w:hAnsi="宋体"/>
          <w:sz w:val="24"/>
          <w:szCs w:val="24"/>
        </w:rPr>
      </w:pPr>
      <w:r>
        <w:rPr>
          <w:rFonts w:ascii="宋体" w:hAnsi="宋体"/>
          <w:sz w:val="24"/>
          <w:szCs w:val="24"/>
        </w:rPr>
        <w:t>标签补贴</w:t>
      </w:r>
      <w:r>
        <w:rPr>
          <w:rFonts w:hint="eastAsia" w:ascii="宋体" w:hAnsi="宋体"/>
          <w:sz w:val="24"/>
          <w:szCs w:val="24"/>
        </w:rPr>
        <w:t>：</w:t>
      </w:r>
      <w:r>
        <w:rPr>
          <w:rFonts w:ascii="宋体" w:hAnsi="宋体"/>
          <w:sz w:val="24"/>
          <w:szCs w:val="24"/>
        </w:rPr>
        <w:t>根据清查结果</w:t>
      </w:r>
      <w:r>
        <w:rPr>
          <w:rFonts w:hint="eastAsia" w:ascii="宋体" w:hAnsi="宋体"/>
          <w:sz w:val="24"/>
          <w:szCs w:val="24"/>
        </w:rPr>
        <w:t>，</w:t>
      </w:r>
      <w:r>
        <w:rPr>
          <w:rFonts w:ascii="宋体" w:hAnsi="宋体"/>
          <w:sz w:val="24"/>
          <w:szCs w:val="24"/>
        </w:rPr>
        <w:t>粘贴正常</w:t>
      </w:r>
      <w:r>
        <w:rPr>
          <w:rFonts w:hint="eastAsia" w:ascii="宋体" w:hAnsi="宋体"/>
          <w:sz w:val="24"/>
          <w:szCs w:val="24"/>
        </w:rPr>
        <w:t>、盘盈固定资产标签。</w:t>
      </w:r>
    </w:p>
    <w:p>
      <w:pPr>
        <w:spacing w:line="360" w:lineRule="auto"/>
        <w:ind w:firstLine="400" w:firstLineChars="200"/>
        <w:rPr>
          <w:rFonts w:ascii="宋体" w:hAnsi="宋体"/>
        </w:rPr>
      </w:pPr>
    </w:p>
    <w:p>
      <w:pPr>
        <w:spacing w:line="360" w:lineRule="auto"/>
        <w:ind w:firstLine="400" w:firstLineChars="200"/>
        <w:rPr>
          <w:rFonts w:ascii="宋体" w:hAnsi="宋体"/>
        </w:rPr>
      </w:pPr>
    </w:p>
    <w:p>
      <w:pPr>
        <w:spacing w:line="360" w:lineRule="auto"/>
        <w:ind w:firstLine="400" w:firstLineChars="200"/>
        <w:rPr>
          <w:rFonts w:ascii="宋体" w:hAnsi="宋体"/>
        </w:rPr>
      </w:pPr>
    </w:p>
    <w:p>
      <w:pPr>
        <w:spacing w:line="360" w:lineRule="auto"/>
        <w:ind w:firstLine="400" w:firstLineChars="200"/>
        <w:rPr>
          <w:rFonts w:ascii="宋体" w:hAnsi="宋体"/>
        </w:rPr>
      </w:pPr>
    </w:p>
    <w:p>
      <w:pPr>
        <w:spacing w:line="360" w:lineRule="auto"/>
        <w:ind w:firstLine="400" w:firstLineChars="200"/>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bookmarkEnd w:id="2"/>
    <w:p>
      <w:pPr>
        <w:spacing w:line="360" w:lineRule="auto"/>
      </w:pPr>
    </w:p>
    <w:p>
      <w:pPr>
        <w:spacing w:line="360" w:lineRule="auto"/>
      </w:pPr>
    </w:p>
    <w:p>
      <w:pPr>
        <w:spacing w:line="360" w:lineRule="auto"/>
      </w:pPr>
    </w:p>
    <w:p>
      <w:pPr>
        <w:spacing w:line="360" w:lineRule="auto"/>
      </w:pPr>
    </w:p>
    <w:p>
      <w:pPr>
        <w:spacing w:line="360" w:lineRule="auto"/>
      </w:pPr>
    </w:p>
    <w:p>
      <w:pPr>
        <w:pStyle w:val="2"/>
      </w:pPr>
      <w:r>
        <w:rPr>
          <w:rFonts w:hint="eastAsia"/>
        </w:rPr>
        <w:t>三、合同格式</w:t>
      </w:r>
    </w:p>
    <w:p>
      <w:pPr>
        <w:autoSpaceDE w:val="0"/>
        <w:autoSpaceDN w:val="0"/>
        <w:adjustRightInd w:val="0"/>
        <w:snapToGrid w:val="0"/>
        <w:spacing w:line="300" w:lineRule="auto"/>
        <w:ind w:firstLine="480" w:firstLineChars="200"/>
        <w:rPr>
          <w:rFonts w:ascii="宋体" w:hAnsi="宋体"/>
          <w:sz w:val="24"/>
          <w:szCs w:val="24"/>
        </w:rPr>
      </w:pPr>
      <w:r>
        <w:rPr>
          <w:rFonts w:hint="eastAsia" w:ascii="宋体" w:hAnsi="宋体"/>
          <w:sz w:val="24"/>
          <w:szCs w:val="24"/>
        </w:rPr>
        <w:t>（待定）</w:t>
      </w:r>
    </w:p>
    <w:p>
      <w:pPr>
        <w:pStyle w:val="2"/>
      </w:pPr>
      <w:r>
        <w:rPr>
          <w:rFonts w:hint="eastAsia"/>
        </w:rPr>
        <w:t>四、投标文件格式</w:t>
      </w:r>
    </w:p>
    <w:p>
      <w:pPr>
        <w:pStyle w:val="3"/>
        <w:rPr>
          <w:rFonts w:ascii="宋体" w:hAnsi="宋体" w:cs="宋体"/>
          <w:b w:val="0"/>
          <w:bCs w:val="0"/>
          <w:sz w:val="28"/>
          <w:szCs w:val="28"/>
        </w:rPr>
      </w:pPr>
      <w:r>
        <w:rPr>
          <w:rFonts w:hint="eastAsia" w:ascii="宋体" w:hAnsi="宋体"/>
          <w:lang w:val="zh-CN"/>
        </w:rPr>
        <w:t>格式1. 投标文件</w:t>
      </w:r>
    </w:p>
    <w:p>
      <w:pPr>
        <w:autoSpaceDE w:val="0"/>
        <w:autoSpaceDN w:val="0"/>
        <w:adjustRightInd w:val="0"/>
        <w:snapToGrid w:val="0"/>
        <w:spacing w:line="300" w:lineRule="auto"/>
        <w:jc w:val="center"/>
        <w:rPr>
          <w:rFonts w:ascii="宋体" w:hAnsi="宋体" w:cs="宋体"/>
          <w:b/>
          <w:bCs/>
          <w:sz w:val="28"/>
          <w:szCs w:val="28"/>
        </w:rPr>
      </w:pPr>
      <w:r>
        <w:rPr>
          <w:rFonts w:hint="eastAsia" w:ascii="宋体" w:hAnsi="宋体" w:cs="宋体"/>
          <w:b/>
          <w:bCs/>
          <w:sz w:val="28"/>
          <w:szCs w:val="28"/>
        </w:rPr>
        <w:t>2018年度固定资产管理项目招标文件</w:t>
      </w:r>
    </w:p>
    <w:p>
      <w:pPr>
        <w:autoSpaceDE w:val="0"/>
        <w:autoSpaceDN w:val="0"/>
        <w:adjustRightInd w:val="0"/>
        <w:snapToGrid w:val="0"/>
        <w:spacing w:line="300" w:lineRule="auto"/>
        <w:jc w:val="center"/>
        <w:rPr>
          <w:rFonts w:ascii="宋体" w:hAnsi="宋体" w:cs="宋体"/>
          <w:b/>
          <w:bCs/>
          <w:sz w:val="24"/>
          <w:szCs w:val="24"/>
        </w:rPr>
      </w:pPr>
    </w:p>
    <w:p>
      <w:pPr>
        <w:autoSpaceDE w:val="0"/>
        <w:autoSpaceDN w:val="0"/>
        <w:adjustRightInd w:val="0"/>
        <w:snapToGrid w:val="0"/>
        <w:spacing w:line="300" w:lineRule="auto"/>
        <w:ind w:firstLine="480" w:firstLineChars="200"/>
        <w:rPr>
          <w:rFonts w:ascii="宋体" w:hAnsi="宋体"/>
          <w:sz w:val="24"/>
          <w:szCs w:val="24"/>
          <w:u w:val="single"/>
        </w:rPr>
      </w:pPr>
      <w:r>
        <w:rPr>
          <w:rFonts w:hint="eastAsia" w:ascii="宋体" w:hAnsi="宋体"/>
          <w:sz w:val="24"/>
          <w:szCs w:val="24"/>
        </w:rPr>
        <w:t>根据相关规定，我局以公开招标方式进行</w:t>
      </w:r>
      <w:r>
        <w:rPr>
          <w:rFonts w:hint="eastAsia" w:ascii="宋体" w:hAnsi="宋体"/>
          <w:sz w:val="24"/>
          <w:szCs w:val="24"/>
          <w:u w:val="single"/>
        </w:rPr>
        <w:t>深圳市住房和建设局固定资产管理系统项目</w:t>
      </w:r>
      <w:r>
        <w:rPr>
          <w:rFonts w:hint="eastAsia" w:ascii="宋体" w:hAnsi="宋体"/>
          <w:sz w:val="24"/>
          <w:szCs w:val="24"/>
        </w:rPr>
        <w:t>的采购工作，请按以下要求于</w:t>
      </w:r>
      <w:r>
        <w:rPr>
          <w:rFonts w:hint="eastAsia" w:ascii="宋体" w:hAnsi="宋体"/>
          <w:sz w:val="24"/>
          <w:szCs w:val="24"/>
          <w:u w:val="single"/>
        </w:rPr>
        <w:t xml:space="preserve"> 2018</w:t>
      </w:r>
      <w:r>
        <w:rPr>
          <w:rFonts w:hint="eastAsia" w:ascii="宋体" w:hAnsi="宋体"/>
          <w:sz w:val="24"/>
          <w:szCs w:val="24"/>
        </w:rPr>
        <w:t>年</w:t>
      </w:r>
      <w:r>
        <w:rPr>
          <w:rFonts w:hint="eastAsia" w:ascii="宋体" w:hAnsi="宋体"/>
          <w:sz w:val="24"/>
          <w:szCs w:val="24"/>
          <w:u w:val="single"/>
        </w:rPr>
        <w:t xml:space="preserve">  11</w:t>
      </w:r>
      <w:r>
        <w:rPr>
          <w:rFonts w:hint="eastAsia" w:ascii="宋体" w:hAnsi="宋体"/>
          <w:sz w:val="24"/>
          <w:szCs w:val="24"/>
        </w:rPr>
        <w:t>月</w:t>
      </w:r>
      <w:r>
        <w:rPr>
          <w:rFonts w:hint="eastAsia" w:ascii="宋体" w:hAnsi="宋体"/>
          <w:sz w:val="24"/>
          <w:szCs w:val="24"/>
          <w:u w:val="single"/>
        </w:rPr>
        <w:t xml:space="preserve">  21</w:t>
      </w:r>
      <w:r>
        <w:rPr>
          <w:rFonts w:hint="eastAsia" w:ascii="宋体" w:hAnsi="宋体"/>
          <w:sz w:val="24"/>
          <w:szCs w:val="24"/>
        </w:rPr>
        <w:t>日（星期</w:t>
      </w:r>
      <w:r>
        <w:rPr>
          <w:rFonts w:hint="eastAsia" w:ascii="宋体" w:hAnsi="宋体"/>
          <w:sz w:val="24"/>
          <w:szCs w:val="24"/>
          <w:u w:val="single"/>
        </w:rPr>
        <w:t xml:space="preserve"> 三 </w:t>
      </w:r>
      <w:r>
        <w:rPr>
          <w:rFonts w:hint="eastAsia" w:ascii="宋体" w:hAnsi="宋体"/>
          <w:sz w:val="24"/>
          <w:szCs w:val="24"/>
        </w:rPr>
        <w:t>）下午</w:t>
      </w:r>
      <w:r>
        <w:rPr>
          <w:rFonts w:hint="eastAsia" w:ascii="宋体" w:hAnsi="宋体"/>
          <w:sz w:val="24"/>
          <w:szCs w:val="24"/>
          <w:u w:val="single"/>
        </w:rPr>
        <w:t xml:space="preserve">  </w:t>
      </w:r>
      <w:r>
        <w:rPr>
          <w:rFonts w:hint="eastAsia" w:ascii="宋体" w:hAnsi="宋体"/>
          <w:sz w:val="24"/>
          <w:szCs w:val="24"/>
        </w:rPr>
        <w:t>前将报价文件密封送至</w:t>
      </w:r>
      <w:r>
        <w:rPr>
          <w:rFonts w:hint="eastAsia" w:ascii="宋体" w:hAnsi="宋体"/>
          <w:sz w:val="24"/>
          <w:szCs w:val="24"/>
          <w:u w:val="single"/>
        </w:rPr>
        <w:t>深圳市福田区振华路8号设计大厦808</w:t>
      </w:r>
      <w:r>
        <w:rPr>
          <w:rFonts w:hint="eastAsia" w:ascii="宋体" w:hAnsi="宋体"/>
          <w:sz w:val="24"/>
          <w:szCs w:val="24"/>
        </w:rPr>
        <w:t>。</w:t>
      </w:r>
    </w:p>
    <w:p>
      <w:pPr>
        <w:autoSpaceDE w:val="0"/>
        <w:autoSpaceDN w:val="0"/>
        <w:adjustRightInd w:val="0"/>
        <w:snapToGrid w:val="0"/>
        <w:spacing w:before="156" w:beforeLines="50" w:line="300" w:lineRule="auto"/>
        <w:rPr>
          <w:rFonts w:ascii="宋体" w:hAnsi="宋体"/>
          <w:b/>
          <w:bCs/>
          <w:sz w:val="24"/>
          <w:szCs w:val="24"/>
        </w:rPr>
      </w:pPr>
      <w:r>
        <w:rPr>
          <w:rFonts w:hint="eastAsia" w:ascii="宋体" w:hAnsi="宋体"/>
          <w:b/>
          <w:bCs/>
          <w:sz w:val="24"/>
          <w:szCs w:val="24"/>
        </w:rPr>
        <w:t xml:space="preserve">    一、与招标项目相关要求</w:t>
      </w:r>
    </w:p>
    <w:p>
      <w:pPr>
        <w:autoSpaceDE w:val="0"/>
        <w:autoSpaceDN w:val="0"/>
        <w:adjustRightInd w:val="0"/>
        <w:snapToGrid w:val="0"/>
        <w:spacing w:line="300" w:lineRule="auto"/>
        <w:ind w:firstLine="200"/>
        <w:jc w:val="both"/>
        <w:rPr>
          <w:rFonts w:ascii="宋体" w:hAnsi="宋体" w:cs="仿宋_GB2312"/>
          <w:b/>
          <w:bCs/>
          <w:color w:val="333333"/>
          <w:sz w:val="24"/>
          <w:szCs w:val="24"/>
        </w:rPr>
      </w:pPr>
      <w:r>
        <w:rPr>
          <w:rFonts w:hint="eastAsia" w:ascii="宋体" w:hAnsi="宋体" w:cs="仿宋_GB2312"/>
          <w:b/>
          <w:bCs/>
          <w:color w:val="333333"/>
          <w:sz w:val="24"/>
          <w:szCs w:val="24"/>
        </w:rPr>
        <w:t xml:space="preserve">   （一）投标报价</w:t>
      </w:r>
    </w:p>
    <w:p>
      <w:pPr>
        <w:autoSpaceDE w:val="0"/>
        <w:autoSpaceDN w:val="0"/>
        <w:adjustRightInd w:val="0"/>
        <w:snapToGrid w:val="0"/>
        <w:spacing w:line="300" w:lineRule="auto"/>
        <w:ind w:firstLine="200"/>
        <w:jc w:val="both"/>
        <w:rPr>
          <w:rFonts w:ascii="宋体" w:hAnsi="宋体" w:cs="仿宋_GB2312"/>
          <w:color w:val="333333"/>
          <w:sz w:val="24"/>
          <w:szCs w:val="24"/>
        </w:rPr>
      </w:pPr>
      <w:r>
        <w:rPr>
          <w:rFonts w:hint="eastAsia" w:ascii="宋体" w:hAnsi="宋体" w:cs="仿宋_GB2312"/>
          <w:sz w:val="24"/>
          <w:szCs w:val="24"/>
        </w:rPr>
        <w:t xml:space="preserve">  本次项目的控制金额为人民币36万元以内。参加单位的报价不可高于控制金额，否则参加单位的投标文件视同无效。</w:t>
      </w:r>
    </w:p>
    <w:p>
      <w:pPr>
        <w:autoSpaceDE w:val="0"/>
        <w:autoSpaceDN w:val="0"/>
        <w:adjustRightInd w:val="0"/>
        <w:snapToGrid w:val="0"/>
        <w:spacing w:line="300" w:lineRule="auto"/>
        <w:ind w:firstLine="200"/>
        <w:jc w:val="both"/>
        <w:rPr>
          <w:rFonts w:ascii="宋体" w:hAnsi="宋体"/>
          <w:sz w:val="24"/>
          <w:szCs w:val="24"/>
          <w:highlight w:val="yellow"/>
        </w:rPr>
      </w:pPr>
      <w:r>
        <w:rPr>
          <w:rFonts w:hint="eastAsia" w:ascii="宋体" w:hAnsi="宋体" w:cs="仿宋_GB2312"/>
          <w:b/>
          <w:bCs/>
          <w:color w:val="333333"/>
          <w:sz w:val="24"/>
          <w:szCs w:val="24"/>
        </w:rPr>
        <w:t xml:space="preserve">   （二）服务期要求</w:t>
      </w:r>
    </w:p>
    <w:p>
      <w:pPr>
        <w:tabs>
          <w:tab w:val="left" w:pos="142"/>
          <w:tab w:val="left" w:pos="851"/>
        </w:tabs>
        <w:spacing w:line="360" w:lineRule="auto"/>
        <w:ind w:firstLine="720" w:firstLineChars="300"/>
        <w:rPr>
          <w:rFonts w:ascii="宋体" w:hAnsi="宋体"/>
          <w:bCs/>
          <w:sz w:val="24"/>
          <w:szCs w:val="24"/>
        </w:rPr>
      </w:pPr>
      <w:r>
        <w:rPr>
          <w:rFonts w:hint="eastAsia" w:ascii="宋体" w:hAnsi="宋体"/>
          <w:bCs/>
          <w:sz w:val="24"/>
          <w:szCs w:val="24"/>
        </w:rPr>
        <w:t>1. 完成期限：要求在合同签订后</w:t>
      </w:r>
      <w:r>
        <w:rPr>
          <w:rFonts w:ascii="宋体" w:hAnsi="宋体"/>
          <w:bCs/>
          <w:sz w:val="24"/>
          <w:szCs w:val="24"/>
        </w:rPr>
        <w:t xml:space="preserve"> </w:t>
      </w:r>
      <w:r>
        <w:rPr>
          <w:rFonts w:hint="eastAsia" w:ascii="宋体" w:hAnsi="宋体"/>
          <w:bCs/>
          <w:sz w:val="24"/>
          <w:szCs w:val="24"/>
        </w:rPr>
        <w:t>70个日历日内完工。</w:t>
      </w:r>
    </w:p>
    <w:p>
      <w:pPr>
        <w:tabs>
          <w:tab w:val="left" w:pos="142"/>
          <w:tab w:val="left" w:pos="851"/>
        </w:tabs>
        <w:spacing w:line="360" w:lineRule="auto"/>
        <w:ind w:firstLine="720" w:firstLineChars="300"/>
        <w:rPr>
          <w:rFonts w:ascii="宋体" w:hAnsi="宋体"/>
          <w:bCs/>
          <w:sz w:val="24"/>
          <w:szCs w:val="24"/>
        </w:rPr>
      </w:pPr>
      <w:r>
        <w:rPr>
          <w:rFonts w:hint="eastAsia" w:ascii="宋体" w:hAnsi="宋体"/>
          <w:bCs/>
          <w:sz w:val="24"/>
          <w:szCs w:val="24"/>
        </w:rPr>
        <w:t>2. 供应商必须在规定的时间内保质保量地完成对本项目各项安装及调试工作。</w:t>
      </w:r>
    </w:p>
    <w:p>
      <w:pPr>
        <w:tabs>
          <w:tab w:val="left" w:pos="142"/>
          <w:tab w:val="left" w:pos="851"/>
        </w:tabs>
        <w:spacing w:line="360" w:lineRule="auto"/>
        <w:ind w:firstLine="720" w:firstLineChars="300"/>
        <w:rPr>
          <w:rFonts w:ascii="宋体" w:hAnsi="宋体"/>
          <w:bCs/>
          <w:sz w:val="24"/>
          <w:szCs w:val="24"/>
        </w:rPr>
      </w:pPr>
      <w:r>
        <w:rPr>
          <w:rFonts w:hint="eastAsia" w:ascii="宋体" w:hAnsi="宋体"/>
          <w:bCs/>
          <w:sz w:val="24"/>
          <w:szCs w:val="24"/>
        </w:rPr>
        <w:t>3. 供应商必须根据招标方的项目计划要求，作出项目进度计划。</w:t>
      </w:r>
    </w:p>
    <w:p>
      <w:pPr>
        <w:tabs>
          <w:tab w:val="left" w:pos="142"/>
          <w:tab w:val="left" w:pos="851"/>
        </w:tabs>
        <w:spacing w:line="360" w:lineRule="auto"/>
        <w:ind w:firstLine="720" w:firstLineChars="300"/>
        <w:rPr>
          <w:rFonts w:ascii="宋体" w:hAnsi="宋体"/>
          <w:bCs/>
          <w:sz w:val="24"/>
          <w:szCs w:val="24"/>
        </w:rPr>
      </w:pPr>
      <w:r>
        <w:rPr>
          <w:rFonts w:hint="eastAsia" w:ascii="宋体" w:hAnsi="宋体"/>
          <w:bCs/>
          <w:sz w:val="24"/>
          <w:szCs w:val="24"/>
        </w:rPr>
        <w:t>4. 供应商自项目验收后提供</w:t>
      </w:r>
      <w:r>
        <w:rPr>
          <w:rFonts w:ascii="宋体" w:hAnsi="宋体"/>
          <w:bCs/>
          <w:sz w:val="24"/>
          <w:szCs w:val="24"/>
        </w:rPr>
        <w:t>1</w:t>
      </w:r>
      <w:r>
        <w:rPr>
          <w:rFonts w:hint="eastAsia" w:ascii="宋体" w:hAnsi="宋体"/>
          <w:bCs/>
          <w:sz w:val="24"/>
          <w:szCs w:val="24"/>
        </w:rPr>
        <w:t>年免费维护服务。</w:t>
      </w:r>
    </w:p>
    <w:p>
      <w:pPr>
        <w:tabs>
          <w:tab w:val="left" w:pos="1114"/>
        </w:tabs>
        <w:autoSpaceDE w:val="0"/>
        <w:autoSpaceDN w:val="0"/>
        <w:adjustRightInd w:val="0"/>
        <w:snapToGrid w:val="0"/>
        <w:spacing w:line="300" w:lineRule="auto"/>
        <w:ind w:firstLine="200"/>
        <w:jc w:val="both"/>
        <w:rPr>
          <w:rFonts w:ascii="宋体" w:hAnsi="宋体" w:cs="仿宋_GB2312"/>
          <w:b/>
          <w:bCs/>
          <w:color w:val="333333"/>
          <w:sz w:val="24"/>
          <w:szCs w:val="24"/>
        </w:rPr>
      </w:pPr>
      <w:r>
        <w:rPr>
          <w:rFonts w:hint="eastAsia" w:ascii="宋体" w:hAnsi="宋体" w:cs="仿宋_GB2312"/>
          <w:b/>
          <w:bCs/>
          <w:color w:val="333333"/>
          <w:sz w:val="24"/>
          <w:szCs w:val="24"/>
        </w:rPr>
        <w:t xml:space="preserve">   （三）服务人数及要求</w:t>
      </w:r>
    </w:p>
    <w:p>
      <w:pPr>
        <w:spacing w:line="540" w:lineRule="exact"/>
        <w:ind w:firstLine="720" w:firstLineChars="300"/>
        <w:jc w:val="both"/>
        <w:rPr>
          <w:rFonts w:ascii="宋体" w:hAnsi="宋体"/>
          <w:sz w:val="24"/>
          <w:szCs w:val="24"/>
        </w:rPr>
      </w:pPr>
      <w:r>
        <w:rPr>
          <w:rFonts w:hint="eastAsia" w:ascii="宋体" w:hAnsi="宋体"/>
          <w:sz w:val="24"/>
          <w:szCs w:val="24"/>
        </w:rPr>
        <w:t>共2名，实施工程师1名及项目经理1名，按甲方要求提供技术服务</w:t>
      </w:r>
      <w:r>
        <w:rPr>
          <w:rFonts w:hint="eastAsia" w:ascii="宋体" w:hAnsi="宋体" w:cs="仿宋_GB2312"/>
          <w:sz w:val="24"/>
          <w:szCs w:val="24"/>
        </w:rPr>
        <w:t>。</w:t>
      </w:r>
    </w:p>
    <w:p>
      <w:pPr>
        <w:tabs>
          <w:tab w:val="left" w:pos="1114"/>
        </w:tabs>
        <w:autoSpaceDE w:val="0"/>
        <w:autoSpaceDN w:val="0"/>
        <w:adjustRightInd w:val="0"/>
        <w:snapToGrid w:val="0"/>
        <w:spacing w:line="300" w:lineRule="auto"/>
        <w:ind w:firstLine="482" w:firstLineChars="200"/>
        <w:jc w:val="both"/>
        <w:rPr>
          <w:rFonts w:ascii="宋体" w:hAnsi="宋体" w:cs="仿宋_GB2312"/>
          <w:b/>
          <w:bCs/>
          <w:color w:val="333333"/>
          <w:sz w:val="24"/>
          <w:szCs w:val="24"/>
        </w:rPr>
      </w:pPr>
      <w:r>
        <w:rPr>
          <w:rFonts w:hint="eastAsia" w:ascii="宋体" w:hAnsi="宋体" w:cs="仿宋_GB2312"/>
          <w:b/>
          <w:bCs/>
          <w:color w:val="333333"/>
          <w:sz w:val="24"/>
          <w:szCs w:val="24"/>
        </w:rPr>
        <w:t>（四）响应招标单位的资质要求</w:t>
      </w:r>
    </w:p>
    <w:p>
      <w:pPr>
        <w:autoSpaceDE w:val="0"/>
        <w:autoSpaceDN w:val="0"/>
        <w:adjustRightInd w:val="0"/>
        <w:snapToGrid w:val="0"/>
        <w:spacing w:line="300" w:lineRule="auto"/>
        <w:ind w:firstLine="676" w:firstLineChars="282"/>
        <w:jc w:val="both"/>
        <w:rPr>
          <w:rFonts w:ascii="宋体" w:hAnsi="宋体" w:cs="仿宋_GB2312"/>
          <w:sz w:val="24"/>
          <w:szCs w:val="24"/>
        </w:rPr>
      </w:pPr>
      <w:r>
        <w:rPr>
          <w:rFonts w:hint="eastAsia" w:ascii="宋体" w:hAnsi="宋体" w:cs="仿宋_GB2312"/>
          <w:sz w:val="24"/>
          <w:szCs w:val="24"/>
        </w:rPr>
        <w:t>1、投标人单位在深圳市有固定营业场所 [自有场所要求提供产权证明文件；租赁场所要求提供租赁合同（复印件，原件备查）]；</w:t>
      </w:r>
    </w:p>
    <w:p>
      <w:pPr>
        <w:autoSpaceDE w:val="0"/>
        <w:autoSpaceDN w:val="0"/>
        <w:adjustRightInd w:val="0"/>
        <w:snapToGrid w:val="0"/>
        <w:spacing w:line="300" w:lineRule="auto"/>
        <w:ind w:firstLine="676" w:firstLineChars="282"/>
        <w:jc w:val="both"/>
        <w:rPr>
          <w:rFonts w:ascii="宋体" w:hAnsi="宋体" w:cs="仿宋_GB2312"/>
          <w:sz w:val="24"/>
          <w:szCs w:val="24"/>
        </w:rPr>
      </w:pPr>
      <w:r>
        <w:rPr>
          <w:rFonts w:hint="eastAsia" w:ascii="宋体" w:hAnsi="宋体" w:cs="仿宋_GB2312"/>
          <w:sz w:val="24"/>
          <w:szCs w:val="24"/>
        </w:rPr>
        <w:t>2、投标人单位具有深圳市政府采购注册供应商资格（要求在深圳市政府采购供应商库中显示有效）；</w:t>
      </w:r>
    </w:p>
    <w:p>
      <w:pPr>
        <w:autoSpaceDE w:val="0"/>
        <w:autoSpaceDN w:val="0"/>
        <w:adjustRightInd w:val="0"/>
        <w:snapToGrid w:val="0"/>
        <w:spacing w:line="300" w:lineRule="auto"/>
        <w:ind w:firstLine="676" w:firstLineChars="282"/>
        <w:jc w:val="both"/>
        <w:rPr>
          <w:rFonts w:ascii="宋体" w:hAnsi="宋体" w:cs="仿宋_GB2312"/>
          <w:sz w:val="24"/>
          <w:szCs w:val="24"/>
        </w:rPr>
      </w:pPr>
      <w:r>
        <w:rPr>
          <w:rFonts w:hint="eastAsia" w:ascii="宋体" w:hAnsi="宋体" w:cs="仿宋_GB2312"/>
          <w:sz w:val="24"/>
          <w:szCs w:val="24"/>
        </w:rPr>
        <w:t>3、投标人单位须出具投标承诺函；</w:t>
      </w:r>
    </w:p>
    <w:p>
      <w:pPr>
        <w:autoSpaceDE w:val="0"/>
        <w:autoSpaceDN w:val="0"/>
        <w:adjustRightInd w:val="0"/>
        <w:snapToGrid w:val="0"/>
        <w:spacing w:line="300" w:lineRule="auto"/>
        <w:ind w:firstLine="676" w:firstLineChars="282"/>
        <w:jc w:val="both"/>
        <w:rPr>
          <w:rFonts w:ascii="宋体" w:hAnsi="宋体" w:cs="仿宋_GB2312"/>
          <w:sz w:val="24"/>
          <w:szCs w:val="24"/>
        </w:rPr>
      </w:pPr>
      <w:r>
        <w:rPr>
          <w:rFonts w:hint="eastAsia" w:ascii="宋体" w:hAnsi="宋体" w:cs="仿宋_GB2312"/>
          <w:sz w:val="24"/>
          <w:szCs w:val="24"/>
        </w:rPr>
        <w:t>4、投标人单位的授权代表应为该单位法定代表人或经法人授权的该单位员工；</w:t>
      </w:r>
    </w:p>
    <w:p>
      <w:pPr>
        <w:autoSpaceDE w:val="0"/>
        <w:autoSpaceDN w:val="0"/>
        <w:adjustRightInd w:val="0"/>
        <w:snapToGrid w:val="0"/>
        <w:spacing w:line="300" w:lineRule="auto"/>
        <w:ind w:firstLine="676" w:firstLineChars="282"/>
        <w:jc w:val="both"/>
        <w:rPr>
          <w:rFonts w:ascii="宋体" w:hAnsi="宋体" w:cs="仿宋_GB2312"/>
          <w:sz w:val="24"/>
          <w:szCs w:val="24"/>
        </w:rPr>
      </w:pPr>
      <w:r>
        <w:rPr>
          <w:rFonts w:hint="eastAsia" w:ascii="宋体" w:hAnsi="宋体" w:cs="仿宋_GB2312"/>
          <w:sz w:val="24"/>
          <w:szCs w:val="24"/>
        </w:rPr>
        <w:t>5、本项目不接受联合体投标；</w:t>
      </w:r>
    </w:p>
    <w:p>
      <w:pPr>
        <w:autoSpaceDE w:val="0"/>
        <w:autoSpaceDN w:val="0"/>
        <w:adjustRightInd w:val="0"/>
        <w:snapToGrid w:val="0"/>
        <w:spacing w:line="300" w:lineRule="auto"/>
        <w:ind w:firstLine="676" w:firstLineChars="282"/>
        <w:jc w:val="both"/>
        <w:rPr>
          <w:rFonts w:ascii="宋体" w:hAnsi="宋体" w:cs="仿宋_GB2312"/>
          <w:sz w:val="24"/>
          <w:szCs w:val="24"/>
        </w:rPr>
      </w:pPr>
      <w:r>
        <w:rPr>
          <w:rFonts w:hint="eastAsia" w:ascii="宋体" w:hAnsi="宋体" w:cs="仿宋_GB2312"/>
          <w:sz w:val="24"/>
          <w:szCs w:val="24"/>
        </w:rPr>
        <w:t>6、在招投标活动中因串通投标被暂停投标资格期间或涉嫌串通投标并正在接受主管部门调查的投标申请公司不被接受。</w:t>
      </w:r>
    </w:p>
    <w:p>
      <w:pPr>
        <w:ind w:firstLine="482" w:firstLineChars="200"/>
        <w:jc w:val="both"/>
        <w:rPr>
          <w:rFonts w:ascii="宋体" w:hAnsi="宋体"/>
          <w:sz w:val="24"/>
          <w:szCs w:val="24"/>
        </w:rPr>
      </w:pPr>
      <w:r>
        <w:rPr>
          <w:rFonts w:hint="eastAsia" w:ascii="宋体" w:hAnsi="宋体" w:cs="仿宋_GB2312"/>
          <w:b/>
          <w:bCs/>
          <w:color w:val="333333"/>
          <w:sz w:val="24"/>
          <w:szCs w:val="24"/>
        </w:rPr>
        <w:t>（五）授予合同的办法及合同的主要条款</w:t>
      </w:r>
    </w:p>
    <w:p>
      <w:pPr>
        <w:ind w:firstLine="480" w:firstLineChars="200"/>
        <w:jc w:val="both"/>
        <w:rPr>
          <w:rFonts w:ascii="宋体" w:hAnsi="宋体"/>
          <w:sz w:val="24"/>
          <w:szCs w:val="24"/>
        </w:rPr>
      </w:pPr>
      <w:r>
        <w:rPr>
          <w:rFonts w:hint="eastAsia" w:ascii="宋体" w:hAnsi="宋体"/>
          <w:sz w:val="24"/>
          <w:szCs w:val="24"/>
        </w:rPr>
        <w:t>按照深圳市住房和建设局格式合同条款签署合同。</w:t>
      </w:r>
    </w:p>
    <w:p>
      <w:pPr>
        <w:autoSpaceDE w:val="0"/>
        <w:autoSpaceDN w:val="0"/>
        <w:adjustRightInd w:val="0"/>
        <w:snapToGrid w:val="0"/>
        <w:spacing w:line="300" w:lineRule="auto"/>
        <w:ind w:firstLine="482" w:firstLineChars="200"/>
        <w:jc w:val="both"/>
        <w:rPr>
          <w:rFonts w:ascii="宋体" w:hAnsi="宋体" w:cs="仿宋_GB2312"/>
          <w:sz w:val="24"/>
          <w:szCs w:val="24"/>
        </w:rPr>
      </w:pPr>
      <w:r>
        <w:rPr>
          <w:rFonts w:hint="eastAsia" w:ascii="宋体" w:hAnsi="宋体" w:cs="仿宋_GB2312"/>
          <w:b/>
          <w:bCs/>
          <w:color w:val="333333"/>
          <w:sz w:val="24"/>
          <w:szCs w:val="24"/>
        </w:rPr>
        <w:t>（六）回标文件的格式及内容</w:t>
      </w:r>
    </w:p>
    <w:p>
      <w:pPr>
        <w:spacing w:line="560" w:lineRule="exact"/>
        <w:ind w:firstLine="480" w:firstLineChars="200"/>
        <w:jc w:val="both"/>
        <w:rPr>
          <w:rFonts w:ascii="宋体" w:hAnsi="宋体"/>
          <w:sz w:val="24"/>
          <w:szCs w:val="24"/>
        </w:rPr>
      </w:pPr>
      <w:r>
        <w:rPr>
          <w:rFonts w:hint="eastAsia" w:ascii="宋体" w:hAnsi="宋体"/>
          <w:sz w:val="24"/>
          <w:szCs w:val="24"/>
        </w:rPr>
        <w:t>要求正本一份，副本一份，提交的资料均应加盖公章（为复印件的，原件备查）：</w:t>
      </w:r>
    </w:p>
    <w:p>
      <w:pPr>
        <w:spacing w:line="560" w:lineRule="exact"/>
        <w:ind w:firstLine="480" w:firstLineChars="200"/>
        <w:jc w:val="both"/>
        <w:rPr>
          <w:rFonts w:ascii="宋体" w:hAnsi="宋体"/>
          <w:sz w:val="24"/>
          <w:szCs w:val="24"/>
        </w:rPr>
      </w:pPr>
      <w:r>
        <w:rPr>
          <w:rFonts w:hint="eastAsia" w:ascii="宋体" w:hAnsi="宋体"/>
          <w:sz w:val="24"/>
          <w:szCs w:val="24"/>
        </w:rPr>
        <w:t>1、招标文件响应声明书；</w:t>
      </w:r>
    </w:p>
    <w:p>
      <w:pPr>
        <w:spacing w:line="560" w:lineRule="exact"/>
        <w:ind w:firstLine="480" w:firstLineChars="200"/>
        <w:jc w:val="both"/>
        <w:rPr>
          <w:rFonts w:ascii="宋体" w:hAnsi="宋体"/>
          <w:sz w:val="24"/>
          <w:szCs w:val="24"/>
        </w:rPr>
      </w:pPr>
      <w:r>
        <w:rPr>
          <w:rFonts w:hint="eastAsia" w:ascii="宋体" w:hAnsi="宋体"/>
          <w:sz w:val="24"/>
          <w:szCs w:val="24"/>
        </w:rPr>
        <w:t>2、投标人单位组织机构代码证、税务登记证；</w:t>
      </w:r>
    </w:p>
    <w:p>
      <w:pPr>
        <w:spacing w:line="560" w:lineRule="exact"/>
        <w:ind w:firstLine="480" w:firstLineChars="200"/>
        <w:jc w:val="both"/>
        <w:rPr>
          <w:rFonts w:ascii="宋体" w:hAnsi="宋体"/>
          <w:sz w:val="24"/>
          <w:szCs w:val="24"/>
        </w:rPr>
      </w:pPr>
      <w:r>
        <w:rPr>
          <w:rFonts w:hint="eastAsia" w:ascii="宋体" w:hAnsi="宋体"/>
          <w:sz w:val="24"/>
          <w:szCs w:val="24"/>
        </w:rPr>
        <w:t>3、投标人单位固定营业场所证明；</w:t>
      </w:r>
    </w:p>
    <w:p>
      <w:pPr>
        <w:spacing w:line="560" w:lineRule="exact"/>
        <w:ind w:firstLine="480" w:firstLineChars="200"/>
        <w:jc w:val="both"/>
        <w:rPr>
          <w:rFonts w:ascii="宋体" w:hAnsi="宋体"/>
          <w:sz w:val="24"/>
          <w:szCs w:val="24"/>
        </w:rPr>
      </w:pPr>
      <w:r>
        <w:rPr>
          <w:rFonts w:hint="eastAsia" w:ascii="宋体" w:hAnsi="宋体"/>
          <w:sz w:val="24"/>
          <w:szCs w:val="24"/>
        </w:rPr>
        <w:t>4、投标承诺函；</w:t>
      </w:r>
    </w:p>
    <w:p>
      <w:pPr>
        <w:spacing w:line="560" w:lineRule="exact"/>
        <w:ind w:firstLine="480" w:firstLineChars="200"/>
        <w:jc w:val="both"/>
        <w:rPr>
          <w:rFonts w:ascii="宋体" w:hAnsi="宋体"/>
          <w:sz w:val="24"/>
          <w:szCs w:val="24"/>
        </w:rPr>
      </w:pPr>
      <w:r>
        <w:rPr>
          <w:rFonts w:hint="eastAsia" w:ascii="宋体" w:hAnsi="宋体"/>
          <w:sz w:val="24"/>
          <w:szCs w:val="24"/>
        </w:rPr>
        <w:t>5、法定代表人证明书和法定代表人授权书；</w:t>
      </w:r>
    </w:p>
    <w:p>
      <w:pPr>
        <w:spacing w:line="560" w:lineRule="exact"/>
        <w:ind w:firstLine="480" w:firstLineChars="200"/>
        <w:jc w:val="both"/>
        <w:rPr>
          <w:rFonts w:ascii="宋体" w:hAnsi="宋体"/>
          <w:sz w:val="24"/>
          <w:szCs w:val="24"/>
        </w:rPr>
      </w:pPr>
      <w:r>
        <w:rPr>
          <w:rFonts w:hint="eastAsia" w:ascii="宋体" w:hAnsi="宋体"/>
          <w:sz w:val="24"/>
          <w:szCs w:val="24"/>
        </w:rPr>
        <w:t>6、招标报价表；</w:t>
      </w:r>
    </w:p>
    <w:p>
      <w:pPr>
        <w:spacing w:line="560" w:lineRule="exact"/>
        <w:ind w:firstLine="480" w:firstLineChars="200"/>
        <w:jc w:val="both"/>
        <w:rPr>
          <w:rFonts w:ascii="宋体" w:hAnsi="宋体"/>
          <w:sz w:val="24"/>
          <w:szCs w:val="24"/>
        </w:rPr>
      </w:pPr>
      <w:r>
        <w:rPr>
          <w:rFonts w:hint="eastAsia" w:ascii="宋体" w:hAnsi="宋体"/>
          <w:sz w:val="24"/>
          <w:szCs w:val="24"/>
        </w:rPr>
        <w:t>7、费用测算表；</w:t>
      </w:r>
    </w:p>
    <w:p>
      <w:pPr>
        <w:spacing w:line="560" w:lineRule="exact"/>
        <w:ind w:firstLine="480" w:firstLineChars="200"/>
        <w:jc w:val="both"/>
        <w:rPr>
          <w:rFonts w:ascii="宋体" w:hAnsi="宋体"/>
          <w:sz w:val="24"/>
          <w:szCs w:val="24"/>
        </w:rPr>
      </w:pPr>
      <w:r>
        <w:rPr>
          <w:rFonts w:hint="eastAsia" w:ascii="宋体" w:hAnsi="宋体"/>
          <w:sz w:val="24"/>
          <w:szCs w:val="24"/>
        </w:rPr>
        <w:t>8、招标标书（需包括：总体服务方案、</w:t>
      </w:r>
      <w:r>
        <w:rPr>
          <w:rFonts w:ascii="宋体" w:hAnsi="宋体"/>
          <w:sz w:val="24"/>
          <w:szCs w:val="24"/>
        </w:rPr>
        <w:t>项目重点难点分析、应对措施及相关的合理化建议</w:t>
      </w:r>
      <w:r>
        <w:rPr>
          <w:rFonts w:hint="eastAsia" w:ascii="宋体" w:hAnsi="宋体"/>
          <w:sz w:val="24"/>
          <w:szCs w:val="24"/>
        </w:rPr>
        <w:t>、</w:t>
      </w:r>
      <w:r>
        <w:rPr>
          <w:rFonts w:ascii="宋体" w:hAnsi="宋体"/>
          <w:sz w:val="24"/>
          <w:szCs w:val="24"/>
        </w:rPr>
        <w:t>项目组织实施</w:t>
      </w:r>
      <w:r>
        <w:rPr>
          <w:rFonts w:hint="eastAsia" w:ascii="宋体" w:hAnsi="宋体"/>
          <w:sz w:val="24"/>
          <w:szCs w:val="24"/>
        </w:rPr>
        <w:t>、投标人资格情况、近三年同类案例、诚信情况）；</w:t>
      </w:r>
    </w:p>
    <w:p>
      <w:pPr>
        <w:spacing w:line="560" w:lineRule="exact"/>
        <w:ind w:firstLine="480" w:firstLineChars="200"/>
        <w:jc w:val="both"/>
        <w:rPr>
          <w:rFonts w:ascii="宋体" w:hAnsi="宋体"/>
          <w:sz w:val="24"/>
          <w:szCs w:val="24"/>
        </w:rPr>
      </w:pPr>
      <w:r>
        <w:rPr>
          <w:rFonts w:hint="eastAsia" w:ascii="宋体" w:hAnsi="宋体"/>
          <w:sz w:val="24"/>
          <w:szCs w:val="24"/>
        </w:rPr>
        <w:t>9、招标文件要求提供的其它文件。</w:t>
      </w:r>
    </w:p>
    <w:p>
      <w:pPr>
        <w:autoSpaceDE w:val="0"/>
        <w:autoSpaceDN w:val="0"/>
        <w:adjustRightInd w:val="0"/>
        <w:snapToGrid w:val="0"/>
        <w:spacing w:line="300" w:lineRule="auto"/>
        <w:ind w:firstLine="723" w:firstLineChars="300"/>
        <w:jc w:val="both"/>
        <w:rPr>
          <w:rFonts w:ascii="宋体" w:hAnsi="宋体"/>
          <w:b/>
          <w:bCs/>
          <w:sz w:val="24"/>
          <w:szCs w:val="24"/>
        </w:rPr>
      </w:pPr>
      <w:r>
        <w:rPr>
          <w:rFonts w:hint="eastAsia" w:ascii="宋体" w:hAnsi="宋体"/>
          <w:b/>
          <w:bCs/>
          <w:sz w:val="24"/>
          <w:szCs w:val="24"/>
        </w:rPr>
        <w:t>1.投标文件的密封、标记和装订</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（1）投标文件为一正一副，投标文件中</w:t>
      </w:r>
      <w:r>
        <w:rPr>
          <w:rFonts w:hint="eastAsia" w:ascii="宋体" w:hAnsi="宋体" w:cs="仿宋_GB2312"/>
          <w:sz w:val="24"/>
          <w:szCs w:val="24"/>
        </w:rPr>
        <w:t>的</w:t>
      </w:r>
      <w:r>
        <w:rPr>
          <w:rFonts w:hint="eastAsia" w:ascii="宋体" w:hAnsi="宋体"/>
          <w:sz w:val="24"/>
          <w:szCs w:val="24"/>
        </w:rPr>
        <w:t>所有内容都应按A4篇幅装订成一册在封面上注明正/副本。将装订好的投标文件密封包装在一个外密封袋中，并在外密封袋上注明：</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投标文件正/副本</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 xml:space="preserve">投标人名称（盖章）：              </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 xml:space="preserve">在    年   月   日前不得开封  </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（2）投标文件的所有内容应按A4篇幅装订成一册，装订应牢固不可拆卸。</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（3）所有投标文件密封袋的封口处均应加盖投标人公章。</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（4）对于因标书标识不清、装订不牢、密封不严等导致的不利后果由该投标人自负。</w:t>
      </w:r>
    </w:p>
    <w:p>
      <w:pPr>
        <w:autoSpaceDE w:val="0"/>
        <w:autoSpaceDN w:val="0"/>
        <w:adjustRightInd w:val="0"/>
        <w:snapToGrid w:val="0"/>
        <w:spacing w:line="300" w:lineRule="auto"/>
        <w:ind w:firstLine="482" w:firstLineChars="200"/>
        <w:jc w:val="both"/>
        <w:rPr>
          <w:rFonts w:ascii="宋体" w:hAnsi="宋体"/>
          <w:b/>
          <w:bCs/>
          <w:sz w:val="24"/>
          <w:szCs w:val="24"/>
        </w:rPr>
      </w:pPr>
      <w:r>
        <w:rPr>
          <w:rFonts w:hint="eastAsia" w:ascii="宋体" w:hAnsi="宋体"/>
          <w:b/>
          <w:bCs/>
          <w:sz w:val="24"/>
          <w:szCs w:val="24"/>
        </w:rPr>
        <w:t>2.投标文件的提交</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投标人应根据相关规定，在投标截止时间前将投标文件密封送达指定地点。未及时送达指定地点及不符合密封、标记、签章、装订要求的投标文件将拒绝接收。报价文件提交后，招标单位不得对报价文件进行修改，报价文件中应一次报出一个不可更改的最终报价。</w:t>
      </w:r>
    </w:p>
    <w:p>
      <w:p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截标时递交标书的投标人数量少于3名的，将按《深圳市住房和建设局内部自行采购管理办法》采用一次票决法。如导致招标失败，采购人将不负担因此给投标人造成的损失。</w:t>
      </w:r>
    </w:p>
    <w:p>
      <w:pPr>
        <w:tabs>
          <w:tab w:val="left" w:pos="1114"/>
        </w:tabs>
        <w:autoSpaceDE w:val="0"/>
        <w:autoSpaceDN w:val="0"/>
        <w:adjustRightInd w:val="0"/>
        <w:snapToGrid w:val="0"/>
        <w:spacing w:line="300" w:lineRule="auto"/>
        <w:ind w:firstLine="200"/>
        <w:jc w:val="both"/>
        <w:rPr>
          <w:rFonts w:ascii="宋体" w:hAnsi="宋体" w:cs="仿宋_GB2312"/>
          <w:b/>
          <w:bCs/>
          <w:sz w:val="24"/>
          <w:szCs w:val="24"/>
        </w:rPr>
      </w:pPr>
      <w:r>
        <w:rPr>
          <w:rFonts w:hint="eastAsia" w:ascii="宋体" w:hAnsi="宋体" w:cs="仿宋_GB2312"/>
          <w:b/>
          <w:bCs/>
          <w:color w:val="FF0000"/>
          <w:sz w:val="24"/>
          <w:szCs w:val="24"/>
        </w:rPr>
        <w:t xml:space="preserve">  </w:t>
      </w:r>
      <w:r>
        <w:rPr>
          <w:rFonts w:hint="eastAsia" w:ascii="宋体" w:hAnsi="宋体" w:cs="仿宋_GB2312"/>
          <w:b/>
          <w:bCs/>
          <w:sz w:val="24"/>
          <w:szCs w:val="24"/>
        </w:rPr>
        <w:t>（七）评价办法及原则</w:t>
      </w:r>
    </w:p>
    <w:p>
      <w:pPr>
        <w:autoSpaceDE w:val="0"/>
        <w:autoSpaceDN w:val="0"/>
        <w:adjustRightInd w:val="0"/>
        <w:snapToGrid w:val="0"/>
        <w:spacing w:line="300" w:lineRule="auto"/>
        <w:ind w:firstLine="200"/>
        <w:jc w:val="both"/>
        <w:rPr>
          <w:rFonts w:ascii="宋体" w:hAnsi="宋体"/>
          <w:b/>
          <w:bCs/>
          <w:color w:val="FF0000"/>
          <w:sz w:val="24"/>
          <w:szCs w:val="24"/>
        </w:rPr>
      </w:pPr>
      <w:r>
        <w:rPr>
          <w:rFonts w:hint="eastAsia" w:ascii="宋体" w:hAnsi="宋体"/>
          <w:sz w:val="24"/>
          <w:szCs w:val="24"/>
        </w:rPr>
        <w:t xml:space="preserve">   评标采用定性评审法，定标采用直接票决法。</w:t>
      </w:r>
    </w:p>
    <w:p>
      <w:pPr>
        <w:tabs>
          <w:tab w:val="left" w:pos="1114"/>
        </w:tabs>
        <w:autoSpaceDE w:val="0"/>
        <w:autoSpaceDN w:val="0"/>
        <w:adjustRightInd w:val="0"/>
        <w:snapToGrid w:val="0"/>
        <w:spacing w:line="300" w:lineRule="auto"/>
        <w:ind w:firstLine="200"/>
        <w:jc w:val="both"/>
        <w:rPr>
          <w:rFonts w:ascii="宋体" w:hAnsi="宋体" w:cs="仿宋_GB2312"/>
          <w:b/>
          <w:bCs/>
          <w:color w:val="333333"/>
          <w:sz w:val="24"/>
          <w:szCs w:val="24"/>
        </w:rPr>
      </w:pPr>
      <w:r>
        <w:rPr>
          <w:rFonts w:hint="eastAsia" w:ascii="宋体" w:hAnsi="宋体" w:cs="仿宋_GB2312"/>
          <w:b/>
          <w:bCs/>
          <w:color w:val="333333"/>
          <w:sz w:val="24"/>
          <w:szCs w:val="24"/>
        </w:rPr>
        <w:t xml:space="preserve">  （八）废标条款</w:t>
      </w:r>
    </w:p>
    <w:p>
      <w:pPr>
        <w:autoSpaceDE w:val="0"/>
        <w:autoSpaceDN w:val="0"/>
        <w:adjustRightInd w:val="0"/>
        <w:snapToGrid w:val="0"/>
        <w:spacing w:line="300" w:lineRule="auto"/>
        <w:ind w:firstLine="482" w:firstLineChars="200"/>
        <w:rPr>
          <w:rFonts w:ascii="宋体" w:hAnsi="宋体"/>
          <w:sz w:val="24"/>
          <w:szCs w:val="24"/>
        </w:rPr>
      </w:pPr>
      <w:r>
        <w:rPr>
          <w:rFonts w:hint="eastAsia" w:ascii="宋体" w:hAnsi="宋体"/>
          <w:b/>
          <w:bCs/>
          <w:sz w:val="24"/>
          <w:szCs w:val="24"/>
        </w:rPr>
        <w:t>符合下列条件之一，即可定为废标：</w:t>
      </w:r>
      <w:r>
        <w:rPr>
          <w:rFonts w:hint="eastAsia" w:ascii="宋体" w:hAnsi="宋体"/>
          <w:bCs/>
          <w:sz w:val="24"/>
          <w:szCs w:val="24"/>
        </w:rPr>
        <w:br w:type="textWrapping"/>
      </w:r>
      <w:r>
        <w:rPr>
          <w:rFonts w:hint="eastAsia" w:ascii="宋体" w:hAnsi="宋体"/>
          <w:bCs/>
          <w:sz w:val="24"/>
          <w:szCs w:val="24"/>
        </w:rPr>
        <w:t>　　</w:t>
      </w:r>
      <w:r>
        <w:rPr>
          <w:rFonts w:hint="eastAsia" w:ascii="宋体" w:hAnsi="宋体"/>
          <w:sz w:val="24"/>
          <w:szCs w:val="24"/>
        </w:rPr>
        <w:t>1.报价文件无投标人盖章，无法定代表人或法定代表人授权代表签字或盖章的；</w:t>
      </w:r>
      <w:r>
        <w:rPr>
          <w:rFonts w:hint="eastAsia" w:ascii="宋体" w:hAnsi="宋体"/>
          <w:sz w:val="24"/>
          <w:szCs w:val="24"/>
        </w:rPr>
        <w:br w:type="textWrapping"/>
      </w:r>
      <w:r>
        <w:rPr>
          <w:rFonts w:hint="eastAsia" w:ascii="宋体" w:hAnsi="宋体"/>
          <w:sz w:val="24"/>
          <w:szCs w:val="24"/>
        </w:rPr>
        <w:t>　　2.投标书未按规定的格式填写，内容不全或关键字迹模糊、无法辨认的；</w:t>
      </w:r>
      <w:r>
        <w:rPr>
          <w:rFonts w:hint="eastAsia" w:ascii="宋体" w:hAnsi="宋体"/>
          <w:sz w:val="24"/>
          <w:szCs w:val="24"/>
        </w:rPr>
        <w:br w:type="textWrapping"/>
      </w:r>
      <w:r>
        <w:rPr>
          <w:rFonts w:hint="eastAsia" w:ascii="宋体" w:hAnsi="宋体"/>
          <w:sz w:val="24"/>
          <w:szCs w:val="24"/>
        </w:rPr>
        <w:t>　　3.投标人递交两份或多份内容不同的投标文件，或在一份投标文件中对同一招标项目报有两个或多个报价，且未声明哪一个有效的，按招标文件规定提交备选投标方案的除外；</w:t>
      </w:r>
      <w:r>
        <w:rPr>
          <w:rFonts w:hint="eastAsia" w:ascii="宋体" w:hAnsi="宋体"/>
          <w:sz w:val="24"/>
          <w:szCs w:val="24"/>
        </w:rPr>
        <w:br w:type="textWrapping"/>
      </w:r>
      <w:r>
        <w:rPr>
          <w:rFonts w:hint="eastAsia" w:ascii="宋体" w:hAnsi="宋体"/>
          <w:sz w:val="24"/>
          <w:szCs w:val="24"/>
        </w:rPr>
        <w:t>　　4.投标人以他人的名义投标、串通投标、以行贿手段谋取中标或者以其他弄虚作假方式投标的。</w:t>
      </w:r>
    </w:p>
    <w:p>
      <w:pPr>
        <w:tabs>
          <w:tab w:val="left" w:pos="1114"/>
        </w:tabs>
        <w:autoSpaceDE w:val="0"/>
        <w:autoSpaceDN w:val="0"/>
        <w:adjustRightInd w:val="0"/>
        <w:snapToGrid w:val="0"/>
        <w:spacing w:line="300" w:lineRule="auto"/>
        <w:ind w:firstLine="200"/>
        <w:rPr>
          <w:rFonts w:ascii="宋体" w:hAnsi="宋体" w:cs="仿宋_GB2312"/>
          <w:b/>
          <w:bCs/>
          <w:color w:val="333333"/>
          <w:sz w:val="24"/>
          <w:szCs w:val="24"/>
        </w:rPr>
      </w:pPr>
      <w:r>
        <w:rPr>
          <w:rFonts w:hint="eastAsia" w:ascii="宋体" w:hAnsi="宋体" w:cs="仿宋_GB2312"/>
          <w:b/>
          <w:bCs/>
          <w:color w:val="333333"/>
          <w:sz w:val="24"/>
          <w:szCs w:val="24"/>
        </w:rPr>
        <w:t xml:space="preserve">  （九）流标情形</w:t>
      </w:r>
    </w:p>
    <w:p>
      <w:pPr>
        <w:autoSpaceDE w:val="0"/>
        <w:autoSpaceDN w:val="0"/>
        <w:adjustRightInd w:val="0"/>
        <w:snapToGrid w:val="0"/>
        <w:spacing w:line="300" w:lineRule="auto"/>
        <w:ind w:firstLine="482" w:firstLineChars="200"/>
        <w:rPr>
          <w:rFonts w:ascii="宋体" w:hAnsi="宋体"/>
          <w:b/>
          <w:bCs/>
          <w:sz w:val="24"/>
          <w:szCs w:val="24"/>
        </w:rPr>
      </w:pPr>
      <w:r>
        <w:rPr>
          <w:rFonts w:hint="eastAsia" w:ascii="宋体" w:hAnsi="宋体"/>
          <w:b/>
          <w:bCs/>
          <w:sz w:val="24"/>
          <w:szCs w:val="24"/>
        </w:rPr>
        <w:t>符合下列情形之一，本次招标流标，需要重新招标：</w:t>
      </w:r>
    </w:p>
    <w:p>
      <w:pPr>
        <w:autoSpaceDE w:val="0"/>
        <w:autoSpaceDN w:val="0"/>
        <w:adjustRightInd w:val="0"/>
        <w:snapToGrid w:val="0"/>
        <w:spacing w:line="300" w:lineRule="auto"/>
        <w:ind w:firstLine="360" w:firstLineChars="150"/>
        <w:rPr>
          <w:rFonts w:ascii="宋体" w:hAnsi="宋体"/>
          <w:sz w:val="24"/>
          <w:szCs w:val="24"/>
        </w:rPr>
      </w:pPr>
      <w:r>
        <w:rPr>
          <w:rFonts w:hint="eastAsia" w:ascii="宋体" w:hAnsi="宋体"/>
          <w:sz w:val="24"/>
          <w:szCs w:val="24"/>
        </w:rPr>
        <w:t xml:space="preserve"> 1．采购的公正性受到影响；</w:t>
      </w:r>
    </w:p>
    <w:p>
      <w:pPr>
        <w:autoSpaceDE w:val="0"/>
        <w:autoSpaceDN w:val="0"/>
        <w:adjustRightInd w:val="0"/>
        <w:snapToGrid w:val="0"/>
        <w:spacing w:line="300" w:lineRule="auto"/>
        <w:ind w:firstLine="480" w:firstLineChars="200"/>
        <w:rPr>
          <w:rFonts w:ascii="宋体" w:hAnsi="宋体"/>
          <w:sz w:val="24"/>
          <w:szCs w:val="24"/>
        </w:rPr>
      </w:pPr>
      <w:r>
        <w:rPr>
          <w:rFonts w:hint="eastAsia" w:ascii="宋体" w:hAnsi="宋体"/>
          <w:sz w:val="24"/>
          <w:szCs w:val="24"/>
        </w:rPr>
        <w:t>2．投标报价均超过了采购预算；</w:t>
      </w:r>
    </w:p>
    <w:p>
      <w:pPr>
        <w:autoSpaceDE w:val="0"/>
        <w:autoSpaceDN w:val="0"/>
        <w:adjustRightInd w:val="0"/>
        <w:snapToGrid w:val="0"/>
        <w:spacing w:line="300" w:lineRule="auto"/>
        <w:ind w:firstLine="480" w:firstLineChars="200"/>
        <w:rPr>
          <w:rFonts w:ascii="宋体" w:hAnsi="宋体"/>
          <w:sz w:val="24"/>
          <w:szCs w:val="24"/>
        </w:rPr>
      </w:pPr>
      <w:r>
        <w:rPr>
          <w:rFonts w:hint="eastAsia" w:ascii="宋体" w:hAnsi="宋体"/>
          <w:sz w:val="24"/>
          <w:szCs w:val="24"/>
        </w:rPr>
        <w:t>3．采购任务取消。</w:t>
      </w:r>
    </w:p>
    <w:p>
      <w:pPr>
        <w:tabs>
          <w:tab w:val="left" w:pos="1114"/>
        </w:tabs>
        <w:autoSpaceDE w:val="0"/>
        <w:autoSpaceDN w:val="0"/>
        <w:adjustRightInd w:val="0"/>
        <w:snapToGrid w:val="0"/>
        <w:spacing w:line="300" w:lineRule="auto"/>
        <w:ind w:firstLine="200"/>
        <w:rPr>
          <w:rFonts w:ascii="宋体" w:hAnsi="宋体" w:cs="仿宋_GB2312"/>
          <w:b/>
          <w:bCs/>
          <w:color w:val="333333"/>
          <w:sz w:val="24"/>
          <w:szCs w:val="24"/>
        </w:rPr>
      </w:pPr>
      <w:r>
        <w:rPr>
          <w:rFonts w:hint="eastAsia" w:ascii="宋体" w:hAnsi="宋体" w:cs="仿宋_GB2312"/>
          <w:b/>
          <w:bCs/>
          <w:color w:val="333333"/>
          <w:sz w:val="24"/>
          <w:szCs w:val="24"/>
        </w:rPr>
        <w:t xml:space="preserve">  （十）其它与本次招标有关的规定。</w:t>
      </w:r>
    </w:p>
    <w:p>
      <w:pPr>
        <w:tabs>
          <w:tab w:val="left" w:pos="1114"/>
        </w:tabs>
        <w:autoSpaceDE w:val="0"/>
        <w:autoSpaceDN w:val="0"/>
        <w:adjustRightInd w:val="0"/>
        <w:snapToGrid w:val="0"/>
        <w:spacing w:line="300" w:lineRule="auto"/>
        <w:ind w:left="627" w:firstLine="200"/>
        <w:rPr>
          <w:rFonts w:ascii="宋体" w:hAnsi="宋体"/>
          <w:sz w:val="24"/>
          <w:szCs w:val="24"/>
        </w:rPr>
      </w:pPr>
      <w:r>
        <w:rPr>
          <w:rFonts w:hint="eastAsia" w:ascii="宋体" w:hAnsi="宋体"/>
          <w:sz w:val="24"/>
          <w:szCs w:val="24"/>
        </w:rPr>
        <w:t>无。</w:t>
      </w:r>
    </w:p>
    <w:p>
      <w:pPr>
        <w:tabs>
          <w:tab w:val="left" w:pos="1114"/>
        </w:tabs>
        <w:autoSpaceDE w:val="0"/>
        <w:autoSpaceDN w:val="0"/>
        <w:adjustRightInd w:val="0"/>
        <w:snapToGrid w:val="0"/>
        <w:spacing w:line="300" w:lineRule="auto"/>
        <w:ind w:left="627" w:firstLine="200"/>
        <w:rPr>
          <w:rFonts w:ascii="宋体" w:hAnsi="宋体" w:cs="仿宋_GB2312"/>
          <w:b/>
          <w:bCs/>
          <w:color w:val="333333"/>
          <w:sz w:val="24"/>
          <w:szCs w:val="24"/>
        </w:rPr>
      </w:pPr>
    </w:p>
    <w:p>
      <w:pPr>
        <w:autoSpaceDE w:val="0"/>
        <w:autoSpaceDN w:val="0"/>
        <w:adjustRightInd w:val="0"/>
        <w:snapToGrid w:val="0"/>
        <w:spacing w:line="300" w:lineRule="auto"/>
        <w:ind w:firstLine="480" w:firstLineChars="200"/>
        <w:rPr>
          <w:rFonts w:ascii="宋体" w:hAnsi="宋体"/>
          <w:sz w:val="24"/>
          <w:szCs w:val="24"/>
          <w:u w:val="single"/>
        </w:rPr>
      </w:pPr>
      <w:r>
        <w:rPr>
          <w:rFonts w:hint="eastAsia" w:ascii="宋体" w:hAnsi="宋体"/>
          <w:sz w:val="24"/>
          <w:szCs w:val="24"/>
        </w:rPr>
        <w:t>联系人：</w:t>
      </w:r>
      <w:r>
        <w:rPr>
          <w:rFonts w:hint="eastAsia" w:ascii="宋体" w:hAnsi="宋体"/>
          <w:sz w:val="24"/>
          <w:szCs w:val="24"/>
          <w:u w:val="single"/>
        </w:rPr>
        <w:t xml:space="preserve">李工  </w:t>
      </w:r>
      <w:r>
        <w:rPr>
          <w:rFonts w:hint="eastAsia" w:ascii="宋体" w:hAnsi="宋体"/>
          <w:sz w:val="24"/>
          <w:szCs w:val="24"/>
        </w:rPr>
        <w:t>电话：</w:t>
      </w:r>
      <w:r>
        <w:rPr>
          <w:rFonts w:hint="eastAsia" w:ascii="宋体" w:hAnsi="宋体"/>
          <w:sz w:val="24"/>
          <w:szCs w:val="24"/>
          <w:u w:val="single"/>
        </w:rPr>
        <w:t xml:space="preserve"> </w:t>
      </w:r>
      <w:r>
        <w:rPr>
          <w:rFonts w:hint="eastAsia" w:ascii="宋体" w:hAnsi="宋体"/>
          <w:sz w:val="24"/>
          <w:szCs w:val="24"/>
          <w:u w:val="single"/>
          <w:lang w:val="en-US" w:eastAsia="zh-CN"/>
        </w:rPr>
        <w:t>83785328</w:t>
      </w:r>
      <w:r>
        <w:rPr>
          <w:rFonts w:hint="eastAsia" w:ascii="宋体" w:hAnsi="宋体"/>
          <w:sz w:val="24"/>
          <w:szCs w:val="24"/>
          <w:u w:val="single"/>
        </w:rPr>
        <w:t xml:space="preserve">         </w:t>
      </w:r>
    </w:p>
    <w:p>
      <w:pPr>
        <w:autoSpaceDE w:val="0"/>
        <w:autoSpaceDN w:val="0"/>
        <w:adjustRightInd w:val="0"/>
        <w:snapToGrid w:val="0"/>
        <w:spacing w:line="300" w:lineRule="auto"/>
        <w:ind w:firstLine="480" w:firstLineChars="200"/>
        <w:rPr>
          <w:rFonts w:ascii="宋体" w:hAnsi="宋体"/>
          <w:sz w:val="24"/>
          <w:szCs w:val="24"/>
          <w:u w:val="single"/>
        </w:rPr>
      </w:pPr>
      <w:r>
        <w:rPr>
          <w:rFonts w:hint="eastAsia" w:ascii="宋体" w:hAnsi="宋体"/>
          <w:sz w:val="24"/>
          <w:szCs w:val="24"/>
        </w:rPr>
        <w:t>联系地址：</w:t>
      </w:r>
      <w:r>
        <w:rPr>
          <w:rFonts w:hint="eastAsia" w:ascii="宋体" w:hAnsi="宋体"/>
          <w:sz w:val="24"/>
          <w:szCs w:val="24"/>
          <w:u w:val="single"/>
        </w:rPr>
        <w:t xml:space="preserve"> 深圳市福田区振华路8号设计大厦</w:t>
      </w:r>
      <w:r>
        <w:rPr>
          <w:rFonts w:hint="eastAsia" w:ascii="宋体" w:hAnsi="宋体"/>
          <w:sz w:val="24"/>
          <w:szCs w:val="24"/>
          <w:u w:val="single"/>
          <w:lang w:val="en-US" w:eastAsia="zh-CN"/>
        </w:rPr>
        <w:t>808</w:t>
      </w:r>
    </w:p>
    <w:p>
      <w:pPr>
        <w:autoSpaceDE w:val="0"/>
        <w:autoSpaceDN w:val="0"/>
        <w:adjustRightInd w:val="0"/>
        <w:snapToGrid w:val="0"/>
        <w:spacing w:line="300" w:lineRule="auto"/>
        <w:ind w:firstLine="480" w:firstLineChars="200"/>
        <w:rPr>
          <w:rFonts w:ascii="宋体" w:hAnsi="宋体"/>
          <w:sz w:val="24"/>
          <w:szCs w:val="24"/>
          <w:u w:val="single"/>
        </w:rPr>
      </w:pPr>
    </w:p>
    <w:p>
      <w:pPr>
        <w:autoSpaceDE w:val="0"/>
        <w:autoSpaceDN w:val="0"/>
        <w:adjustRightInd w:val="0"/>
        <w:snapToGrid w:val="0"/>
        <w:spacing w:line="300" w:lineRule="auto"/>
        <w:ind w:firstLine="480" w:firstLineChars="200"/>
        <w:jc w:val="right"/>
        <w:rPr>
          <w:rFonts w:ascii="宋体" w:hAnsi="宋体"/>
          <w:sz w:val="24"/>
          <w:szCs w:val="24"/>
        </w:rPr>
      </w:pPr>
      <w:r>
        <w:rPr>
          <w:rFonts w:hint="eastAsia" w:ascii="宋体" w:hAnsi="宋体"/>
          <w:sz w:val="24"/>
          <w:szCs w:val="24"/>
        </w:rPr>
        <w:t>深圳市住房</w:t>
      </w:r>
      <w:r>
        <w:rPr>
          <w:rFonts w:hint="eastAsia" w:ascii="宋体" w:hAnsi="宋体"/>
          <w:sz w:val="24"/>
          <w:szCs w:val="24"/>
          <w:lang w:val="en-US" w:eastAsia="zh-CN"/>
        </w:rPr>
        <w:t>和</w:t>
      </w:r>
      <w:bookmarkStart w:id="3" w:name="_GoBack"/>
      <w:bookmarkEnd w:id="3"/>
      <w:r>
        <w:rPr>
          <w:rFonts w:hint="eastAsia" w:ascii="宋体" w:hAnsi="宋体"/>
          <w:sz w:val="24"/>
          <w:szCs w:val="24"/>
        </w:rPr>
        <w:t>建设局（盖章）</w:t>
      </w:r>
    </w:p>
    <w:p>
      <w:pPr>
        <w:autoSpaceDE w:val="0"/>
        <w:autoSpaceDN w:val="0"/>
        <w:adjustRightInd w:val="0"/>
        <w:snapToGrid w:val="0"/>
        <w:spacing w:line="300" w:lineRule="auto"/>
        <w:ind w:firstLine="480" w:firstLineChars="200"/>
        <w:jc w:val="right"/>
        <w:rPr>
          <w:rFonts w:ascii="宋体" w:hAnsi="宋体"/>
          <w:sz w:val="24"/>
          <w:szCs w:val="24"/>
        </w:rPr>
      </w:pPr>
      <w:r>
        <w:rPr>
          <w:rFonts w:hint="eastAsia" w:ascii="宋体" w:hAnsi="宋体"/>
          <w:sz w:val="24"/>
          <w:szCs w:val="24"/>
        </w:rPr>
        <w:t xml:space="preserve">                  年   月   日</w:t>
      </w:r>
    </w:p>
    <w:p>
      <w:pPr>
        <w:autoSpaceDE w:val="0"/>
        <w:autoSpaceDN w:val="0"/>
        <w:adjustRightInd w:val="0"/>
        <w:snapToGrid w:val="0"/>
        <w:spacing w:line="300" w:lineRule="auto"/>
        <w:ind w:firstLine="640" w:firstLineChars="200"/>
        <w:jc w:val="right"/>
        <w:rPr>
          <w:rFonts w:ascii="宋体" w:hAnsi="宋体"/>
          <w:sz w:val="32"/>
          <w:szCs w:val="32"/>
        </w:rPr>
      </w:pPr>
    </w:p>
    <w:p>
      <w:pPr>
        <w:autoSpaceDE w:val="0"/>
        <w:autoSpaceDN w:val="0"/>
        <w:adjustRightInd w:val="0"/>
        <w:snapToGrid w:val="0"/>
        <w:spacing w:line="300" w:lineRule="auto"/>
        <w:ind w:firstLine="640" w:firstLineChars="200"/>
        <w:jc w:val="right"/>
        <w:rPr>
          <w:rFonts w:ascii="宋体" w:hAnsi="宋体"/>
          <w:sz w:val="32"/>
          <w:szCs w:val="32"/>
        </w:rPr>
      </w:pPr>
    </w:p>
    <w:p>
      <w:pPr>
        <w:autoSpaceDE w:val="0"/>
        <w:autoSpaceDN w:val="0"/>
        <w:adjustRightInd w:val="0"/>
        <w:snapToGrid w:val="0"/>
        <w:spacing w:line="300" w:lineRule="auto"/>
        <w:ind w:firstLine="640" w:firstLineChars="200"/>
        <w:jc w:val="right"/>
        <w:rPr>
          <w:rFonts w:ascii="宋体" w:hAnsi="宋体"/>
          <w:sz w:val="32"/>
          <w:szCs w:val="32"/>
        </w:rPr>
      </w:pPr>
    </w:p>
    <w:p>
      <w:pPr>
        <w:pStyle w:val="3"/>
        <w:rPr>
          <w:rFonts w:ascii="宋体" w:hAnsi="宋体"/>
          <w:lang w:val="zh-CN"/>
        </w:rPr>
      </w:pPr>
      <w:r>
        <w:rPr>
          <w:rFonts w:hint="eastAsia" w:ascii="宋体" w:hAnsi="宋体"/>
          <w:lang w:val="zh-CN"/>
        </w:rPr>
        <w:t>格式2. 招标文件响应声明书</w:t>
      </w:r>
    </w:p>
    <w:p>
      <w:pPr>
        <w:autoSpaceDE w:val="0"/>
        <w:autoSpaceDN w:val="0"/>
        <w:adjustRightInd w:val="0"/>
        <w:snapToGrid w:val="0"/>
        <w:spacing w:line="300" w:lineRule="auto"/>
        <w:jc w:val="center"/>
        <w:rPr>
          <w:rFonts w:ascii="宋体" w:hAnsi="宋体"/>
          <w:sz w:val="24"/>
          <w:szCs w:val="24"/>
        </w:rPr>
      </w:pPr>
      <w:r>
        <w:rPr>
          <w:rFonts w:hint="eastAsia" w:ascii="宋体" w:hAnsi="宋体" w:cs="宋体"/>
          <w:b/>
          <w:bCs/>
          <w:sz w:val="24"/>
          <w:szCs w:val="24"/>
        </w:rPr>
        <w:t>招标文件响应声明书（模版）</w:t>
      </w:r>
    </w:p>
    <w:p>
      <w:pPr>
        <w:autoSpaceDE w:val="0"/>
        <w:autoSpaceDN w:val="0"/>
        <w:adjustRightInd w:val="0"/>
        <w:snapToGrid w:val="0"/>
        <w:spacing w:line="30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（招标人）</w:t>
      </w:r>
      <w:r>
        <w:rPr>
          <w:rFonts w:hint="eastAsia" w:ascii="宋体" w:hAnsi="宋体"/>
          <w:sz w:val="24"/>
          <w:szCs w:val="24"/>
        </w:rPr>
        <w:t>：   </w:t>
      </w:r>
    </w:p>
    <w:p>
      <w:pPr>
        <w:autoSpaceDE w:val="0"/>
        <w:autoSpaceDN w:val="0"/>
        <w:adjustRightInd w:val="0"/>
        <w:snapToGrid w:val="0"/>
        <w:spacing w:line="300" w:lineRule="auto"/>
        <w:ind w:firstLine="480" w:firstLineChars="200"/>
        <w:rPr>
          <w:rFonts w:ascii="宋体" w:hAnsi="宋体"/>
          <w:sz w:val="24"/>
          <w:szCs w:val="24"/>
        </w:rPr>
      </w:pPr>
      <w:r>
        <w:rPr>
          <w:rFonts w:hint="eastAsia" w:ascii="宋体" w:hAnsi="宋体"/>
          <w:sz w:val="24"/>
          <w:szCs w:val="24"/>
        </w:rPr>
        <w:t xml:space="preserve">  </w:t>
      </w:r>
      <w:r>
        <w:rPr>
          <w:rFonts w:hint="eastAsia" w:ascii="宋体" w:hAnsi="宋体"/>
          <w:sz w:val="24"/>
          <w:szCs w:val="24"/>
          <w:u w:val="single"/>
        </w:rPr>
        <w:t xml:space="preserve">（投标单位全称） </w:t>
      </w:r>
      <w:r>
        <w:rPr>
          <w:rFonts w:hint="eastAsia" w:ascii="宋体" w:hAnsi="宋体"/>
          <w:sz w:val="24"/>
          <w:szCs w:val="24"/>
        </w:rPr>
        <w:t>授权</w:t>
      </w:r>
      <w:r>
        <w:rPr>
          <w:rFonts w:hint="eastAsia" w:ascii="宋体" w:hAnsi="宋体"/>
          <w:sz w:val="24"/>
          <w:szCs w:val="24"/>
          <w:u w:val="single"/>
        </w:rPr>
        <w:t xml:space="preserve"> （全名、职务）</w:t>
      </w:r>
      <w:r>
        <w:rPr>
          <w:rFonts w:hint="eastAsia" w:ascii="宋体" w:hAnsi="宋体"/>
          <w:sz w:val="24"/>
          <w:szCs w:val="24"/>
        </w:rPr>
        <w:t>为全权代表，参加贵方组织的</w:t>
      </w:r>
      <w:r>
        <w:rPr>
          <w:rFonts w:hint="eastAsia" w:ascii="宋体" w:hAnsi="宋体"/>
          <w:sz w:val="24"/>
          <w:szCs w:val="24"/>
          <w:u w:val="single"/>
        </w:rPr>
        <w:t>（      项目）</w:t>
      </w:r>
      <w:r>
        <w:rPr>
          <w:rFonts w:hint="eastAsia" w:ascii="宋体" w:hAnsi="宋体"/>
          <w:sz w:val="24"/>
          <w:szCs w:val="24"/>
        </w:rPr>
        <w:t>招标活动并投标，为此：</w:t>
      </w:r>
    </w:p>
    <w:p>
      <w:pPr>
        <w:widowControl w:val="0"/>
        <w:numPr>
          <w:ilvl w:val="0"/>
          <w:numId w:val="7"/>
        </w:num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我方已详细阅读了全部招标文件，包括修改文件（如有）及全部参考资料和附件。我们完全理解并同意放弃对这方面有不明及误解的权利。愿意接受招标文件中的各项要求。</w:t>
      </w:r>
    </w:p>
    <w:p>
      <w:pPr>
        <w:widowControl w:val="0"/>
        <w:numPr>
          <w:ilvl w:val="0"/>
          <w:numId w:val="7"/>
        </w:num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我方提供招标文件要求的全部资料，并保证真实性、合法性。</w:t>
      </w:r>
    </w:p>
    <w:p>
      <w:pPr>
        <w:widowControl w:val="0"/>
        <w:numPr>
          <w:ilvl w:val="0"/>
          <w:numId w:val="7"/>
        </w:num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若中标，我方将按照招标文件规定，履行合同责任和义务。</w:t>
      </w:r>
    </w:p>
    <w:p>
      <w:pPr>
        <w:widowControl w:val="0"/>
        <w:numPr>
          <w:ilvl w:val="0"/>
          <w:numId w:val="7"/>
        </w:num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询价响应书自开标日起有效期为30个工作日。</w:t>
      </w:r>
    </w:p>
    <w:p>
      <w:pPr>
        <w:widowControl w:val="0"/>
        <w:numPr>
          <w:ilvl w:val="0"/>
          <w:numId w:val="7"/>
        </w:numPr>
        <w:autoSpaceDE w:val="0"/>
        <w:autoSpaceDN w:val="0"/>
        <w:adjustRightInd w:val="0"/>
        <w:snapToGrid w:val="0"/>
        <w:spacing w:line="300" w:lineRule="auto"/>
        <w:ind w:firstLine="480" w:firstLineChars="200"/>
        <w:jc w:val="both"/>
        <w:rPr>
          <w:rFonts w:ascii="宋体" w:hAnsi="宋体"/>
          <w:sz w:val="24"/>
          <w:szCs w:val="24"/>
        </w:rPr>
      </w:pPr>
      <w:r>
        <w:rPr>
          <w:rFonts w:hint="eastAsia" w:ascii="宋体" w:hAnsi="宋体"/>
          <w:sz w:val="24"/>
          <w:szCs w:val="24"/>
        </w:rPr>
        <w:t>我方与本招标文件响应有关的一切正式往来通讯请寄：</w:t>
      </w:r>
    </w:p>
    <w:p>
      <w:pPr>
        <w:autoSpaceDE w:val="0"/>
        <w:autoSpaceDN w:val="0"/>
        <w:adjustRightInd w:val="0"/>
        <w:snapToGrid w:val="0"/>
        <w:spacing w:line="300" w:lineRule="auto"/>
        <w:rPr>
          <w:rFonts w:ascii="宋体" w:hAnsi="宋体"/>
          <w:sz w:val="24"/>
          <w:szCs w:val="24"/>
          <w:u w:val="single"/>
        </w:rPr>
      </w:pPr>
      <w:r>
        <w:rPr>
          <w:rFonts w:hint="eastAsia" w:ascii="宋体" w:hAnsi="宋体"/>
          <w:sz w:val="24"/>
          <w:szCs w:val="24"/>
        </w:rPr>
        <w:t xml:space="preserve">       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autoSpaceDE w:val="0"/>
        <w:autoSpaceDN w:val="0"/>
        <w:adjustRightInd w:val="0"/>
        <w:snapToGrid w:val="0"/>
        <w:spacing w:line="300" w:lineRule="auto"/>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widowControl w:val="0"/>
        <w:numPr>
          <w:ilvl w:val="0"/>
          <w:numId w:val="7"/>
        </w:numPr>
        <w:autoSpaceDE w:val="0"/>
        <w:autoSpaceDN w:val="0"/>
        <w:adjustRightInd w:val="0"/>
        <w:snapToGrid w:val="0"/>
        <w:spacing w:line="300" w:lineRule="auto"/>
        <w:ind w:firstLine="560"/>
        <w:jc w:val="both"/>
        <w:rPr>
          <w:rFonts w:ascii="宋体" w:hAnsi="宋体"/>
          <w:sz w:val="24"/>
          <w:szCs w:val="24"/>
        </w:rPr>
      </w:pPr>
      <w:r>
        <w:rPr>
          <w:rFonts w:hint="eastAsia" w:ascii="宋体" w:hAnsi="宋体"/>
          <w:sz w:val="24"/>
          <w:szCs w:val="24"/>
        </w:rPr>
        <w:t>我方同意招标人不一定接受最低报价的投标。</w:t>
      </w:r>
    </w:p>
    <w:p>
      <w:pPr>
        <w:autoSpaceDE w:val="0"/>
        <w:autoSpaceDN w:val="0"/>
        <w:adjustRightInd w:val="0"/>
        <w:snapToGrid w:val="0"/>
        <w:spacing w:line="300" w:lineRule="auto"/>
        <w:rPr>
          <w:rFonts w:ascii="宋体" w:hAnsi="宋体"/>
          <w:sz w:val="24"/>
          <w:szCs w:val="24"/>
        </w:rPr>
      </w:pPr>
    </w:p>
    <w:p>
      <w:pPr>
        <w:autoSpaceDE w:val="0"/>
        <w:autoSpaceDN w:val="0"/>
        <w:adjustRightInd w:val="0"/>
        <w:snapToGrid w:val="0"/>
        <w:spacing w:line="300" w:lineRule="auto"/>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u w:val="single"/>
        </w:rPr>
      </w:pPr>
      <w:r>
        <w:rPr>
          <w:rFonts w:hint="eastAsia" w:ascii="宋体" w:hAnsi="宋体"/>
          <w:sz w:val="24"/>
          <w:szCs w:val="24"/>
        </w:rPr>
        <w:t>投标单位名称（公章）：</w:t>
      </w:r>
      <w:r>
        <w:rPr>
          <w:rFonts w:hint="eastAsia" w:ascii="宋体" w:hAnsi="宋体"/>
          <w:sz w:val="24"/>
          <w:szCs w:val="24"/>
          <w:u w:val="single"/>
        </w:rPr>
        <w:t xml:space="preserve">           </w:t>
      </w:r>
    </w:p>
    <w:p>
      <w:pPr>
        <w:autoSpaceDE w:val="0"/>
        <w:autoSpaceDN w:val="0"/>
        <w:adjustRightInd w:val="0"/>
        <w:snapToGrid w:val="0"/>
        <w:spacing w:line="300" w:lineRule="auto"/>
        <w:ind w:firstLine="480" w:firstLineChars="200"/>
        <w:rPr>
          <w:rFonts w:ascii="宋体" w:hAnsi="宋体"/>
          <w:sz w:val="24"/>
          <w:szCs w:val="24"/>
          <w:u w:val="single"/>
        </w:rPr>
      </w:pPr>
      <w:r>
        <w:rPr>
          <w:rFonts w:hint="eastAsia" w:ascii="宋体" w:hAnsi="宋体"/>
          <w:sz w:val="24"/>
          <w:szCs w:val="24"/>
        </w:rPr>
        <w:t>授权代表签字：</w:t>
      </w:r>
      <w:r>
        <w:rPr>
          <w:rFonts w:hint="eastAsia" w:ascii="宋体" w:hAnsi="宋体"/>
          <w:sz w:val="24"/>
          <w:szCs w:val="24"/>
          <w:u w:val="single"/>
        </w:rPr>
        <w:t xml:space="preserve">                     </w:t>
      </w:r>
    </w:p>
    <w:p>
      <w:pPr>
        <w:autoSpaceDE w:val="0"/>
        <w:autoSpaceDN w:val="0"/>
        <w:adjustRightInd w:val="0"/>
        <w:snapToGrid w:val="0"/>
        <w:spacing w:line="300" w:lineRule="auto"/>
        <w:ind w:firstLine="480" w:firstLineChars="200"/>
        <w:rPr>
          <w:rFonts w:ascii="宋体" w:hAnsi="宋体"/>
          <w:sz w:val="24"/>
          <w:szCs w:val="24"/>
        </w:rPr>
      </w:pPr>
      <w:r>
        <w:rPr>
          <w:rFonts w:hint="eastAsia" w:ascii="宋体" w:hAnsi="宋体"/>
          <w:sz w:val="24"/>
          <w:szCs w:val="24"/>
        </w:rPr>
        <w:t>投标响应日期：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autoSpaceDE w:val="0"/>
        <w:autoSpaceDN w:val="0"/>
        <w:adjustRightInd w:val="0"/>
        <w:snapToGrid w:val="0"/>
        <w:spacing w:line="300" w:lineRule="auto"/>
        <w:ind w:firstLine="480" w:firstLineChars="200"/>
        <w:rPr>
          <w:rFonts w:ascii="宋体" w:hAnsi="宋体"/>
          <w:sz w:val="24"/>
          <w:szCs w:val="24"/>
        </w:rPr>
      </w:pPr>
    </w:p>
    <w:p>
      <w:pPr>
        <w:pStyle w:val="3"/>
        <w:rPr>
          <w:rFonts w:ascii="宋体" w:hAnsi="宋体" w:cs="Times New Roman"/>
          <w:b w:val="0"/>
          <w:bCs w:val="0"/>
          <w:szCs w:val="24"/>
        </w:rPr>
      </w:pPr>
      <w:r>
        <w:rPr>
          <w:rFonts w:hint="eastAsia" w:ascii="宋体" w:hAnsi="宋体"/>
          <w:szCs w:val="24"/>
        </w:rPr>
        <w:t>格</w:t>
      </w:r>
      <w:r>
        <w:rPr>
          <w:rFonts w:hint="eastAsia" w:ascii="宋体" w:hAnsi="宋体"/>
          <w:lang w:val="zh-CN"/>
        </w:rPr>
        <w:t>式3. 投标承诺函</w:t>
      </w:r>
    </w:p>
    <w:p>
      <w:pPr>
        <w:autoSpaceDE w:val="0"/>
        <w:autoSpaceDN w:val="0"/>
        <w:adjustRightInd w:val="0"/>
        <w:snapToGrid w:val="0"/>
        <w:spacing w:line="348" w:lineRule="auto"/>
        <w:jc w:val="center"/>
        <w:rPr>
          <w:rFonts w:ascii="宋体" w:hAnsi="宋体"/>
          <w:bCs/>
          <w:sz w:val="24"/>
          <w:szCs w:val="24"/>
        </w:rPr>
      </w:pPr>
      <w:r>
        <w:rPr>
          <w:rFonts w:hint="eastAsia" w:ascii="宋体" w:hAnsi="宋体" w:cs="宋体"/>
          <w:b/>
          <w:bCs/>
          <w:sz w:val="24"/>
          <w:szCs w:val="24"/>
        </w:rPr>
        <w:t>投标承诺函</w:t>
      </w:r>
    </w:p>
    <w:p>
      <w:pPr>
        <w:spacing w:line="360" w:lineRule="auto"/>
        <w:rPr>
          <w:rFonts w:ascii="宋体" w:hAnsi="宋体"/>
          <w:sz w:val="24"/>
          <w:szCs w:val="24"/>
        </w:rPr>
      </w:pPr>
      <w:r>
        <w:rPr>
          <w:rFonts w:hint="eastAsia" w:ascii="宋体" w:hAnsi="宋体"/>
          <w:sz w:val="24"/>
          <w:szCs w:val="24"/>
        </w:rPr>
        <w:t>致：深圳市住房和建设局</w:t>
      </w:r>
    </w:p>
    <w:p>
      <w:pPr>
        <w:spacing w:line="360" w:lineRule="auto"/>
        <w:ind w:firstLine="540"/>
        <w:rPr>
          <w:rFonts w:ascii="宋体" w:hAnsi="宋体"/>
          <w:sz w:val="24"/>
          <w:szCs w:val="24"/>
        </w:rPr>
      </w:pPr>
      <w:r>
        <w:rPr>
          <w:rFonts w:hint="eastAsia" w:ascii="宋体" w:hAnsi="宋体"/>
          <w:sz w:val="24"/>
          <w:szCs w:val="24"/>
        </w:rPr>
        <w:t>我方承诺：</w:t>
      </w:r>
    </w:p>
    <w:p>
      <w:pPr>
        <w:spacing w:line="360" w:lineRule="auto"/>
        <w:ind w:firstLine="540"/>
        <w:rPr>
          <w:rFonts w:ascii="宋体" w:hAnsi="宋体"/>
          <w:sz w:val="24"/>
          <w:szCs w:val="24"/>
        </w:rPr>
      </w:pPr>
      <w:r>
        <w:rPr>
          <w:rFonts w:hint="eastAsia" w:ascii="宋体" w:hAnsi="宋体"/>
          <w:sz w:val="24"/>
          <w:szCs w:val="24"/>
        </w:rPr>
        <w:t>1.对本招标项目所提供的货物、工程或服务未侵犯知识产权。我方已清楚，提供虚假承诺或者被有关单位确认为侵犯知识产权的，三年内不得参加政府采购活动。</w:t>
      </w:r>
    </w:p>
    <w:p>
      <w:pPr>
        <w:spacing w:line="360" w:lineRule="auto"/>
        <w:ind w:firstLine="540"/>
        <w:rPr>
          <w:rFonts w:ascii="宋体" w:hAnsi="宋体"/>
          <w:sz w:val="24"/>
          <w:szCs w:val="24"/>
        </w:rPr>
      </w:pPr>
      <w:r>
        <w:rPr>
          <w:rFonts w:hint="eastAsia" w:ascii="宋体" w:hAnsi="宋体"/>
          <w:sz w:val="24"/>
          <w:szCs w:val="24"/>
        </w:rPr>
        <w:t>2.在本项目投标过程中不弄虚作假，不隐瞒真实情况，不恶意质疑投诉。</w:t>
      </w:r>
    </w:p>
    <w:p>
      <w:pPr>
        <w:spacing w:line="360" w:lineRule="auto"/>
        <w:ind w:firstLine="540"/>
        <w:rPr>
          <w:rFonts w:ascii="宋体" w:hAnsi="宋体"/>
          <w:sz w:val="24"/>
          <w:szCs w:val="24"/>
        </w:rPr>
      </w:pPr>
      <w:r>
        <w:rPr>
          <w:rFonts w:hint="eastAsia" w:ascii="宋体" w:hAnsi="宋体"/>
          <w:sz w:val="24"/>
          <w:szCs w:val="24"/>
        </w:rPr>
        <w:t>3.在政府采购最近三年内无因经营中违法违规的记录，无骗取中标、严重违约及重大安全及质量问题之一。</w:t>
      </w:r>
    </w:p>
    <w:p>
      <w:pPr>
        <w:spacing w:line="360" w:lineRule="auto"/>
        <w:ind w:firstLine="540"/>
        <w:rPr>
          <w:rFonts w:ascii="宋体" w:hAnsi="宋体"/>
          <w:sz w:val="24"/>
          <w:szCs w:val="24"/>
        </w:rPr>
      </w:pPr>
      <w:r>
        <w:rPr>
          <w:rFonts w:hint="eastAsia" w:ascii="宋体" w:hAnsi="宋体"/>
          <w:sz w:val="24"/>
          <w:szCs w:val="24"/>
        </w:rPr>
        <w:t>4.在本项目招标过程中，评标委员会若对投标人进行现场勘察或实地考察或检验有关证明材料的原件，我方将随时做好接受检查的准备。</w:t>
      </w:r>
    </w:p>
    <w:p>
      <w:pPr>
        <w:spacing w:line="360" w:lineRule="auto"/>
        <w:ind w:firstLine="540"/>
        <w:rPr>
          <w:rFonts w:ascii="宋体" w:hAnsi="宋体"/>
          <w:sz w:val="24"/>
          <w:szCs w:val="24"/>
        </w:rPr>
      </w:pPr>
      <w:r>
        <w:rPr>
          <w:rFonts w:hint="eastAsia" w:ascii="宋体" w:hAnsi="宋体"/>
          <w:sz w:val="24"/>
          <w:szCs w:val="24"/>
        </w:rPr>
        <w:t>5.本项目由我方独立投标，并承诺在中标后独立完成，不转包、不分包，否则按政府采购相关规定处理。</w:t>
      </w:r>
    </w:p>
    <w:p>
      <w:pPr>
        <w:spacing w:line="360" w:lineRule="auto"/>
        <w:rPr>
          <w:rFonts w:ascii="宋体" w:hAnsi="宋体"/>
          <w:sz w:val="24"/>
          <w:szCs w:val="24"/>
        </w:rPr>
      </w:pPr>
    </w:p>
    <w:p>
      <w:pPr>
        <w:spacing w:line="480" w:lineRule="auto"/>
        <w:ind w:firstLine="360" w:firstLineChars="150"/>
        <w:rPr>
          <w:rFonts w:ascii="宋体" w:hAnsi="宋体"/>
          <w:sz w:val="24"/>
          <w:szCs w:val="24"/>
        </w:rPr>
      </w:pPr>
      <w:r>
        <w:rPr>
          <w:rFonts w:hint="eastAsia" w:ascii="宋体" w:hAnsi="宋体"/>
          <w:sz w:val="24"/>
          <w:szCs w:val="24"/>
        </w:rPr>
        <w:t>投标人名称：</w:t>
      </w:r>
      <w:r>
        <w:rPr>
          <w:rFonts w:hint="eastAsia" w:ascii="宋体" w:hAnsi="宋体"/>
          <w:sz w:val="24"/>
          <w:szCs w:val="24"/>
          <w:u w:val="single"/>
        </w:rPr>
        <w:t xml:space="preserve">               （公章） </w:t>
      </w:r>
    </w:p>
    <w:p>
      <w:pPr>
        <w:spacing w:line="480" w:lineRule="auto"/>
        <w:ind w:firstLine="360" w:firstLineChars="150"/>
        <w:rPr>
          <w:rFonts w:ascii="宋体" w:hAnsi="宋体"/>
          <w:sz w:val="24"/>
          <w:szCs w:val="24"/>
        </w:rPr>
      </w:pPr>
      <w:r>
        <w:rPr>
          <w:rFonts w:hint="eastAsia" w:ascii="宋体" w:hAnsi="宋体"/>
          <w:sz w:val="24"/>
          <w:szCs w:val="24"/>
        </w:rPr>
        <w:t>投标人代表签名：</w:t>
      </w:r>
      <w:r>
        <w:rPr>
          <w:rFonts w:hint="eastAsia" w:ascii="宋体" w:hAnsi="宋体"/>
          <w:sz w:val="24"/>
          <w:szCs w:val="24"/>
          <w:u w:val="single"/>
        </w:rPr>
        <w:t xml:space="preserve">                      </w:t>
      </w:r>
    </w:p>
    <w:p>
      <w:pPr>
        <w:pStyle w:val="14"/>
        <w:spacing w:line="480" w:lineRule="auto"/>
        <w:ind w:firstLine="360" w:firstLineChars="150"/>
        <w:rPr>
          <w:szCs w:val="24"/>
        </w:rPr>
      </w:pPr>
      <w:r>
        <w:rPr>
          <w:rFonts w:hint="eastAsia"/>
          <w:szCs w:val="24"/>
        </w:rPr>
        <w:t>日期：       年     月     日</w:t>
      </w:r>
    </w:p>
    <w:p>
      <w:pPr>
        <w:spacing w:line="300" w:lineRule="auto"/>
        <w:rPr>
          <w:rFonts w:ascii="宋体" w:hAnsi="宋体" w:cs="宋体"/>
          <w:b/>
          <w:bCs/>
          <w:color w:val="333333"/>
          <w:sz w:val="44"/>
          <w:szCs w:val="44"/>
        </w:rPr>
      </w:pPr>
    </w:p>
    <w:p>
      <w:pPr>
        <w:rPr>
          <w:rFonts w:ascii="宋体" w:hAnsi="宋体" w:cs="宋体"/>
          <w:b/>
          <w:bCs/>
          <w:color w:val="333333"/>
          <w:sz w:val="44"/>
          <w:szCs w:val="44"/>
        </w:rPr>
      </w:pPr>
    </w:p>
    <w:p>
      <w:pPr>
        <w:rPr>
          <w:rFonts w:ascii="宋体" w:hAnsi="宋体" w:cs="宋体"/>
          <w:b/>
          <w:bCs/>
          <w:color w:val="333333"/>
          <w:sz w:val="44"/>
          <w:szCs w:val="44"/>
        </w:rPr>
      </w:pPr>
    </w:p>
    <w:p>
      <w:pPr>
        <w:rPr>
          <w:rFonts w:ascii="宋体" w:hAnsi="宋体" w:cs="宋体"/>
          <w:b/>
          <w:bCs/>
          <w:color w:val="333333"/>
          <w:sz w:val="44"/>
          <w:szCs w:val="44"/>
        </w:rPr>
      </w:pPr>
    </w:p>
    <w:p>
      <w:pPr>
        <w:rPr>
          <w:rFonts w:ascii="宋体" w:hAnsi="宋体" w:cs="宋体"/>
          <w:b/>
          <w:bCs/>
          <w:color w:val="333333"/>
          <w:sz w:val="44"/>
          <w:szCs w:val="44"/>
        </w:rPr>
      </w:pPr>
    </w:p>
    <w:p>
      <w:pPr>
        <w:rPr>
          <w:rFonts w:ascii="宋体" w:hAnsi="宋体" w:cs="宋体"/>
          <w:b/>
          <w:bCs/>
          <w:color w:val="333333"/>
          <w:sz w:val="44"/>
          <w:szCs w:val="44"/>
        </w:rPr>
      </w:pPr>
    </w:p>
    <w:p>
      <w:pPr>
        <w:rPr>
          <w:rFonts w:ascii="宋体" w:hAnsi="宋体" w:cs="宋体"/>
          <w:b/>
          <w:bCs/>
          <w:color w:val="333333"/>
          <w:sz w:val="44"/>
          <w:szCs w:val="44"/>
        </w:rPr>
      </w:pPr>
    </w:p>
    <w:p>
      <w:pPr>
        <w:rPr>
          <w:rFonts w:ascii="宋体" w:hAnsi="宋体" w:cs="宋体"/>
          <w:b/>
          <w:bCs/>
          <w:color w:val="333333"/>
          <w:sz w:val="44"/>
          <w:szCs w:val="44"/>
        </w:rPr>
      </w:pPr>
    </w:p>
    <w:p>
      <w:pPr>
        <w:pStyle w:val="3"/>
        <w:rPr>
          <w:rFonts w:ascii="宋体" w:hAnsi="宋体"/>
        </w:rPr>
      </w:pPr>
      <w:r>
        <w:rPr>
          <w:rFonts w:hint="eastAsia" w:ascii="宋体" w:hAnsi="宋体"/>
          <w:lang w:val="zh-CN"/>
        </w:rPr>
        <w:t>格式4. 法定代表人证明书</w:t>
      </w:r>
    </w:p>
    <w:p>
      <w:pPr>
        <w:pStyle w:val="14"/>
        <w:jc w:val="center"/>
        <w:rPr>
          <w:b/>
          <w:szCs w:val="24"/>
        </w:rPr>
      </w:pPr>
      <w:r>
        <w:rPr>
          <w:rFonts w:hint="eastAsia"/>
          <w:b/>
          <w:szCs w:val="24"/>
        </w:rPr>
        <w:t>法定代表人证明书</w:t>
      </w:r>
    </w:p>
    <w:p>
      <w:pPr>
        <w:spacing w:line="360" w:lineRule="auto"/>
        <w:rPr>
          <w:rFonts w:ascii="宋体" w:hAnsi="宋体"/>
          <w:sz w:val="24"/>
          <w:szCs w:val="24"/>
        </w:rPr>
      </w:pPr>
    </w:p>
    <w:p>
      <w:pPr>
        <w:spacing w:line="360" w:lineRule="auto"/>
        <w:ind w:firstLine="42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同志，现任我单位</w:t>
      </w:r>
      <w:r>
        <w:rPr>
          <w:rFonts w:hint="eastAsia" w:ascii="宋体" w:hAnsi="宋体"/>
          <w:sz w:val="24"/>
          <w:szCs w:val="24"/>
          <w:u w:val="single"/>
        </w:rPr>
        <w:t xml:space="preserve">         </w:t>
      </w:r>
      <w:r>
        <w:rPr>
          <w:rFonts w:hint="eastAsia" w:ascii="宋体" w:hAnsi="宋体"/>
          <w:sz w:val="24"/>
          <w:szCs w:val="24"/>
        </w:rPr>
        <w:t>职务，为法定代表人，特此证明。</w:t>
      </w:r>
    </w:p>
    <w:p>
      <w:pPr>
        <w:spacing w:line="360" w:lineRule="auto"/>
        <w:ind w:firstLine="420"/>
        <w:rPr>
          <w:rFonts w:ascii="宋体" w:hAnsi="宋体"/>
          <w:sz w:val="24"/>
          <w:szCs w:val="24"/>
        </w:rPr>
      </w:pPr>
    </w:p>
    <w:p>
      <w:pPr>
        <w:spacing w:line="360" w:lineRule="auto"/>
        <w:ind w:firstLine="420"/>
        <w:rPr>
          <w:rFonts w:ascii="宋体" w:hAnsi="宋体"/>
          <w:sz w:val="24"/>
          <w:szCs w:val="24"/>
        </w:rPr>
      </w:pPr>
    </w:p>
    <w:p>
      <w:pPr>
        <w:spacing w:line="360" w:lineRule="auto"/>
        <w:ind w:firstLine="420"/>
        <w:rPr>
          <w:rFonts w:ascii="宋体" w:hAnsi="宋体"/>
          <w:sz w:val="24"/>
          <w:szCs w:val="24"/>
        </w:rPr>
      </w:pPr>
      <w:r>
        <w:rPr>
          <w:rFonts w:hint="eastAsia" w:ascii="宋体" w:hAnsi="宋体"/>
          <w:sz w:val="24"/>
          <w:szCs w:val="24"/>
        </w:rPr>
        <w:t xml:space="preserve">有效日期：                             </w:t>
      </w:r>
    </w:p>
    <w:p>
      <w:pPr>
        <w:spacing w:line="360" w:lineRule="auto"/>
        <w:ind w:firstLine="420"/>
        <w:rPr>
          <w:rFonts w:ascii="宋体" w:hAnsi="宋体"/>
          <w:sz w:val="24"/>
          <w:szCs w:val="24"/>
        </w:rPr>
      </w:pPr>
      <w:r>
        <w:rPr>
          <w:rFonts w:hint="eastAsia" w:ascii="宋体" w:hAnsi="宋体"/>
          <w:sz w:val="24"/>
          <w:szCs w:val="24"/>
        </w:rPr>
        <w:t xml:space="preserve">签发日期： </w:t>
      </w:r>
    </w:p>
    <w:p>
      <w:pPr>
        <w:spacing w:line="360" w:lineRule="auto"/>
        <w:rPr>
          <w:rFonts w:ascii="宋体" w:hAnsi="宋体"/>
          <w:sz w:val="24"/>
          <w:szCs w:val="24"/>
        </w:rPr>
      </w:pPr>
    </w:p>
    <w:p>
      <w:pPr>
        <w:spacing w:line="360" w:lineRule="auto"/>
        <w:ind w:firstLine="420"/>
        <w:rPr>
          <w:rFonts w:ascii="宋体" w:hAnsi="宋体"/>
          <w:sz w:val="24"/>
          <w:szCs w:val="24"/>
        </w:rPr>
      </w:pPr>
      <w:r>
        <w:rPr>
          <w:rFonts w:hint="eastAsia" w:ascii="宋体" w:hAnsi="宋体"/>
          <w:sz w:val="24"/>
          <w:szCs w:val="24"/>
        </w:rPr>
        <w:t xml:space="preserve">单位： </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说明：1、法定代表人为企业事业单位、国家机关、社会团体的主要行政负责人。</w:t>
      </w:r>
    </w:p>
    <w:p>
      <w:pPr>
        <w:spacing w:line="360" w:lineRule="auto"/>
        <w:ind w:firstLine="720" w:firstLineChars="300"/>
        <w:rPr>
          <w:rFonts w:ascii="宋体" w:hAnsi="宋体"/>
          <w:sz w:val="24"/>
          <w:szCs w:val="24"/>
        </w:rPr>
      </w:pPr>
      <w:r>
        <w:rPr>
          <w:rFonts w:hint="eastAsia" w:ascii="宋体" w:hAnsi="宋体"/>
          <w:sz w:val="24"/>
          <w:szCs w:val="24"/>
        </w:rPr>
        <w:t>2、内容必须填写真实、清楚、涂改无效，不得转让、买卖。</w:t>
      </w:r>
    </w:p>
    <w:p>
      <w:pPr>
        <w:spacing w:line="360" w:lineRule="auto"/>
        <w:ind w:firstLine="720" w:firstLineChars="300"/>
        <w:rPr>
          <w:rFonts w:ascii="宋体" w:hAnsi="宋体"/>
          <w:sz w:val="24"/>
          <w:szCs w:val="24"/>
        </w:rPr>
      </w:pPr>
      <w:r>
        <w:rPr>
          <w:rFonts w:hint="eastAsia" w:ascii="宋体" w:hAnsi="宋体"/>
          <w:sz w:val="24"/>
          <w:szCs w:val="24"/>
        </w:rPr>
        <w:t>3、将此证明书提交对方作为合同附件或凭证。</w:t>
      </w: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spacing w:line="300" w:lineRule="auto"/>
        <w:rPr>
          <w:rFonts w:ascii="宋体" w:hAnsi="宋体" w:cs="宋体"/>
          <w:b/>
          <w:bCs/>
          <w:color w:val="333333"/>
          <w:sz w:val="44"/>
          <w:szCs w:val="44"/>
        </w:rPr>
      </w:pPr>
    </w:p>
    <w:p>
      <w:pPr>
        <w:pStyle w:val="3"/>
        <w:rPr>
          <w:rFonts w:ascii="宋体" w:hAnsi="宋体" w:cs="宋体"/>
          <w:b w:val="0"/>
          <w:bCs w:val="0"/>
          <w:color w:val="333333"/>
          <w:sz w:val="28"/>
          <w:szCs w:val="28"/>
        </w:rPr>
      </w:pPr>
      <w:r>
        <w:rPr>
          <w:rFonts w:hint="eastAsia" w:ascii="宋体" w:hAnsi="宋体"/>
          <w:lang w:val="zh-CN"/>
        </w:rPr>
        <w:t>格式5. 法定代表人授权委托书</w:t>
      </w:r>
    </w:p>
    <w:p>
      <w:pPr>
        <w:pStyle w:val="14"/>
        <w:jc w:val="center"/>
        <w:rPr>
          <w:b/>
          <w:bCs/>
          <w:spacing w:val="-4"/>
          <w:szCs w:val="24"/>
        </w:rPr>
      </w:pPr>
      <w:r>
        <w:rPr>
          <w:rFonts w:hint="eastAsia"/>
          <w:b/>
          <w:bCs/>
          <w:spacing w:val="-4"/>
          <w:szCs w:val="24"/>
        </w:rPr>
        <w:t>法定代表人授权委托书</w:t>
      </w:r>
    </w:p>
    <w:p>
      <w:pPr>
        <w:spacing w:line="360" w:lineRule="auto"/>
        <w:ind w:firstLine="600" w:firstLineChars="25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本授权书由</w:t>
      </w:r>
      <w:r>
        <w:rPr>
          <w:rFonts w:hint="eastAsia" w:ascii="宋体" w:hAnsi="宋体"/>
          <w:sz w:val="24"/>
          <w:szCs w:val="24"/>
          <w:u w:val="single"/>
        </w:rPr>
        <w:t xml:space="preserve">         </w:t>
      </w:r>
      <w:r>
        <w:rPr>
          <w:rFonts w:hint="eastAsia" w:ascii="宋体" w:hAnsi="宋体"/>
          <w:sz w:val="24"/>
          <w:szCs w:val="24"/>
        </w:rPr>
        <w:t>出具。</w:t>
      </w:r>
      <w:r>
        <w:rPr>
          <w:rFonts w:hint="eastAsia" w:ascii="宋体" w:hAnsi="宋体"/>
          <w:sz w:val="24"/>
          <w:szCs w:val="24"/>
          <w:u w:val="single"/>
        </w:rPr>
        <w:t xml:space="preserve">         </w:t>
      </w:r>
      <w:r>
        <w:rPr>
          <w:rFonts w:hint="eastAsia" w:ascii="宋体" w:hAnsi="宋体"/>
          <w:sz w:val="24"/>
          <w:szCs w:val="24"/>
        </w:rPr>
        <w:t>注册地址为</w:t>
      </w:r>
      <w:r>
        <w:rPr>
          <w:rFonts w:hint="eastAsia" w:ascii="宋体" w:hAnsi="宋体"/>
          <w:sz w:val="24"/>
          <w:szCs w:val="24"/>
          <w:u w:val="single"/>
        </w:rPr>
        <w:t xml:space="preserve">       </w:t>
      </w:r>
      <w:r>
        <w:rPr>
          <w:rFonts w:hint="eastAsia" w:ascii="宋体" w:hAnsi="宋体"/>
          <w:sz w:val="24"/>
          <w:szCs w:val="24"/>
        </w:rPr>
        <w:t>，邮政编码为</w:t>
      </w:r>
      <w:r>
        <w:rPr>
          <w:rFonts w:hint="eastAsia" w:ascii="宋体" w:hAnsi="宋体"/>
          <w:sz w:val="24"/>
          <w:szCs w:val="24"/>
          <w:u w:val="single"/>
        </w:rPr>
        <w:t xml:space="preserve">       </w:t>
      </w:r>
      <w:r>
        <w:rPr>
          <w:rFonts w:hint="eastAsia" w:ascii="宋体" w:hAnsi="宋体"/>
          <w:sz w:val="24"/>
          <w:szCs w:val="24"/>
        </w:rPr>
        <w:t>，法定代表人为</w:t>
      </w:r>
      <w:r>
        <w:rPr>
          <w:rFonts w:hint="eastAsia" w:ascii="宋体" w:hAnsi="宋体"/>
          <w:iCs/>
          <w:sz w:val="24"/>
          <w:szCs w:val="24"/>
          <w:u w:val="single"/>
        </w:rPr>
        <w:t xml:space="preserve">  </w:t>
      </w:r>
      <w:r>
        <w:rPr>
          <w:rFonts w:hint="eastAsia" w:ascii="宋体" w:hAnsi="宋体"/>
          <w:sz w:val="24"/>
          <w:szCs w:val="24"/>
          <w:u w:val="single"/>
        </w:rPr>
        <w:t xml:space="preserve">      </w:t>
      </w:r>
      <w:r>
        <w:rPr>
          <w:rFonts w:hint="eastAsia" w:ascii="宋体" w:hAnsi="宋体"/>
          <w:iCs/>
          <w:sz w:val="24"/>
          <w:szCs w:val="24"/>
          <w:u w:val="single"/>
        </w:rPr>
        <w:t xml:space="preserve">  </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我方现授权</w:t>
      </w:r>
      <w:r>
        <w:rPr>
          <w:rFonts w:hint="eastAsia" w:ascii="宋体" w:hAnsi="宋体"/>
          <w:sz w:val="24"/>
          <w:szCs w:val="24"/>
          <w:u w:val="single"/>
        </w:rPr>
        <w:t xml:space="preserve">      </w:t>
      </w:r>
      <w:r>
        <w:rPr>
          <w:rFonts w:hint="eastAsia" w:ascii="宋体" w:hAnsi="宋体"/>
          <w:sz w:val="24"/>
          <w:szCs w:val="24"/>
        </w:rPr>
        <w:t>先生/女士(身份证号为</w:t>
      </w:r>
      <w:r>
        <w:rPr>
          <w:rFonts w:hint="eastAsia" w:ascii="宋体" w:hAnsi="宋体"/>
          <w:sz w:val="24"/>
          <w:szCs w:val="24"/>
          <w:u w:val="single"/>
        </w:rPr>
        <w:t xml:space="preserve">          </w:t>
      </w:r>
      <w:r>
        <w:rPr>
          <w:rFonts w:hint="eastAsia" w:ascii="宋体" w:hAnsi="宋体"/>
          <w:sz w:val="24"/>
          <w:szCs w:val="24"/>
        </w:rPr>
        <w:t>)代表我方就</w:t>
      </w:r>
      <w:r>
        <w:rPr>
          <w:rFonts w:hint="eastAsia" w:ascii="宋体" w:hAnsi="宋体"/>
          <w:iCs/>
          <w:sz w:val="24"/>
          <w:szCs w:val="24"/>
          <w:u w:val="single"/>
        </w:rPr>
        <w:t xml:space="preserve">  </w:t>
      </w:r>
      <w:r>
        <w:rPr>
          <w:rFonts w:hint="eastAsia" w:ascii="宋体" w:hAnsi="宋体"/>
          <w:sz w:val="24"/>
          <w:szCs w:val="24"/>
          <w:u w:val="single"/>
        </w:rPr>
        <w:t xml:space="preserve">     </w:t>
      </w:r>
      <w:r>
        <w:rPr>
          <w:rFonts w:hint="eastAsia" w:ascii="宋体" w:hAnsi="宋体"/>
          <w:iCs/>
          <w:sz w:val="24"/>
          <w:szCs w:val="24"/>
          <w:u w:val="single"/>
        </w:rPr>
        <w:t xml:space="preserve">  </w:t>
      </w:r>
      <w:r>
        <w:rPr>
          <w:rFonts w:hint="eastAsia" w:ascii="宋体" w:hAnsi="宋体"/>
          <w:sz w:val="24"/>
          <w:szCs w:val="24"/>
        </w:rPr>
        <w:t>签署投标文件，并以我方名义处理一切与之有关的事务。</w:t>
      </w:r>
    </w:p>
    <w:p>
      <w:pPr>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iCs/>
          <w:sz w:val="24"/>
          <w:szCs w:val="24"/>
          <w:u w:val="single"/>
        </w:rPr>
        <w:t xml:space="preserve"> </w:t>
      </w:r>
      <w:r>
        <w:rPr>
          <w:rFonts w:hint="eastAsia" w:ascii="宋体" w:hAnsi="宋体"/>
          <w:sz w:val="24"/>
          <w:szCs w:val="24"/>
        </w:rPr>
        <w:t>先生/女士的签字为：</w:t>
      </w:r>
      <w:r>
        <w:rPr>
          <w:rFonts w:hint="eastAsia" w:ascii="宋体" w:hAnsi="宋体"/>
          <w:sz w:val="24"/>
          <w:szCs w:val="24"/>
          <w:u w:val="single"/>
        </w:rPr>
        <w:t xml:space="preserve">         </w:t>
      </w:r>
      <w:r>
        <w:rPr>
          <w:rFonts w:hint="eastAsia" w:ascii="宋体" w:hAnsi="宋体"/>
          <w:sz w:val="24"/>
          <w:szCs w:val="24"/>
        </w:rPr>
        <w:t xml:space="preserve">。 </w:t>
      </w:r>
    </w:p>
    <w:p>
      <w:pPr>
        <w:pStyle w:val="6"/>
        <w:spacing w:line="360" w:lineRule="auto"/>
        <w:ind w:firstLine="480"/>
        <w:rPr>
          <w:rFonts w:ascii="宋体" w:hAnsi="宋体"/>
          <w:sz w:val="24"/>
          <w:szCs w:val="24"/>
        </w:rPr>
      </w:pPr>
    </w:p>
    <w:p>
      <w:pPr>
        <w:pStyle w:val="6"/>
        <w:spacing w:line="360" w:lineRule="auto"/>
        <w:ind w:firstLine="480"/>
        <w:rPr>
          <w:rFonts w:ascii="宋体" w:hAnsi="宋体"/>
          <w:sz w:val="24"/>
          <w:szCs w:val="24"/>
        </w:rPr>
      </w:pPr>
      <w:r>
        <w:rPr>
          <w:rFonts w:hint="eastAsia" w:ascii="宋体" w:hAnsi="宋体"/>
          <w:sz w:val="24"/>
          <w:szCs w:val="24"/>
        </w:rPr>
        <w:t>被授权人应依法执行在本授权范围内的相关事宜。</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pPr>
        <w:spacing w:line="360" w:lineRule="auto"/>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法定代表人签署</w:t>
      </w:r>
      <w:r>
        <w:rPr>
          <w:rFonts w:hint="eastAsia" w:ascii="宋体" w:hAnsi="宋体"/>
          <w:sz w:val="24"/>
          <w:szCs w:val="24"/>
          <w:u w:val="single"/>
        </w:rPr>
        <w:t xml:space="preserve">                            </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b/>
          <w:sz w:val="24"/>
          <w:szCs w:val="24"/>
          <w:u w:val="single"/>
        </w:rPr>
      </w:pPr>
      <w:r>
        <w:rPr>
          <w:rFonts w:hint="eastAsia" w:ascii="宋体" w:hAnsi="宋体"/>
          <w:sz w:val="24"/>
          <w:szCs w:val="24"/>
        </w:rPr>
        <w:t xml:space="preserve">单位公章   </w:t>
      </w:r>
      <w:r>
        <w:rPr>
          <w:rFonts w:hint="eastAsia" w:ascii="宋体" w:hAnsi="宋体"/>
          <w:b/>
          <w:sz w:val="24"/>
          <w:szCs w:val="24"/>
        </w:rPr>
        <w:t xml:space="preserve">  </w:t>
      </w:r>
      <w:r>
        <w:rPr>
          <w:rFonts w:hint="eastAsia" w:ascii="宋体" w:hAnsi="宋体"/>
          <w:b/>
          <w:sz w:val="24"/>
          <w:szCs w:val="24"/>
          <w:u w:val="single"/>
        </w:rPr>
        <w:t xml:space="preserve">                               </w:t>
      </w: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spacing w:line="300" w:lineRule="auto"/>
        <w:rPr>
          <w:rFonts w:ascii="宋体" w:hAnsi="宋体" w:cs="宋体"/>
          <w:b/>
          <w:bCs/>
          <w:color w:val="333333"/>
          <w:sz w:val="24"/>
          <w:szCs w:val="24"/>
        </w:rPr>
      </w:pPr>
    </w:p>
    <w:p>
      <w:pPr>
        <w:autoSpaceDE w:val="0"/>
        <w:autoSpaceDN w:val="0"/>
        <w:adjustRightInd w:val="0"/>
        <w:snapToGrid w:val="0"/>
        <w:spacing w:line="300" w:lineRule="auto"/>
        <w:rPr>
          <w:rFonts w:ascii="仿宋_GB2312" w:hAnsi="宋体"/>
          <w:sz w:val="24"/>
          <w:szCs w:val="24"/>
        </w:rPr>
      </w:pPr>
    </w:p>
    <w:p>
      <w:pPr>
        <w:pStyle w:val="3"/>
        <w:rPr>
          <w:rFonts w:ascii="仿宋_GB2312" w:hAnsi="宋体"/>
          <w:sz w:val="28"/>
          <w:szCs w:val="28"/>
        </w:rPr>
      </w:pPr>
      <w:r>
        <w:rPr>
          <w:rFonts w:hint="eastAsia" w:ascii="宋体" w:hAnsi="宋体"/>
          <w:lang w:val="zh-CN"/>
        </w:rPr>
        <w:t>格式6. 报价一览表</w:t>
      </w:r>
      <w:r>
        <w:rPr>
          <w:rFonts w:hint="eastAsia" w:ascii="仿宋_GB2312" w:hAnsi="宋体"/>
          <w:sz w:val="28"/>
          <w:szCs w:val="28"/>
        </w:rPr>
        <w:t xml:space="preserve">  </w:t>
      </w:r>
    </w:p>
    <w:p>
      <w:pPr>
        <w:autoSpaceDE w:val="0"/>
        <w:autoSpaceDN w:val="0"/>
        <w:adjustRightInd w:val="0"/>
        <w:snapToGrid w:val="0"/>
        <w:spacing w:line="300" w:lineRule="auto"/>
        <w:jc w:val="center"/>
        <w:rPr>
          <w:rFonts w:ascii="宋体" w:hAnsi="宋体" w:cs="宋体"/>
          <w:b/>
          <w:bCs/>
          <w:sz w:val="24"/>
          <w:szCs w:val="24"/>
        </w:rPr>
      </w:pPr>
      <w:r>
        <w:rPr>
          <w:rFonts w:hint="eastAsia" w:ascii="宋体" w:hAnsi="宋体" w:cs="宋体"/>
          <w:b/>
          <w:bCs/>
          <w:sz w:val="24"/>
          <w:szCs w:val="24"/>
        </w:rPr>
        <w:t>报价一览表（模版）</w:t>
      </w:r>
    </w:p>
    <w:p>
      <w:pPr>
        <w:autoSpaceDE w:val="0"/>
        <w:autoSpaceDN w:val="0"/>
        <w:adjustRightInd w:val="0"/>
        <w:snapToGrid w:val="0"/>
        <w:spacing w:line="300" w:lineRule="auto"/>
        <w:rPr>
          <w:rFonts w:ascii="宋体" w:hAnsi="宋体"/>
          <w:sz w:val="24"/>
          <w:szCs w:val="24"/>
        </w:rPr>
      </w:pPr>
    </w:p>
    <w:p>
      <w:pPr>
        <w:widowControl w:val="0"/>
        <w:spacing w:line="600" w:lineRule="exact"/>
        <w:jc w:val="both"/>
        <w:rPr>
          <w:rFonts w:ascii="宋体" w:hAnsi="宋体" w:cs="MS Shell Dlg"/>
          <w:kern w:val="2"/>
          <w:sz w:val="24"/>
          <w:szCs w:val="24"/>
          <w:u w:val="single"/>
        </w:rPr>
      </w:pPr>
      <w:r>
        <w:rPr>
          <w:rFonts w:hint="eastAsia" w:ascii="宋体" w:hAnsi="宋体" w:cs="MS Shell Dlg"/>
          <w:kern w:val="2"/>
          <w:sz w:val="24"/>
          <w:szCs w:val="24"/>
        </w:rPr>
        <w:t xml:space="preserve">项目名称： </w:t>
      </w:r>
      <w:r>
        <w:rPr>
          <w:rFonts w:hint="eastAsia" w:ascii="宋体" w:hAnsi="宋体" w:cs="MS Shell Dlg"/>
          <w:kern w:val="2"/>
          <w:sz w:val="24"/>
          <w:szCs w:val="24"/>
          <w:u w:val="single"/>
        </w:rPr>
        <w:t xml:space="preserve">                             </w:t>
      </w:r>
    </w:p>
    <w:p>
      <w:pPr>
        <w:widowControl w:val="0"/>
        <w:spacing w:line="600" w:lineRule="exact"/>
        <w:jc w:val="both"/>
        <w:rPr>
          <w:rFonts w:ascii="宋体" w:hAnsi="宋体" w:cs="MS Shell Dlg"/>
          <w:kern w:val="2"/>
          <w:sz w:val="24"/>
          <w:szCs w:val="24"/>
          <w:u w:val="single"/>
        </w:rPr>
      </w:pPr>
      <w:r>
        <w:rPr>
          <w:rFonts w:hint="eastAsia" w:ascii="宋体" w:hAnsi="宋体" w:cs="MS Shell Dlg"/>
          <w:kern w:val="2"/>
          <w:sz w:val="24"/>
          <w:szCs w:val="24"/>
        </w:rPr>
        <w:t xml:space="preserve">投标人名称 ： </w:t>
      </w:r>
      <w:r>
        <w:rPr>
          <w:rFonts w:hint="eastAsia" w:ascii="宋体" w:hAnsi="宋体" w:cs="MS Shell Dlg"/>
          <w:kern w:val="2"/>
          <w:sz w:val="24"/>
          <w:szCs w:val="24"/>
          <w:u w:val="single"/>
        </w:rPr>
        <w:t xml:space="preserve">                           </w:t>
      </w:r>
    </w:p>
    <w:p>
      <w:pPr>
        <w:widowControl w:val="0"/>
        <w:spacing w:line="360" w:lineRule="auto"/>
        <w:jc w:val="both"/>
        <w:rPr>
          <w:rFonts w:ascii="宋体" w:hAnsi="宋体" w:cs="MS Shell Dlg"/>
          <w:kern w:val="2"/>
          <w:sz w:val="24"/>
          <w:szCs w:val="24"/>
        </w:rPr>
      </w:pPr>
    </w:p>
    <w:tbl>
      <w:tblPr>
        <w:tblStyle w:val="11"/>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1845"/>
        <w:gridCol w:w="2044"/>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3248" w:type="dxa"/>
            <w:tcBorders>
              <w:top w:val="single" w:color="auto" w:sz="4" w:space="0"/>
              <w:left w:val="single" w:color="auto" w:sz="4" w:space="0"/>
              <w:bottom w:val="single" w:color="auto" w:sz="4" w:space="0"/>
              <w:right w:val="single" w:color="auto" w:sz="4" w:space="0"/>
            </w:tcBorders>
            <w:vAlign w:val="center"/>
          </w:tcPr>
          <w:p>
            <w:pPr>
              <w:widowControl w:val="0"/>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MS Shell Dlg"/>
                <w:kern w:val="2"/>
                <w:sz w:val="24"/>
                <w:szCs w:val="24"/>
              </w:rPr>
            </w:pPr>
            <w:r>
              <w:rPr>
                <w:rFonts w:hint="eastAsia" w:ascii="宋体" w:hAnsi="宋体" w:cs="MS Shell Dlg"/>
                <w:kern w:val="2"/>
                <w:sz w:val="24"/>
                <w:szCs w:val="24"/>
              </w:rPr>
              <w:t>项目名称</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MS Shell Dlg"/>
                <w:kern w:val="2"/>
                <w:sz w:val="24"/>
                <w:szCs w:val="24"/>
              </w:rPr>
            </w:pPr>
            <w:r>
              <w:rPr>
                <w:rFonts w:hint="eastAsia" w:ascii="宋体" w:hAnsi="宋体" w:cs="MS Shell Dlg"/>
                <w:kern w:val="2"/>
                <w:sz w:val="24"/>
                <w:szCs w:val="24"/>
              </w:rPr>
              <w:t>分项价格</w:t>
            </w:r>
          </w:p>
          <w:p>
            <w:pPr>
              <w:widowControl w:val="0"/>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MS Shell Dlg"/>
                <w:kern w:val="2"/>
                <w:sz w:val="24"/>
                <w:szCs w:val="24"/>
              </w:rPr>
            </w:pPr>
            <w:r>
              <w:rPr>
                <w:rFonts w:hint="eastAsia" w:ascii="宋体" w:hAnsi="宋体" w:cs="MS Shell Dlg"/>
                <w:kern w:val="2"/>
                <w:sz w:val="24"/>
                <w:szCs w:val="24"/>
              </w:rPr>
              <w:t>（元）</w:t>
            </w:r>
          </w:p>
        </w:tc>
        <w:tc>
          <w:tcPr>
            <w:tcW w:w="2044" w:type="dxa"/>
            <w:tcBorders>
              <w:top w:val="single" w:color="auto" w:sz="4" w:space="0"/>
              <w:left w:val="single" w:color="auto" w:sz="4" w:space="0"/>
              <w:bottom w:val="single" w:color="auto" w:sz="4" w:space="0"/>
              <w:right w:val="single" w:color="auto" w:sz="4" w:space="0"/>
            </w:tcBorders>
            <w:vAlign w:val="center"/>
          </w:tcPr>
          <w:p>
            <w:pPr>
              <w:widowControl w:val="0"/>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MS Shell Dlg"/>
                <w:kern w:val="2"/>
                <w:sz w:val="24"/>
                <w:szCs w:val="24"/>
              </w:rPr>
            </w:pPr>
            <w:r>
              <w:rPr>
                <w:rFonts w:hint="eastAsia" w:ascii="宋体" w:hAnsi="宋体" w:cs="MS Shell Dlg"/>
                <w:kern w:val="2"/>
                <w:sz w:val="24"/>
                <w:szCs w:val="24"/>
              </w:rPr>
              <w:t>投标总价</w:t>
            </w:r>
          </w:p>
          <w:p>
            <w:pPr>
              <w:widowControl w:val="0"/>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MS Shell Dlg"/>
                <w:kern w:val="2"/>
                <w:sz w:val="24"/>
                <w:szCs w:val="24"/>
              </w:rPr>
            </w:pPr>
            <w:r>
              <w:rPr>
                <w:rFonts w:hint="eastAsia" w:ascii="宋体" w:hAnsi="宋体" w:cs="MS Shell Dlg"/>
                <w:kern w:val="2"/>
                <w:sz w:val="24"/>
                <w:szCs w:val="24"/>
              </w:rPr>
              <w:t>（元）</w:t>
            </w: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cs="MS Shell Dlg"/>
                <w:kern w:val="2"/>
                <w:sz w:val="24"/>
                <w:szCs w:val="24"/>
              </w:rPr>
            </w:pPr>
            <w:r>
              <w:rPr>
                <w:rFonts w:hint="eastAsia" w:ascii="宋体" w:hAnsi="宋体" w:cs="MS Shell Dlg"/>
                <w:kern w:val="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3248"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宋体" w:hAnsi="宋体"/>
                <w:color w:val="0000FF"/>
                <w:kern w:val="2"/>
                <w:sz w:val="24"/>
                <w:szCs w:val="24"/>
              </w:rPr>
            </w:pPr>
            <w:r>
              <w:rPr>
                <w:rFonts w:hint="eastAsia" w:ascii="宋体" w:hAnsi="宋体"/>
                <w:sz w:val="24"/>
                <w:szCs w:val="24"/>
              </w:rPr>
              <w:t>住建局固定资产（含办公用品和办公用房）管理系统开发</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宋体" w:hAnsi="宋体"/>
                <w:color w:val="0000FF"/>
                <w:kern w:val="2"/>
                <w:sz w:val="24"/>
                <w:szCs w:val="24"/>
              </w:rPr>
            </w:pPr>
          </w:p>
        </w:tc>
        <w:tc>
          <w:tcPr>
            <w:tcW w:w="2044" w:type="dxa"/>
            <w:vMerge w:val="restart"/>
            <w:tcBorders>
              <w:top w:val="single" w:color="auto" w:sz="4" w:space="0"/>
              <w:left w:val="single" w:color="auto" w:sz="4" w:space="0"/>
              <w:right w:val="single" w:color="auto" w:sz="4" w:space="0"/>
            </w:tcBorders>
            <w:vAlign w:val="center"/>
          </w:tcPr>
          <w:p>
            <w:pPr>
              <w:widowControl w:val="0"/>
              <w:spacing w:line="400" w:lineRule="exact"/>
              <w:ind w:firstLine="480" w:firstLineChars="200"/>
              <w:jc w:val="center"/>
              <w:rPr>
                <w:rFonts w:ascii="宋体" w:hAnsi="宋体"/>
                <w:color w:val="0000FF"/>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宋体" w:hAnsi="宋体"/>
                <w:color w:val="0000FF"/>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jc w:val="center"/>
        </w:trPr>
        <w:tc>
          <w:tcPr>
            <w:tcW w:w="3248"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jc w:val="both"/>
              <w:rPr>
                <w:rFonts w:ascii="宋体" w:hAnsi="宋体"/>
                <w:color w:val="0000FF"/>
                <w:kern w:val="2"/>
                <w:sz w:val="24"/>
                <w:szCs w:val="24"/>
              </w:rPr>
            </w:pPr>
            <w:r>
              <w:rPr>
                <w:rFonts w:hint="eastAsia" w:ascii="宋体" w:hAnsi="宋体"/>
                <w:sz w:val="24"/>
                <w:szCs w:val="24"/>
              </w:rPr>
              <w:t>固定资产维护服务</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宋体" w:hAnsi="宋体"/>
                <w:color w:val="0000FF"/>
                <w:kern w:val="2"/>
                <w:sz w:val="24"/>
                <w:szCs w:val="24"/>
              </w:rPr>
            </w:pPr>
          </w:p>
        </w:tc>
        <w:tc>
          <w:tcPr>
            <w:tcW w:w="2044" w:type="dxa"/>
            <w:vMerge w:val="continue"/>
            <w:tcBorders>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宋体" w:hAnsi="宋体"/>
                <w:color w:val="0000FF"/>
                <w:kern w:val="2"/>
                <w:sz w:val="24"/>
                <w:szCs w:val="24"/>
              </w:rPr>
            </w:pPr>
          </w:p>
        </w:tc>
        <w:tc>
          <w:tcPr>
            <w:tcW w:w="1383" w:type="dxa"/>
            <w:tcBorders>
              <w:top w:val="single" w:color="auto" w:sz="4" w:space="0"/>
              <w:left w:val="single" w:color="auto" w:sz="4" w:space="0"/>
              <w:bottom w:val="single" w:color="auto" w:sz="4" w:space="0"/>
              <w:right w:val="single" w:color="auto" w:sz="4" w:space="0"/>
            </w:tcBorders>
            <w:vAlign w:val="center"/>
          </w:tcPr>
          <w:p>
            <w:pPr>
              <w:widowControl w:val="0"/>
              <w:spacing w:line="400" w:lineRule="exact"/>
              <w:ind w:firstLine="480" w:firstLineChars="200"/>
              <w:jc w:val="center"/>
              <w:rPr>
                <w:rFonts w:ascii="宋体" w:hAnsi="宋体"/>
                <w:color w:val="0000FF"/>
                <w:kern w:val="2"/>
                <w:sz w:val="24"/>
                <w:szCs w:val="24"/>
              </w:rPr>
            </w:pPr>
          </w:p>
        </w:tc>
      </w:tr>
    </w:tbl>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宋体" w:hAnsi="宋体"/>
          <w:color w:val="0000FF"/>
          <w:kern w:val="2"/>
          <w:sz w:val="24"/>
          <w:szCs w:val="24"/>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宋体" w:hAnsi="宋体"/>
          <w:color w:val="0000FF"/>
          <w:kern w:val="2"/>
          <w:sz w:val="24"/>
          <w:szCs w:val="24"/>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auto"/>
        <w:jc w:val="both"/>
        <w:rPr>
          <w:rFonts w:ascii="宋体" w:hAnsi="宋体"/>
          <w:color w:val="0000FF"/>
          <w:kern w:val="2"/>
          <w:sz w:val="24"/>
          <w:szCs w:val="24"/>
        </w:rPr>
      </w:pPr>
    </w:p>
    <w:p>
      <w:pPr>
        <w:widowControl w:val="0"/>
        <w:tabs>
          <w:tab w:val="left" w:pos="654"/>
          <w:tab w:val="left" w:pos="1734"/>
          <w:tab w:val="left" w:pos="2814"/>
          <w:tab w:val="left" w:pos="3894"/>
          <w:tab w:val="left" w:pos="5334"/>
          <w:tab w:val="left" w:pos="6414"/>
          <w:tab w:val="left" w:pos="7254"/>
          <w:tab w:val="left" w:pos="8574"/>
          <w:tab w:val="left" w:pos="9654"/>
        </w:tabs>
        <w:spacing w:line="360" w:lineRule="exact"/>
        <w:jc w:val="both"/>
        <w:rPr>
          <w:rFonts w:ascii="宋体" w:hAnsi="宋体" w:cs="MS Shell Dlg"/>
          <w:kern w:val="2"/>
          <w:sz w:val="24"/>
          <w:szCs w:val="24"/>
          <w:u w:val="single"/>
        </w:rPr>
      </w:pPr>
      <w:r>
        <w:rPr>
          <w:rFonts w:hint="eastAsia" w:ascii="宋体" w:hAnsi="宋体" w:cs="MS Shell Dlg"/>
          <w:kern w:val="2"/>
          <w:sz w:val="24"/>
          <w:szCs w:val="24"/>
        </w:rPr>
        <w:t>投标人代表签字：</w:t>
      </w:r>
      <w:r>
        <w:rPr>
          <w:rFonts w:hint="eastAsia" w:ascii="宋体" w:hAnsi="宋体" w:cs="MS Shell Dlg"/>
          <w:kern w:val="2"/>
          <w:sz w:val="24"/>
          <w:szCs w:val="24"/>
          <w:u w:val="single"/>
        </w:rPr>
        <w:t xml:space="preserve">                    </w:t>
      </w:r>
      <w:r>
        <w:rPr>
          <w:rFonts w:hint="eastAsia" w:ascii="宋体" w:hAnsi="宋体" w:cs="MS Shell Dlg"/>
          <w:kern w:val="2"/>
          <w:sz w:val="24"/>
          <w:szCs w:val="24"/>
        </w:rPr>
        <w:t>单位盖章：</w:t>
      </w:r>
      <w:r>
        <w:rPr>
          <w:rFonts w:hint="eastAsia" w:ascii="宋体" w:hAnsi="宋体" w:cs="MS Shell Dlg"/>
          <w:kern w:val="2"/>
          <w:sz w:val="24"/>
          <w:szCs w:val="24"/>
          <w:u w:val="single"/>
        </w:rPr>
        <w:t xml:space="preserve">                     </w:t>
      </w:r>
    </w:p>
    <w:p>
      <w:pPr>
        <w:autoSpaceDE w:val="0"/>
        <w:autoSpaceDN w:val="0"/>
        <w:adjustRightInd w:val="0"/>
        <w:snapToGrid w:val="0"/>
        <w:spacing w:line="300" w:lineRule="auto"/>
        <w:ind w:firstLine="480" w:firstLineChars="200"/>
        <w:rPr>
          <w:rFonts w:ascii="仿宋_GB2312" w:hAnsi="宋体"/>
          <w:sz w:val="24"/>
          <w:szCs w:val="24"/>
        </w:rPr>
      </w:pPr>
      <w:r>
        <w:rPr>
          <w:rFonts w:hint="eastAsia" w:ascii="仿宋_GB2312" w:hAnsi="宋体"/>
          <w:sz w:val="24"/>
          <w:szCs w:val="24"/>
        </w:rPr>
        <w:t>                </w:t>
      </w:r>
    </w:p>
    <w:p>
      <w:pPr>
        <w:spacing w:line="300" w:lineRule="auto"/>
        <w:rPr>
          <w:sz w:val="24"/>
          <w:szCs w:val="24"/>
        </w:rPr>
      </w:pPr>
    </w:p>
    <w:p>
      <w:pPr>
        <w:spacing w:line="360" w:lineRule="auto"/>
        <w:rPr>
          <w:rFonts w:ascii="宋体" w:hAnsi="宋体" w:cs="宋体"/>
          <w:bCs/>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S Shell Dlg">
    <w:altName w:val="Microsoft Sans Serif"/>
    <w:panose1 w:val="020B0604020202020204"/>
    <w:charset w:val="00"/>
    <w:family w:val="auto"/>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9</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905B5"/>
    <w:multiLevelType w:val="multilevel"/>
    <w:tmpl w:val="0E6905B5"/>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1">
    <w:nsid w:val="1430326F"/>
    <w:multiLevelType w:val="multilevel"/>
    <w:tmpl w:val="1430326F"/>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2">
    <w:nsid w:val="30FA2E93"/>
    <w:multiLevelType w:val="multilevel"/>
    <w:tmpl w:val="30FA2E93"/>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19F5D09"/>
    <w:multiLevelType w:val="multilevel"/>
    <w:tmpl w:val="319F5D09"/>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03733F7"/>
    <w:multiLevelType w:val="multilevel"/>
    <w:tmpl w:val="403733F7"/>
    <w:lvl w:ilvl="0" w:tentative="0">
      <w:start w:val="1"/>
      <w:numFmt w:val="decimal"/>
      <w:lvlText w:val="%1."/>
      <w:lvlJc w:val="left"/>
      <w:pPr>
        <w:ind w:left="1560" w:hanging="360"/>
      </w:pPr>
      <w:rPr>
        <w:rFonts w:hint="default"/>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5">
    <w:nsid w:val="488B41AD"/>
    <w:multiLevelType w:val="multilevel"/>
    <w:tmpl w:val="488B41AD"/>
    <w:lvl w:ilvl="0" w:tentative="0">
      <w:start w:val="1"/>
      <w:numFmt w:val="decimal"/>
      <w:lvlText w:val="%1."/>
      <w:lvlJc w:val="left"/>
      <w:pPr>
        <w:ind w:left="1560" w:hanging="360"/>
      </w:pPr>
      <w:rPr>
        <w:rFonts w:hint="default" w:cs="Times New Roman"/>
      </w:rPr>
    </w:lvl>
    <w:lvl w:ilvl="1" w:tentative="0">
      <w:start w:val="1"/>
      <w:numFmt w:val="lowerLetter"/>
      <w:lvlText w:val="%2)"/>
      <w:lvlJc w:val="left"/>
      <w:pPr>
        <w:ind w:left="2040" w:hanging="420"/>
      </w:p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6">
    <w:nsid w:val="55E01637"/>
    <w:multiLevelType w:val="singleLevel"/>
    <w:tmpl w:val="55E01637"/>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6B"/>
    <w:rsid w:val="001208FD"/>
    <w:rsid w:val="00163486"/>
    <w:rsid w:val="00183F53"/>
    <w:rsid w:val="00200704"/>
    <w:rsid w:val="0022216C"/>
    <w:rsid w:val="00277F7B"/>
    <w:rsid w:val="002B6FB2"/>
    <w:rsid w:val="002F6FC0"/>
    <w:rsid w:val="00375421"/>
    <w:rsid w:val="003E5663"/>
    <w:rsid w:val="00465CB9"/>
    <w:rsid w:val="00533F79"/>
    <w:rsid w:val="005A262A"/>
    <w:rsid w:val="005E614C"/>
    <w:rsid w:val="00600D71"/>
    <w:rsid w:val="006362AE"/>
    <w:rsid w:val="0067295A"/>
    <w:rsid w:val="00682A01"/>
    <w:rsid w:val="006A0B8F"/>
    <w:rsid w:val="006C2527"/>
    <w:rsid w:val="006E0311"/>
    <w:rsid w:val="006E0F57"/>
    <w:rsid w:val="00753372"/>
    <w:rsid w:val="00770276"/>
    <w:rsid w:val="00777FCE"/>
    <w:rsid w:val="007E62DE"/>
    <w:rsid w:val="00821C92"/>
    <w:rsid w:val="008274D4"/>
    <w:rsid w:val="00841B44"/>
    <w:rsid w:val="0084275D"/>
    <w:rsid w:val="00860078"/>
    <w:rsid w:val="008B4607"/>
    <w:rsid w:val="008E77FD"/>
    <w:rsid w:val="00927D1D"/>
    <w:rsid w:val="0094796B"/>
    <w:rsid w:val="009F04FB"/>
    <w:rsid w:val="009F0E56"/>
    <w:rsid w:val="00A15DFC"/>
    <w:rsid w:val="00A40E5D"/>
    <w:rsid w:val="00A61F9B"/>
    <w:rsid w:val="00AB6094"/>
    <w:rsid w:val="00AC4603"/>
    <w:rsid w:val="00B029FE"/>
    <w:rsid w:val="00B545AE"/>
    <w:rsid w:val="00C176FF"/>
    <w:rsid w:val="00C960EC"/>
    <w:rsid w:val="00CD698C"/>
    <w:rsid w:val="00D90529"/>
    <w:rsid w:val="00D974E0"/>
    <w:rsid w:val="00E44A68"/>
    <w:rsid w:val="00ED2806"/>
    <w:rsid w:val="00EF06FB"/>
    <w:rsid w:val="00F9062B"/>
    <w:rsid w:val="00F95DB5"/>
    <w:rsid w:val="00FA76B4"/>
    <w:rsid w:val="0E78024F"/>
    <w:rsid w:val="16E83B26"/>
    <w:rsid w:val="1F0813F5"/>
    <w:rsid w:val="23B579EB"/>
    <w:rsid w:val="25CB240D"/>
    <w:rsid w:val="33A66E44"/>
    <w:rsid w:val="37205161"/>
    <w:rsid w:val="40913CEB"/>
    <w:rsid w:val="4A2264C8"/>
    <w:rsid w:val="521F2B42"/>
    <w:rsid w:val="58502974"/>
    <w:rsid w:val="5AD03C8C"/>
    <w:rsid w:val="5D3B6304"/>
    <w:rsid w:val="5DF755FD"/>
    <w:rsid w:val="608066D3"/>
    <w:rsid w:val="64D07675"/>
    <w:rsid w:val="64DF2D9B"/>
    <w:rsid w:val="68B502EC"/>
    <w:rsid w:val="6D6A2614"/>
    <w:rsid w:val="706D5D58"/>
    <w:rsid w:val="7DA05D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21"/>
    <w:qFormat/>
    <w:uiPriority w:val="9"/>
    <w:pPr>
      <w:keepNext/>
      <w:keepLines/>
      <w:widowControl w:val="0"/>
      <w:spacing w:before="120" w:after="120" w:line="578" w:lineRule="auto"/>
      <w:jc w:val="center"/>
      <w:outlineLvl w:val="0"/>
    </w:pPr>
    <w:rPr>
      <w:rFonts w:ascii="Calibri" w:hAnsi="Calibri" w:cs="黑体"/>
      <w:b/>
      <w:bCs/>
      <w:kern w:val="44"/>
      <w:sz w:val="30"/>
      <w:szCs w:val="44"/>
    </w:rPr>
  </w:style>
  <w:style w:type="paragraph" w:styleId="3">
    <w:name w:val="heading 2"/>
    <w:basedOn w:val="1"/>
    <w:next w:val="1"/>
    <w:link w:val="22"/>
    <w:unhideWhenUsed/>
    <w:qFormat/>
    <w:uiPriority w:val="9"/>
    <w:pPr>
      <w:keepNext/>
      <w:keepLines/>
      <w:widowControl w:val="0"/>
      <w:spacing w:before="20" w:after="20" w:line="416" w:lineRule="auto"/>
      <w:jc w:val="both"/>
      <w:outlineLvl w:val="1"/>
    </w:pPr>
    <w:rPr>
      <w:rFonts w:ascii="Cambria" w:hAnsi="Cambria" w:cs="黑体"/>
      <w:b/>
      <w:bCs/>
      <w:kern w:val="2"/>
      <w:sz w:val="24"/>
      <w:szCs w:val="32"/>
    </w:rPr>
  </w:style>
  <w:style w:type="paragraph" w:styleId="4">
    <w:name w:val="heading 3"/>
    <w:basedOn w:val="1"/>
    <w:next w:val="1"/>
    <w:link w:val="23"/>
    <w:unhideWhenUsed/>
    <w:qFormat/>
    <w:uiPriority w:val="9"/>
    <w:pPr>
      <w:keepNext/>
      <w:keepLines/>
      <w:widowControl w:val="0"/>
      <w:spacing w:line="416" w:lineRule="auto"/>
      <w:ind w:left="420" w:leftChars="100" w:right="100" w:rightChars="100"/>
      <w:jc w:val="both"/>
      <w:outlineLvl w:val="2"/>
    </w:pPr>
    <w:rPr>
      <w:rFonts w:ascii="Calibri" w:hAnsi="Calibri" w:cs="黑体"/>
      <w:b/>
      <w:bCs/>
      <w:kern w:val="2"/>
      <w:sz w:val="21"/>
      <w:szCs w:val="32"/>
    </w:rPr>
  </w:style>
  <w:style w:type="paragraph" w:styleId="5">
    <w:name w:val="heading 4"/>
    <w:basedOn w:val="1"/>
    <w:next w:val="1"/>
    <w:link w:val="24"/>
    <w:unhideWhenUsed/>
    <w:qFormat/>
    <w:uiPriority w:val="9"/>
    <w:pPr>
      <w:keepNext/>
      <w:keepLines/>
      <w:widowControl w:val="0"/>
      <w:spacing w:before="40" w:after="50" w:line="376" w:lineRule="auto"/>
      <w:outlineLvl w:val="3"/>
    </w:pPr>
    <w:rPr>
      <w:rFonts w:ascii="Cambria" w:hAnsi="Cambria" w:cs="黑体"/>
      <w:b/>
      <w:bCs/>
      <w:kern w:val="2"/>
      <w:sz w:val="21"/>
      <w:szCs w:val="28"/>
    </w:rPr>
  </w:style>
  <w:style w:type="character" w:default="1" w:styleId="13">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widowControl w:val="0"/>
      <w:ind w:firstLine="420"/>
      <w:jc w:val="both"/>
    </w:pPr>
    <w:rPr>
      <w:rFonts w:eastAsia="仿宋_GB2312"/>
      <w:spacing w:val="-4"/>
      <w:kern w:val="2"/>
      <w:sz w:val="32"/>
    </w:rPr>
  </w:style>
  <w:style w:type="paragraph" w:styleId="7">
    <w:name w:val="Body Text Indent"/>
    <w:basedOn w:val="1"/>
    <w:link w:val="19"/>
    <w:qFormat/>
    <w:uiPriority w:val="0"/>
    <w:pPr>
      <w:widowControl w:val="0"/>
      <w:ind w:firstLine="640" w:firstLineChars="200"/>
      <w:jc w:val="both"/>
    </w:pPr>
    <w:rPr>
      <w:rFonts w:ascii="Calibri" w:hAnsi="Calibri" w:cs="黑体"/>
      <w:kern w:val="2"/>
      <w:sz w:val="32"/>
      <w:szCs w:val="24"/>
    </w:rPr>
  </w:style>
  <w:style w:type="paragraph" w:styleId="8">
    <w:name w:val="Date"/>
    <w:basedOn w:val="1"/>
    <w:next w:val="1"/>
    <w:link w:val="25"/>
    <w:unhideWhenUsed/>
    <w:uiPriority w:val="99"/>
    <w:pPr>
      <w:ind w:left="100" w:leftChars="2500"/>
    </w:pPr>
  </w:style>
  <w:style w:type="paragraph" w:styleId="9">
    <w:name w:val="footer"/>
    <w:basedOn w:val="1"/>
    <w:link w:val="18"/>
    <w:qFormat/>
    <w:uiPriority w:val="0"/>
    <w:pPr>
      <w:tabs>
        <w:tab w:val="center" w:pos="4153"/>
        <w:tab w:val="right" w:pos="8306"/>
      </w:tabs>
      <w:snapToGrid w:val="0"/>
    </w:pPr>
    <w:rPr>
      <w:sz w:val="18"/>
      <w:szCs w:val="18"/>
    </w:rPr>
  </w:style>
  <w:style w:type="paragraph" w:styleId="10">
    <w:name w:val="header"/>
    <w:basedOn w:val="1"/>
    <w:link w:val="32"/>
    <w:unhideWhenUsed/>
    <w:uiPriority w:val="99"/>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样式 (西文) 宋体 行距: 1.5 倍行距"/>
    <w:basedOn w:val="1"/>
    <w:qFormat/>
    <w:uiPriority w:val="0"/>
    <w:pPr>
      <w:widowControl w:val="0"/>
      <w:spacing w:line="360" w:lineRule="auto"/>
      <w:jc w:val="both"/>
    </w:pPr>
    <w:rPr>
      <w:rFonts w:ascii="宋体" w:hAnsi="宋体" w:cs="宋体"/>
      <w:kern w:val="2"/>
      <w:sz w:val="24"/>
    </w:rPr>
  </w:style>
  <w:style w:type="paragraph" w:customStyle="1" w:styleId="15">
    <w:name w:val="表格内文"/>
    <w:basedOn w:val="1"/>
    <w:qFormat/>
    <w:uiPriority w:val="0"/>
    <w:pPr>
      <w:adjustRightInd w:val="0"/>
      <w:snapToGrid w:val="0"/>
    </w:pPr>
    <w:rPr>
      <w:rFonts w:ascii="宋体" w:hAnsi="宋体" w:cs="宋体"/>
      <w:color w:val="000000"/>
      <w:sz w:val="22"/>
      <w:szCs w:val="21"/>
    </w:rPr>
  </w:style>
  <w:style w:type="paragraph" w:customStyle="1" w:styleId="16">
    <w:name w:val="样式 宋体小四，1.5 倍行距"/>
    <w:basedOn w:val="1"/>
    <w:qFormat/>
    <w:uiPriority w:val="0"/>
    <w:pPr>
      <w:widowControl w:val="0"/>
      <w:spacing w:before="120" w:after="120" w:line="360" w:lineRule="auto"/>
      <w:jc w:val="both"/>
    </w:pPr>
    <w:rPr>
      <w:rFonts w:cs="宋体"/>
      <w:kern w:val="2"/>
      <w:sz w:val="21"/>
    </w:rPr>
  </w:style>
  <w:style w:type="paragraph" w:customStyle="1" w:styleId="17">
    <w:name w:val="列出段落1"/>
    <w:basedOn w:val="1"/>
    <w:qFormat/>
    <w:uiPriority w:val="34"/>
    <w:pPr>
      <w:ind w:firstLine="420" w:firstLineChars="200"/>
    </w:pPr>
  </w:style>
  <w:style w:type="character" w:customStyle="1" w:styleId="18">
    <w:name w:val="页脚 Char"/>
    <w:link w:val="9"/>
    <w:qFormat/>
    <w:uiPriority w:val="0"/>
    <w:rPr>
      <w:rFonts w:ascii="Times New Roman" w:hAnsi="Times New Roman" w:eastAsia="宋体" w:cs="Times New Roman"/>
      <w:kern w:val="0"/>
      <w:sz w:val="18"/>
      <w:szCs w:val="18"/>
    </w:rPr>
  </w:style>
  <w:style w:type="character" w:customStyle="1" w:styleId="19">
    <w:name w:val="正文文本缩进 Char"/>
    <w:link w:val="7"/>
    <w:qFormat/>
    <w:uiPriority w:val="0"/>
    <w:rPr>
      <w:sz w:val="32"/>
      <w:szCs w:val="24"/>
    </w:rPr>
  </w:style>
  <w:style w:type="character" w:customStyle="1" w:styleId="20">
    <w:name w:val="正文文本缩进 Char1"/>
    <w:semiHidden/>
    <w:uiPriority w:val="99"/>
    <w:rPr>
      <w:rFonts w:ascii="Times New Roman" w:hAnsi="Times New Roman" w:eastAsia="宋体" w:cs="Times New Roman"/>
      <w:kern w:val="0"/>
      <w:sz w:val="20"/>
      <w:szCs w:val="20"/>
    </w:rPr>
  </w:style>
  <w:style w:type="character" w:customStyle="1" w:styleId="21">
    <w:name w:val="标题 1 Char"/>
    <w:link w:val="2"/>
    <w:qFormat/>
    <w:uiPriority w:val="9"/>
    <w:rPr>
      <w:rFonts w:eastAsia="宋体"/>
      <w:b/>
      <w:bCs/>
      <w:kern w:val="44"/>
      <w:sz w:val="30"/>
      <w:szCs w:val="44"/>
    </w:rPr>
  </w:style>
  <w:style w:type="character" w:customStyle="1" w:styleId="22">
    <w:name w:val="标题 2 Char"/>
    <w:link w:val="3"/>
    <w:qFormat/>
    <w:uiPriority w:val="9"/>
    <w:rPr>
      <w:rFonts w:ascii="Cambria" w:hAnsi="Cambria" w:eastAsia="宋体" w:cs="黑体"/>
      <w:b/>
      <w:bCs/>
      <w:sz w:val="24"/>
      <w:szCs w:val="32"/>
    </w:rPr>
  </w:style>
  <w:style w:type="character" w:customStyle="1" w:styleId="23">
    <w:name w:val="标题 3 Char"/>
    <w:link w:val="4"/>
    <w:qFormat/>
    <w:uiPriority w:val="9"/>
    <w:rPr>
      <w:b/>
      <w:bCs/>
      <w:szCs w:val="32"/>
    </w:rPr>
  </w:style>
  <w:style w:type="character" w:customStyle="1" w:styleId="24">
    <w:name w:val="标题 4 Char"/>
    <w:link w:val="5"/>
    <w:qFormat/>
    <w:uiPriority w:val="9"/>
    <w:rPr>
      <w:rFonts w:ascii="Cambria" w:hAnsi="Cambria" w:eastAsia="宋体" w:cs="黑体"/>
      <w:b/>
      <w:bCs/>
      <w:szCs w:val="28"/>
    </w:rPr>
  </w:style>
  <w:style w:type="character" w:customStyle="1" w:styleId="25">
    <w:name w:val="日期 Char"/>
    <w:link w:val="8"/>
    <w:semiHidden/>
    <w:qFormat/>
    <w:uiPriority w:val="99"/>
    <w:rPr>
      <w:rFonts w:ascii="Times New Roman" w:hAnsi="Times New Roman" w:eastAsia="宋体" w:cs="Times New Roman"/>
      <w:kern w:val="0"/>
      <w:sz w:val="20"/>
      <w:szCs w:val="20"/>
    </w:rPr>
  </w:style>
  <w:style w:type="character" w:customStyle="1" w:styleId="26">
    <w:name w:val="l-btn-text"/>
    <w:basedOn w:val="13"/>
    <w:qFormat/>
    <w:uiPriority w:val="0"/>
  </w:style>
  <w:style w:type="character" w:customStyle="1" w:styleId="27">
    <w:name w:val="l-btn-left"/>
    <w:basedOn w:val="13"/>
    <w:qFormat/>
    <w:uiPriority w:val="0"/>
  </w:style>
  <w:style w:type="character" w:customStyle="1" w:styleId="28">
    <w:name w:val="l-btn-left1"/>
    <w:basedOn w:val="13"/>
    <w:qFormat/>
    <w:uiPriority w:val="0"/>
  </w:style>
  <w:style w:type="character" w:customStyle="1" w:styleId="29">
    <w:name w:val="l-btn-left2"/>
    <w:basedOn w:val="13"/>
    <w:qFormat/>
    <w:uiPriority w:val="0"/>
  </w:style>
  <w:style w:type="character" w:customStyle="1" w:styleId="30">
    <w:name w:val="l-btn-left3"/>
    <w:basedOn w:val="13"/>
    <w:uiPriority w:val="0"/>
  </w:style>
  <w:style w:type="character" w:customStyle="1" w:styleId="31">
    <w:name w:val="l-btn-empty"/>
    <w:basedOn w:val="13"/>
    <w:uiPriority w:val="0"/>
  </w:style>
  <w:style w:type="character" w:customStyle="1" w:styleId="32">
    <w:name w:val="页眉 Char"/>
    <w:link w:val="10"/>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1014</Words>
  <Characters>5784</Characters>
  <Lines>48</Lines>
  <Paragraphs>13</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2018-05-18T07:29:00Z</dcterms:created>
  <dc:creator>HYH</dc:creator>
  <cp:lastModifiedBy>陈芯</cp:lastModifiedBy>
  <dcterms:modified xsi:type="dcterms:W3CDTF">2021-04-22T08:28:28Z</dcterms:modified>
  <dc:title>一、招标公告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