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20" w:lineRule="exact"/>
        <w:rPr>
          <w:rFonts w:ascii="黑体" w:eastAsia="黑体"/>
          <w:kern w:val="0"/>
        </w:rPr>
      </w:pPr>
      <w:bookmarkStart w:id="0" w:name="_GoBack"/>
      <w:bookmarkEnd w:id="0"/>
    </w:p>
    <w:p>
      <w:pPr>
        <w:adjustRightInd w:val="0"/>
        <w:snapToGrid w:val="0"/>
        <w:spacing w:line="620" w:lineRule="exact"/>
        <w:rPr>
          <w:rFonts w:ascii="黑体" w:eastAsia="黑体"/>
          <w:kern w:val="0"/>
        </w:rPr>
      </w:pPr>
    </w:p>
    <w:p>
      <w:pPr>
        <w:adjustRightInd w:val="0"/>
        <w:snapToGrid w:val="0"/>
        <w:spacing w:line="620" w:lineRule="exact"/>
        <w:rPr>
          <w:rFonts w:ascii="黑体" w:eastAsia="黑体"/>
          <w:kern w:val="0"/>
        </w:rPr>
      </w:pPr>
    </w:p>
    <w:p>
      <w:pPr>
        <w:adjustRightInd w:val="0"/>
        <w:snapToGrid w:val="0"/>
        <w:spacing w:line="560" w:lineRule="atLeast"/>
        <w:ind w:right="54" w:rightChars="17"/>
        <w:jc w:val="center"/>
        <w:rPr>
          <w:rFonts w:ascii="仿宋_GB2312" w:eastAsia="仿宋_GB2312"/>
          <w:kern w:val="0"/>
        </w:rPr>
      </w:pPr>
      <w:r>
        <w:rPr>
          <w:rFonts w:hint="eastAsia" w:ascii="方正小标宋简体" w:eastAsia="方正小标宋简体"/>
          <w:color w:val="FF0000"/>
          <w:w w:val="70"/>
          <w:kern w:val="0"/>
          <w:sz w:val="84"/>
          <w:szCs w:val="84"/>
        </w:rPr>
        <w:t>深圳市消防安全委员会办公室文件</w:t>
      </w:r>
    </w:p>
    <w:p>
      <w:pPr>
        <w:tabs>
          <w:tab w:val="left" w:pos="8424"/>
        </w:tabs>
        <w:adjustRightInd w:val="0"/>
        <w:snapToGrid w:val="0"/>
        <w:spacing w:line="760" w:lineRule="exact"/>
        <w:ind w:firstLine="160" w:firstLineChars="50"/>
        <w:jc w:val="center"/>
        <w:rPr>
          <w:rFonts w:ascii="仿宋_GB2312" w:eastAsia="仿宋_GB2312"/>
          <w:kern w:val="0"/>
        </w:rPr>
      </w:pPr>
      <w:r>
        <w:rPr>
          <w:rFonts w:hint="eastAsia" w:ascii="仿宋_GB2312" w:eastAsia="仿宋_GB2312"/>
          <w:kern w:val="0"/>
        </w:rPr>
        <w:t>深消安委办〔2021〕</w:t>
      </w:r>
      <w:r>
        <w:rPr>
          <w:rFonts w:hint="eastAsia" w:ascii="仿宋_GB2312" w:eastAsia="仿宋_GB2312"/>
          <w:kern w:val="0"/>
          <w:lang w:val="en-US" w:eastAsia="zh-CN"/>
        </w:rPr>
        <w:t>24</w:t>
      </w:r>
      <w:r>
        <w:rPr>
          <w:rFonts w:hint="eastAsia" w:ascii="仿宋_GB2312" w:eastAsia="仿宋_GB2312"/>
          <w:kern w:val="0"/>
        </w:rPr>
        <w:t>号</w:t>
      </w:r>
    </w:p>
    <w:p>
      <w:pPr>
        <w:autoSpaceDE w:val="0"/>
        <w:autoSpaceDN w:val="0"/>
        <w:adjustRightInd w:val="0"/>
        <w:spacing w:line="560" w:lineRule="exact"/>
        <w:jc w:val="center"/>
        <w:rPr>
          <w:rFonts w:ascii="仿宋_GB2312" w:eastAsia="仿宋_GB2312"/>
          <w:kern w:val="0"/>
        </w:rPr>
      </w:pPr>
      <w:r>
        <w:rPr>
          <w:rFonts w:hint="eastAsia" w:ascii="仿宋_GB2312" w:eastAsia="仿宋_GB2312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615940" cy="635"/>
                <wp:effectExtent l="17145" t="15875" r="15240" b="2159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635"/>
                        </a:xfrm>
                        <a:prstGeom prst="line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95pt;height:0.05pt;width:442.2pt;z-index:251659264;mso-width-relative:page;mso-height-relative:page;" filled="f" stroked="t" coordsize="21600,21600" o:gfxdata="UEsDBAoAAAAAAIdO4kAAAAAAAAAAAAAAAAAEAAAAZHJzL1BLAwQUAAAACACHTuJAPruQLtQAAAAE&#10;AQAADwAAAGRycy9kb3ducmV2LnhtbE2PvU7EMBCEeyTewVokOs4OOkIIca4AgQQdBwei88WbOMJe&#10;R7Hvh7dnqaDb0Yxmvm1Wx+DFHuc0RtJQLBQIpC7akQYNb68PFxWIlA1Z4yOhhm9MsGpPTxpT23ig&#10;F9yv8yC4hFJtNLicp1rK1DkMJi3ihMReH+dgMst5kHY2By4PXl4qVcpgRuIFZya8c9h9rXdBw9M7&#10;buzm8/n+Knpb9B+PZepdqfX5WaFuQWQ85r8w/OIzOrTMtI07skl4DfxI1nB9A4LNqlouQWz5UCDb&#10;Rv6Hb38AUEsDBBQAAAAIAIdO4kCLDOpj7wEAALgDAAAOAAAAZHJzL2Uyb0RvYy54bWytU82O0zAQ&#10;viPxDpbvNGnZVhA13UOrclmg0i4P4DpOYmF7LNtt0pfgBZC4wYkj930blsfYsdN22eWyB3Kw7Pn5&#10;Zr5vJvPLXiuyF85LMCUdj3JKhOFQSdOU9NPN+tUbSnxgpmIKjCjpQXh6uXj5Yt7ZQkygBVUJRxDE&#10;+KKzJW1DsEWWed4KzfwIrDDorMFpFvDpmqxyrEN0rbJJns+yDlxlHXDhPVpXg5MeEd1zAKGuJRcr&#10;4DstTBhQnVAsICXfSuvpInVb14KHj3XtRSCqpMg0pBOL4H0bz2wxZ0XjmG0lP7bAntPCE06aSYNF&#10;z1ArFhjZOfkPlJbcgYc6jDjobCCSFEEW4/yJNtctsyJxQam9PYvu/x8s/7DfOCIr3ARKDNM48Luv&#10;v35/+f7n9huedz9/kHEUqbO+wNil2bhIk/fm2l4B/+yJgWXLTCNSszcHiwgpI3uUEh/eYqlt9x4q&#10;jGG7AEmxvnY6QqIWpE+DOZwHI/pAOBqns/H07QXOjKNv9noaO8pYcUq1zod3AjSJl5IqaaJqrGD7&#10;Kx+G0FNINBtYS6XS5JUhXUkn04s8gmuLOnjTpGQPSlYxMKZ412yXypE9wz1ar3P8jj08CnOwM9VQ&#10;UBls8cR60G8L1WHjojvacaCJxHH54sb8/U5RDz/c4h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+&#10;u5Au1AAAAAQBAAAPAAAAAAAAAAEAIAAAACIAAABkcnMvZG93bnJldi54bWxQSwECFAAUAAAACACH&#10;TuJAiwzqY+8BAAC4AwAADgAAAAAAAAABACAAAAAjAQAAZHJzL2Uyb0RvYy54bWxQSwUGAAAAAAYA&#10;BgBZAQAAhAUAAAAA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60" w:lineRule="exact"/>
        <w:jc w:val="center"/>
        <w:rPr>
          <w:rFonts w:ascii="方正小标宋简体" w:eastAsia="方正小标宋简体"/>
          <w:kern w:val="0"/>
          <w:sz w:val="44"/>
          <w:szCs w:val="44"/>
        </w:rPr>
      </w:pPr>
      <w:r>
        <w:rPr>
          <w:rFonts w:hint="eastAsia" w:ascii="方正小标宋简体" w:eastAsia="方正小标宋简体"/>
          <w:kern w:val="0"/>
          <w:sz w:val="44"/>
          <w:szCs w:val="44"/>
        </w:rPr>
        <w:t>市消安委办关于加强中小微企业消防安全培训工作的通知</w:t>
      </w:r>
    </w:p>
    <w:p>
      <w:pPr>
        <w:spacing w:line="560" w:lineRule="exact"/>
        <w:ind w:firstLine="560"/>
        <w:rPr>
          <w:rFonts w:ascii="仿宋_GB2312" w:eastAsia="仿宋_GB2312"/>
        </w:rPr>
      </w:pPr>
    </w:p>
    <w:p>
      <w:pPr>
        <w:spacing w:line="560" w:lineRule="exact"/>
        <w:rPr>
          <w:rFonts w:ascii="仿宋_GB2312" w:eastAsia="仿宋_GB2312"/>
          <w:kern w:val="0"/>
        </w:rPr>
      </w:pPr>
      <w:r>
        <w:rPr>
          <w:rFonts w:hint="eastAsia" w:ascii="仿宋_GB2312" w:eastAsia="仿宋_GB2312"/>
          <w:kern w:val="0"/>
        </w:rPr>
        <w:t>各区（新区、合作区管委会），市消安委会各成员单位：</w:t>
      </w:r>
    </w:p>
    <w:p>
      <w:pPr>
        <w:spacing w:line="560" w:lineRule="exact"/>
        <w:ind w:firstLine="640" w:firstLineChars="200"/>
        <w:rPr>
          <w:rFonts w:ascii="仿宋_GB2312" w:eastAsia="仿宋_GB2312"/>
        </w:rPr>
      </w:pPr>
      <w:r>
        <w:rPr>
          <w:rFonts w:hint="eastAsia" w:ascii="仿宋_GB2312" w:eastAsia="仿宋_GB2312"/>
        </w:rPr>
        <w:t>为进一步推进消防安全培训工作，市消安委办联合市安委办在“学习强安”“深圳消防”微信公众号平台开设了消防安全培训专栏，其中涵盖火灾事故警示教育、场所风险辨识、隐患自查自改、火场逃生避险等一系列学习内容，着力提升中小微企业的消防安全管理水平和员工的应急处置能力，强化落实企业消防安全主体责任。</w:t>
      </w:r>
    </w:p>
    <w:p>
      <w:pPr>
        <w:spacing w:line="560" w:lineRule="exact"/>
        <w:ind w:firstLine="640" w:firstLineChars="200"/>
        <w:rPr>
          <w:rFonts w:ascii="仿宋_GB2312" w:eastAsia="仿宋_GB2312"/>
        </w:rPr>
      </w:pPr>
      <w:r>
        <w:rPr>
          <w:rFonts w:hint="eastAsia" w:ascii="仿宋_GB2312" w:eastAsia="仿宋_GB2312"/>
        </w:rPr>
        <w:t>各区（新区、合作区管委会），各部门要组织各企业主要负责人和广大员工注册“学习强安”账号、关注“深圳消防”微信公众号，督促指导其进行线上消防安全知识课程学习和答题活动。要采用“以会代训”“上门培训”等形式，逐个乡镇街道、社区（村）对中小微企业主开展全覆盖消防安全培训，建立健全实名制培训档案台账。要结合前期开展的“三合一”等场所的消防安全整治专项工作，广泛发动“三合一”、出租屋、“三小”等场所的相关人员进行消防安全知识学习，扩大消防宣传教育的覆盖面。</w:t>
      </w:r>
    </w:p>
    <w:p>
      <w:pPr>
        <w:spacing w:line="560" w:lineRule="exact"/>
        <w:ind w:firstLine="640" w:firstLineChars="200"/>
        <w:rPr>
          <w:rFonts w:ascii="仿宋_GB2312" w:eastAsia="仿宋_GB231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</w:rPr>
      </w:pPr>
      <w:r>
        <w:rPr>
          <w:rFonts w:hint="eastAsia" w:ascii="仿宋_GB2312" w:eastAsia="仿宋_GB2312"/>
        </w:rPr>
        <w:t>附件：1</w:t>
      </w:r>
      <w:r>
        <w:rPr>
          <w:rFonts w:ascii="仿宋_GB2312" w:eastAsia="仿宋_GB2312"/>
        </w:rPr>
        <w:t>.</w:t>
      </w:r>
      <w:r>
        <w:rPr>
          <w:rFonts w:hint="eastAsia" w:ascii="仿宋_GB2312" w:eastAsia="仿宋_GB2312"/>
        </w:rPr>
        <w:t>“学习强安”下载激活及培训指引</w:t>
      </w:r>
    </w:p>
    <w:p>
      <w:pPr>
        <w:spacing w:line="560" w:lineRule="exact"/>
        <w:ind w:left="1600" w:leftChars="500"/>
        <w:rPr>
          <w:rFonts w:ascii="仿宋_GB2312" w:eastAsia="仿宋_GB2312"/>
        </w:rPr>
      </w:pPr>
      <w:r>
        <w:rPr>
          <w:rFonts w:hint="eastAsia" w:ascii="仿宋_GB2312" w:eastAsia="仿宋_GB2312"/>
        </w:rPr>
        <w:t>2</w:t>
      </w:r>
      <w:r>
        <w:rPr>
          <w:rFonts w:ascii="仿宋_GB2312" w:eastAsia="仿宋_GB2312"/>
        </w:rPr>
        <w:t>.</w:t>
      </w:r>
      <w:r>
        <w:rPr>
          <w:rFonts w:hint="eastAsia" w:ascii="仿宋_GB2312" w:eastAsia="仿宋_GB2312"/>
        </w:rPr>
        <w:t>“深圳消防”微信公众号培训指引</w:t>
      </w:r>
    </w:p>
    <w:p>
      <w:pPr>
        <w:spacing w:line="560" w:lineRule="exact"/>
        <w:ind w:left="1600" w:leftChars="500"/>
        <w:rPr>
          <w:rFonts w:ascii="仿宋_GB2312" w:eastAsia="仿宋_GB2312"/>
        </w:rPr>
      </w:pPr>
    </w:p>
    <w:p>
      <w:pPr>
        <w:spacing w:line="560" w:lineRule="exact"/>
        <w:ind w:left="1600" w:leftChars="500"/>
        <w:rPr>
          <w:rFonts w:ascii="仿宋_GB2312" w:eastAsia="仿宋_GB2312"/>
        </w:rPr>
      </w:pPr>
    </w:p>
    <w:p>
      <w:pPr>
        <w:spacing w:line="560" w:lineRule="exact"/>
        <w:ind w:left="1600" w:leftChars="500"/>
        <w:rPr>
          <w:rFonts w:ascii="仿宋_GB2312" w:eastAsia="仿宋_GB2312"/>
        </w:rPr>
      </w:pPr>
    </w:p>
    <w:p>
      <w:pPr>
        <w:pStyle w:val="4"/>
        <w:spacing w:line="520" w:lineRule="exact"/>
        <w:ind w:firstLine="4480" w:firstLineChars="1400"/>
        <w:rPr>
          <w:rStyle w:val="19"/>
          <w:rFonts w:ascii="Times New Roman" w:hAnsi="Times New Roman" w:eastAsia="仿宋_GB2312"/>
          <w:sz w:val="32"/>
          <w:szCs w:val="32"/>
        </w:rPr>
      </w:pPr>
      <w:r>
        <w:rPr>
          <w:rStyle w:val="19"/>
          <w:rFonts w:hint="eastAsia" w:ascii="Times New Roman" w:hAnsi="Times New Roman" w:eastAsia="仿宋_GB2312"/>
          <w:sz w:val="32"/>
          <w:szCs w:val="32"/>
        </w:rPr>
        <w:t>深圳市消防安全委员会办公室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Style w:val="19"/>
          <w:rFonts w:hint="eastAsia" w:ascii="Times New Roman" w:hAnsi="Times New Roman" w:eastAsia="仿宋_GB2312"/>
          <w:sz w:val="32"/>
          <w:szCs w:val="32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000000"/>
        </w:rPr>
        <w:t xml:space="preserve"> 202</w:t>
      </w:r>
      <w:r>
        <w:rPr>
          <w:rFonts w:ascii="仿宋_GB2312" w:hAnsi="仿宋_GB2312" w:eastAsia="仿宋_GB2312" w:cs="仿宋_GB2312"/>
          <w:color w:val="000000"/>
        </w:rPr>
        <w:t>1</w:t>
      </w:r>
      <w:r>
        <w:rPr>
          <w:rFonts w:hint="eastAsia" w:ascii="仿宋_GB2312" w:hAnsi="仿宋_GB2312" w:eastAsia="仿宋_GB2312" w:cs="仿宋_GB2312"/>
          <w:color w:val="000000"/>
        </w:rPr>
        <w:t>年</w:t>
      </w:r>
      <w:r>
        <w:rPr>
          <w:rFonts w:ascii="仿宋_GB2312" w:hAnsi="仿宋_GB2312" w:eastAsia="仿宋_GB2312" w:cs="仿宋_GB2312"/>
          <w:color w:val="000000"/>
        </w:rPr>
        <w:t>6</w:t>
      </w:r>
      <w:r>
        <w:rPr>
          <w:rFonts w:hint="eastAsia" w:ascii="仿宋_GB2312" w:hAnsi="仿宋_GB2312" w:eastAsia="仿宋_GB2312" w:cs="仿宋_GB2312"/>
          <w:color w:val="000000"/>
        </w:rPr>
        <w:t>月</w:t>
      </w:r>
      <w:r>
        <w:rPr>
          <w:rFonts w:ascii="仿宋_GB2312" w:hAnsi="仿宋_GB2312" w:eastAsia="仿宋_GB2312" w:cs="仿宋_GB2312"/>
          <w:color w:val="000000"/>
        </w:rPr>
        <w:t>29</w:t>
      </w:r>
      <w:r>
        <w:rPr>
          <w:rFonts w:hint="eastAsia" w:ascii="仿宋_GB2312" w:hAnsi="仿宋_GB2312" w:eastAsia="仿宋_GB2312" w:cs="仿宋_GB2312"/>
          <w:color w:val="000000"/>
        </w:rPr>
        <w:t>日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hint="eastAsia" w:ascii="黑体" w:hAnsi="黑体" w:eastAsia="黑体"/>
        </w:rPr>
      </w:pPr>
    </w:p>
    <w:p>
      <w:pPr>
        <w:spacing w:line="56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附件1</w:t>
      </w:r>
    </w:p>
    <w:p>
      <w:pPr>
        <w:spacing w:before="217" w:beforeLines="50" w:after="217" w:afterLines="50" w:line="550" w:lineRule="exact"/>
        <w:jc w:val="center"/>
        <w:rPr>
          <w:rFonts w:ascii="方正小标宋简体" w:hAnsi="宋体" w:eastAsia="方正小标宋简体" w:cs="宋体"/>
          <w:sz w:val="44"/>
          <w:szCs w:val="44"/>
        </w:rPr>
      </w:pPr>
      <w:r>
        <w:rPr>
          <w:rFonts w:hint="eastAsia" w:ascii="方正小标宋简体" w:hAnsi="宋体" w:eastAsia="方正小标宋简体" w:cs="宋体"/>
          <w:sz w:val="44"/>
          <w:szCs w:val="44"/>
        </w:rPr>
        <w:t>“学习强安”下载激活指引</w:t>
      </w:r>
    </w:p>
    <w:p>
      <w:pPr>
        <w:jc w:val="center"/>
      </w:pPr>
      <w:r>
        <w:drawing>
          <wp:inline distT="0" distB="0" distL="0" distR="0">
            <wp:extent cx="4152900" cy="2495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" r="1802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仿宋_GB2312"/>
        </w:rPr>
      </w:pPr>
      <w:r>
        <w:rPr>
          <w:rFonts w:hint="eastAsia" w:ascii="黑体" w:hAnsi="黑体" w:eastAsia="黑体" w:cs="仿宋_GB2312"/>
        </w:rPr>
        <w:t>一、苹果安装教程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1.使用微信扫一扫，扫描【学习强安】程序二维码。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2.使用safari打开安装链接。</w:t>
      </w:r>
    </w:p>
    <w:p>
      <w:pPr>
        <w:spacing w:line="560" w:lineRule="exact"/>
        <w:ind w:firstLine="616" w:firstLineChars="200"/>
        <w:rPr>
          <w:rFonts w:ascii="仿宋_GB2312"/>
        </w:rPr>
      </w:pPr>
      <w:r>
        <w:rPr>
          <w:rFonts w:hint="eastAsia" w:ascii="仿宋_GB2312" w:hAnsi="仿宋_GB2312" w:eastAsia="仿宋_GB2312" w:cs="仿宋_GB2312"/>
          <w:spacing w:val="-6"/>
        </w:rPr>
        <w:t>3.点击页面上“点击安装”按钮，页面会跳转至AppStore，点击下载即可。</w:t>
      </w:r>
      <w:r>
        <w:rPr>
          <w:rFonts w:hint="eastAsia" w:ascii="仿宋_GB2312" w:eastAsia="仿宋_GB2312"/>
        </w:rPr>
        <w:t xml:space="preserve">                      </w:t>
      </w:r>
      <w:r>
        <w:rPr>
          <w:rFonts w:hint="eastAsia" w:ascii="仿宋_GB2312"/>
        </w:rPr>
        <w:t xml:space="preserve">         </w:t>
      </w:r>
    </w:p>
    <w:p>
      <w:pPr>
        <w:spacing w:before="217" w:beforeLines="50" w:line="560" w:lineRule="exact"/>
        <w:ind w:firstLine="640" w:firstLineChars="200"/>
        <w:rPr>
          <w:rFonts w:ascii="楷体_GB2312" w:hAnsi="仿宋_GB2312" w:eastAsia="楷体_GB2312" w:cs="仿宋_GB2312"/>
        </w:rPr>
      </w:pPr>
      <w:r>
        <w:rPr>
          <w:rFonts w:hint="eastAsia" w:ascii="黑体" w:hAnsi="黑体" w:eastAsia="黑体" w:cs="仿宋_GB2312"/>
        </w:rPr>
        <w:t>二、安卓安装教程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使用微信扫一扫，扫描【学习强安】程序二维码。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使用浏览器打开安装链接。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3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点击页面上“点击安装”，等待安装完成，弹出安装程序，按提示安装完成即可。</w:t>
      </w:r>
    </w:p>
    <w:p>
      <w:pPr>
        <w:spacing w:before="217" w:beforeLines="50" w:line="560" w:lineRule="exact"/>
        <w:ind w:firstLine="640" w:firstLineChars="200"/>
        <w:rPr>
          <w:rFonts w:ascii="楷体_GB2312" w:hAnsi="仿宋_GB2312" w:eastAsia="楷体_GB2312" w:cs="仿宋_GB2312"/>
        </w:rPr>
      </w:pPr>
      <w:r>
        <w:rPr>
          <w:rFonts w:hint="eastAsia" w:ascii="黑体" w:hAnsi="黑体" w:eastAsia="黑体" w:cs="仿宋_GB2312"/>
        </w:rPr>
        <w:t>三、企业激活流程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由企业主要负责人，打开APP-我的页面或消息页面，选择登录。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进入登录页面，输入手机号、验证码，点击“登录”。该手机号需为企业主要负责人手机号。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3.</w:t>
      </w:r>
      <w:r>
        <w:rPr>
          <w:rFonts w:hint="eastAsia" w:ascii="仿宋_GB2312" w:hAnsi="仿宋_GB2312" w:eastAsia="仿宋_GB2312" w:cs="仿宋_GB2312"/>
        </w:rPr>
        <w:t>如手机号为主要负责人手机号，则进入身份核验，核验无误后，进入企业信息核验需补全企业名称；注：补全的信息为被*覆盖的文字。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4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补全信息验证成功后即可进入【学习强安】，同时企业激活成功。</w:t>
      </w:r>
    </w:p>
    <w:p>
      <w:pPr>
        <w:spacing w:before="217" w:beforeLines="50" w:line="560" w:lineRule="exact"/>
        <w:ind w:firstLine="640" w:firstLineChars="200"/>
        <w:rPr>
          <w:rFonts w:ascii="楷体_GB2312" w:hAnsi="仿宋_GB2312" w:eastAsia="楷体_GB2312" w:cs="仿宋_GB2312"/>
          <w:color w:val="000000"/>
        </w:rPr>
      </w:pPr>
      <w:r>
        <w:rPr>
          <w:rFonts w:hint="eastAsia" w:ascii="黑体" w:hAnsi="黑体" w:eastAsia="黑体" w:cs="仿宋_GB2312"/>
        </w:rPr>
        <w:t>四、企业成员加入流程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1.</w:t>
      </w:r>
      <w:r>
        <w:rPr>
          <w:rFonts w:hint="eastAsia" w:ascii="仿宋_GB2312" w:hAnsi="仿宋_GB2312" w:eastAsia="仿宋_GB2312" w:cs="仿宋_GB2312"/>
        </w:rPr>
        <w:t>用户首次登录时将进入选择企业页面，此时搜索企业名称或扫码企业二维码即可进入团队申请页面。注：</w:t>
      </w:r>
      <w:r>
        <w:rPr>
          <w:rFonts w:hint="eastAsia" w:ascii="仿宋_GB2312" w:hAnsi="仿宋_GB2312" w:eastAsia="仿宋_GB2312" w:cs="仿宋_GB2312"/>
          <w:b/>
        </w:rPr>
        <w:t>如意外退出，可通过学习强安扫描团队二维码申请进入团队。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进入团队申请页面点击填写申请材料，填写相关企业员工身份信息（如填写错误需由企业管理员修改），点击提交即可进入企业中。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3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进入企业后，处于待核验状态，需企业管理员核验通过，方可正式成为企业员工。</w:t>
      </w:r>
    </w:p>
    <w:p>
      <w:pPr>
        <w:spacing w:line="560" w:lineRule="exact"/>
        <w:ind w:firstLine="640" w:firstLineChars="200"/>
        <w:rPr>
          <w:rFonts w:ascii="黑体" w:hAnsi="黑体" w:eastAsia="黑体" w:cs="仿宋_GB2312"/>
        </w:rPr>
      </w:pPr>
      <w:r>
        <w:rPr>
          <w:rFonts w:hint="eastAsia" w:ascii="黑体" w:hAnsi="黑体" w:eastAsia="黑体" w:cs="仿宋_GB2312"/>
        </w:rPr>
        <w:t>五、A</w:t>
      </w:r>
      <w:r>
        <w:rPr>
          <w:rFonts w:ascii="黑体" w:hAnsi="黑体" w:eastAsia="黑体" w:cs="仿宋_GB2312"/>
        </w:rPr>
        <w:t>PP</w:t>
      </w:r>
      <w:r>
        <w:rPr>
          <w:rFonts w:hint="eastAsia" w:ascii="黑体" w:hAnsi="黑体" w:eastAsia="黑体" w:cs="仿宋_GB2312"/>
        </w:rPr>
        <w:t>使用流程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</w:t>
      </w:r>
      <w:r>
        <w:rPr>
          <w:rFonts w:ascii="仿宋_GB2312" w:hAnsi="仿宋_GB2312" w:eastAsia="仿宋_GB2312" w:cs="仿宋_GB2312"/>
        </w:rPr>
        <w:t>.</w:t>
      </w:r>
      <w:r>
        <w:rPr>
          <w:rFonts w:hint="eastAsia" w:ascii="仿宋_GB2312" w:hAnsi="仿宋_GB2312" w:eastAsia="仿宋_GB2312" w:cs="仿宋_GB2312"/>
        </w:rPr>
        <w:t>点击进入A</w:t>
      </w:r>
      <w:r>
        <w:rPr>
          <w:rFonts w:ascii="仿宋_GB2312" w:hAnsi="仿宋_GB2312" w:eastAsia="仿宋_GB2312" w:cs="仿宋_GB2312"/>
        </w:rPr>
        <w:t>PP</w:t>
      </w:r>
      <w:r>
        <w:rPr>
          <w:rFonts w:hint="eastAsia" w:ascii="仿宋_GB2312" w:hAnsi="仿宋_GB2312" w:eastAsia="仿宋_GB2312" w:cs="仿宋_GB2312"/>
        </w:rPr>
        <w:t>，在界面的下方有【消息】【视频】【强安】【学习】【我的】五个按钮，点击【学习】按钮，进入【学习】界面。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2</w:t>
      </w:r>
      <w:r>
        <w:rPr>
          <w:rFonts w:hint="eastAsia" w:ascii="仿宋_GB2312" w:hAnsi="仿宋_GB2312" w:eastAsia="仿宋_GB2312" w:cs="仿宋_GB2312"/>
        </w:rPr>
        <w:t>.点击【全部课程】，选择【全部课程】界面上方【专题】按钮，在界面左侧点击消防安全培训，进入《企业消防安全知识培训专题》学习。</w:t>
      </w:r>
      <w:r>
        <w:rPr>
          <w:rFonts w:ascii="仿宋_GB2312" w:hAnsi="仿宋_GB2312" w:eastAsia="仿宋_GB2312" w:cs="仿宋_GB2312"/>
        </w:rPr>
        <w:br w:type="page"/>
      </w:r>
    </w:p>
    <w:p>
      <w:pPr>
        <w:spacing w:line="56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附件</w:t>
      </w:r>
      <w:r>
        <w:rPr>
          <w:rFonts w:ascii="黑体" w:hAnsi="黑体" w:eastAsia="黑体"/>
        </w:rPr>
        <w:t>2</w:t>
      </w:r>
    </w:p>
    <w:p>
      <w:pPr>
        <w:spacing w:line="560" w:lineRule="exact"/>
        <w:rPr>
          <w:rFonts w:ascii="方正小标宋简体" w:hAnsi="宋体" w:eastAsia="方正小标宋简体" w:cs="宋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宋体" w:eastAsia="方正小标宋简体" w:cs="宋体"/>
          <w:sz w:val="44"/>
          <w:szCs w:val="44"/>
        </w:rPr>
      </w:pPr>
      <w:r>
        <w:rPr>
          <w:rFonts w:hint="eastAsia" w:ascii="方正小标宋简体" w:hAnsi="宋体" w:eastAsia="方正小标宋简体" w:cs="宋体"/>
          <w:sz w:val="44"/>
          <w:szCs w:val="44"/>
        </w:rPr>
        <w:t>“深圳消防”微信公众号培训指引</w:t>
      </w:r>
    </w:p>
    <w:p>
      <w:pPr>
        <w:spacing w:line="560" w:lineRule="exact"/>
        <w:jc w:val="center"/>
        <w:rPr>
          <w:rFonts w:ascii="方正小标宋简体" w:hAnsi="宋体" w:eastAsia="方正小标宋简体" w:cs="宋体"/>
          <w:sz w:val="44"/>
          <w:szCs w:val="44"/>
        </w:rPr>
      </w:pPr>
    </w:p>
    <w:p>
      <w:pPr>
        <w:spacing w:line="560" w:lineRule="exact"/>
        <w:ind w:firstLine="320" w:firstLineChars="100"/>
        <w:rPr>
          <w:rFonts w:ascii="黑体" w:hAnsi="黑体" w:eastAsia="黑体" w:cs="仿宋_GB2312"/>
        </w:rPr>
      </w:pPr>
      <w:r>
        <w:rPr>
          <w:rFonts w:hint="eastAsia" w:ascii="黑体" w:hAnsi="黑体" w:eastAsia="黑体" w:cs="仿宋_GB2312"/>
        </w:rPr>
        <w:t>一、微信推文学习</w:t>
      </w:r>
    </w:p>
    <w:p>
      <w:pPr>
        <w:spacing w:line="560" w:lineRule="exact"/>
        <w:ind w:firstLine="32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识别下方二维码，进入推文观看培训视频，并根据推文内的操作指引下载【学习强安】APP。</w:t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drawing>
          <wp:inline distT="0" distB="0" distL="0" distR="0">
            <wp:extent cx="2159635" cy="2159635"/>
            <wp:effectExtent l="0" t="0" r="0" b="0"/>
            <wp:docPr id="2" name="图片 2" descr="C:\Users\admin\AppData\Local\Temp\WeChat Files\2ff0435681e9793ab2a68e4090b5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Local\Temp\WeChat Files\2ff0435681e9793ab2a68e4090b52b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320" w:firstLineChars="100"/>
        <w:rPr>
          <w:rFonts w:ascii="黑体" w:hAnsi="黑体" w:eastAsia="黑体" w:cs="仿宋_GB2312"/>
        </w:rPr>
      </w:pPr>
      <w:r>
        <w:rPr>
          <w:rFonts w:hint="eastAsia" w:ascii="黑体" w:hAnsi="黑体" w:eastAsia="黑体" w:cs="仿宋_GB2312"/>
        </w:rPr>
        <w:t>二、微信菜单栏【中小微企】进入培训</w:t>
      </w:r>
    </w:p>
    <w:p>
      <w:pPr>
        <w:spacing w:line="560" w:lineRule="exact"/>
        <w:ind w:firstLine="32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关注“深圳消防”微信公众号，点击微信菜单栏“消防培训”—“消防公开课”进行学习。</w:t>
      </w:r>
    </w:p>
    <w:p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0" distR="0">
            <wp:extent cx="2879725" cy="269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118" b="940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97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9725" cy="18942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5910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4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41" w:right="1531" w:bottom="2041" w:left="1531" w:header="851" w:footer="1417" w:gutter="0"/>
      <w:pgNumType w:fmt="numberInDash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42902582"/>
    </w:sdtPr>
    <w:sdtContent>
      <w:p>
        <w:pPr>
          <w:pStyle w:val="5"/>
          <w:ind w:left="320" w:leftChars="100" w:right="320" w:rightChars="100"/>
          <w:jc w:val="right"/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5 -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2281554"/>
    </w:sdtPr>
    <w:sdtEndPr>
      <w:rPr>
        <w:rFonts w:ascii="宋体" w:hAnsi="宋体"/>
        <w:sz w:val="28"/>
        <w:szCs w:val="28"/>
      </w:rPr>
    </w:sdtEndPr>
    <w:sdtContent>
      <w:p>
        <w:pPr>
          <w:pStyle w:val="5"/>
          <w:ind w:left="320" w:leftChars="100" w:right="320" w:rightChars="1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6 -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BC454C"/>
    <w:multiLevelType w:val="multilevel"/>
    <w:tmpl w:val="0FBC454C"/>
    <w:lvl w:ilvl="0" w:tentative="0">
      <w:start w:val="1"/>
      <w:numFmt w:val="decimal"/>
      <w:pStyle w:val="3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">
    <w:nsid w:val="60782788"/>
    <w:multiLevelType w:val="multilevel"/>
    <w:tmpl w:val="60782788"/>
    <w:lvl w:ilvl="0" w:tentative="0">
      <w:start w:val="1"/>
      <w:numFmt w:val="decimal"/>
      <w:pStyle w:val="2"/>
      <w:lvlText w:val="%1"/>
      <w:lvlJc w:val="left"/>
      <w:pPr>
        <w:ind w:left="1134" w:hanging="1134"/>
      </w:pPr>
      <w:rPr>
        <w:rFonts w:hint="eastAsia"/>
        <w:b/>
        <w:color w:val="auto"/>
      </w:rPr>
    </w:lvl>
    <w:lvl w:ilvl="1" w:tentative="0">
      <w:start w:val="1"/>
      <w:numFmt w:val="decimal"/>
      <w:pStyle w:val="11"/>
      <w:lvlText w:val="%1.%2"/>
      <w:lvlJc w:val="left"/>
      <w:pPr>
        <w:ind w:left="1134" w:hanging="1134"/>
      </w:pPr>
      <w:rPr>
        <w:rFonts w:hint="eastAsia"/>
      </w:rPr>
    </w:lvl>
    <w:lvl w:ilvl="2" w:tentative="0">
      <w:start w:val="1"/>
      <w:numFmt w:val="decimal"/>
      <w:pStyle w:val="12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834" w:hanging="1134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59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684" w:hanging="1134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109" w:hanging="1134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534" w:hanging="1134"/>
      </w:pPr>
      <w:rPr>
        <w:rFonts w:hint="eastAsia"/>
      </w:rPr>
    </w:lvl>
  </w:abstractNum>
  <w:abstractNum w:abstractNumId="2">
    <w:nsid w:val="60D3DAD7"/>
    <w:multiLevelType w:val="multilevel"/>
    <w:tmpl w:val="60D3DAD7"/>
    <w:lvl w:ilvl="0" w:tentative="0">
      <w:start w:val="1"/>
      <w:numFmt w:val="decimal"/>
      <w:lvlText w:val="%1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/>
        <w:b/>
        <w:i w:val="0"/>
        <w:color w:val="D22D7D"/>
        <w:sz w:val="36"/>
        <w:szCs w:val="28"/>
      </w:rPr>
    </w:lvl>
    <w:lvl w:ilvl="1" w:tentative="0">
      <w:start w:val="1"/>
      <w:numFmt w:val="decimal"/>
      <w:lvlText w:val="%1.%2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/>
        <w:b/>
        <w:i w:val="0"/>
        <w:color w:val="D22D7D"/>
        <w:sz w:val="32"/>
        <w:szCs w:val="20"/>
        <w:u w:val="none" w:color="008080"/>
      </w:r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/>
        <w:b/>
        <w:i w:val="0"/>
        <w:color w:val="D22D7D"/>
        <w:sz w:val="28"/>
        <w:szCs w:val="20"/>
      </w:rPr>
    </w:lvl>
    <w:lvl w:ilvl="3" w:tentative="0">
      <w:start w:val="1"/>
      <w:numFmt w:val="decimal"/>
      <w:lvlText w:val="%1.%2.%3.%4"/>
      <w:lvlJc w:val="left"/>
      <w:pPr>
        <w:tabs>
          <w:tab w:val="left" w:pos="1134"/>
        </w:tabs>
        <w:ind w:left="1134" w:hanging="1134"/>
      </w:pPr>
      <w:rPr>
        <w:rFonts w:hint="default" w:ascii="Times New Roman" w:hAnsi="Times New Roman"/>
        <w:b/>
        <w:i w:val="0"/>
        <w:color w:val="D22D7D"/>
        <w:sz w:val="28"/>
        <w:szCs w:val="20"/>
      </w:rPr>
    </w:lvl>
    <w:lvl w:ilvl="4" w:tentative="0">
      <w:start w:val="1"/>
      <w:numFmt w:val="decimal"/>
      <w:lvlText w:val="%1.%2.%3.%4.%5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134"/>
        </w:tabs>
        <w:ind w:left="1134" w:hanging="113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lvl w:ilvl="0" w:tentative="1">
        <w:start w:val="1"/>
        <w:numFmt w:val="decimal"/>
        <w:pStyle w:val="16"/>
        <w:lvlText w:val="%1"/>
        <w:lvlJc w:val="left"/>
        <w:pPr>
          <w:tabs>
            <w:tab w:val="left" w:pos="1134"/>
          </w:tabs>
          <w:ind w:left="1134" w:hanging="1134"/>
        </w:pPr>
        <w:rPr>
          <w:rFonts w:hint="default" w:ascii="Times New Roman" w:hAnsi="Times New Roman"/>
          <w:b/>
          <w:i w:val="0"/>
          <w:color w:val="auto"/>
          <w:sz w:val="36"/>
          <w:szCs w:val="28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tabs>
            <w:tab w:val="left" w:pos="3544"/>
          </w:tabs>
          <w:ind w:left="3544" w:hanging="1134"/>
        </w:pPr>
        <w:rPr>
          <w:rFonts w:hint="default" w:ascii="Times New Roman" w:hAnsi="Times New Roman"/>
          <w:b/>
          <w:i w:val="0"/>
          <w:color w:val="auto"/>
          <w:sz w:val="32"/>
          <w:szCs w:val="20"/>
          <w:u w:val="none" w:color="008080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tabs>
            <w:tab w:val="left" w:pos="3686"/>
          </w:tabs>
          <w:ind w:left="3686" w:hanging="113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shd w:val="clear" w:color="000000" w:fill="000000"/>
          <w:vertAlign w:val="baseline"/>
          <w:lang w:val="zh-CN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tabs>
            <w:tab w:val="left" w:pos="1134"/>
          </w:tabs>
          <w:ind w:left="1134" w:hanging="1134"/>
        </w:pPr>
        <w:rPr>
          <w:rFonts w:hint="default" w:ascii="Times New Roman" w:hAnsi="Times New Roman"/>
          <w:b/>
          <w:i w:val="0"/>
          <w:color w:val="auto"/>
          <w:sz w:val="28"/>
          <w:szCs w:val="20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tabs>
            <w:tab w:val="left" w:pos="1134"/>
          </w:tabs>
          <w:ind w:left="1134" w:hanging="1134"/>
        </w:pPr>
        <w:rPr>
          <w:rFonts w:hint="default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tabs>
            <w:tab w:val="left" w:pos="1134"/>
          </w:tabs>
          <w:ind w:left="1134" w:hanging="1134"/>
        </w:pPr>
        <w:rPr>
          <w:rFonts w:hint="default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1134"/>
          </w:tabs>
          <w:ind w:left="1134" w:hanging="1134"/>
        </w:pPr>
        <w:rPr>
          <w:rFonts w:hint="default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1134"/>
          </w:tabs>
          <w:ind w:left="1134" w:hanging="1134"/>
        </w:pPr>
        <w:rPr>
          <w:rFonts w:hint="default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1134"/>
          </w:tabs>
          <w:ind w:left="1134" w:hanging="113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C6"/>
    <w:rsid w:val="000027C1"/>
    <w:rsid w:val="00034BE0"/>
    <w:rsid w:val="00065044"/>
    <w:rsid w:val="000743B1"/>
    <w:rsid w:val="00094335"/>
    <w:rsid w:val="000D1622"/>
    <w:rsid w:val="000E330F"/>
    <w:rsid w:val="000E4CC1"/>
    <w:rsid w:val="00105DC1"/>
    <w:rsid w:val="00166FF8"/>
    <w:rsid w:val="00184258"/>
    <w:rsid w:val="001B590E"/>
    <w:rsid w:val="001C46B1"/>
    <w:rsid w:val="00246D22"/>
    <w:rsid w:val="00250D32"/>
    <w:rsid w:val="002A496F"/>
    <w:rsid w:val="002C26F6"/>
    <w:rsid w:val="002E0FCD"/>
    <w:rsid w:val="002F7665"/>
    <w:rsid w:val="0032768A"/>
    <w:rsid w:val="003730ED"/>
    <w:rsid w:val="00392E76"/>
    <w:rsid w:val="00397903"/>
    <w:rsid w:val="003A00CA"/>
    <w:rsid w:val="003D64EA"/>
    <w:rsid w:val="00402914"/>
    <w:rsid w:val="004065CE"/>
    <w:rsid w:val="004149CB"/>
    <w:rsid w:val="00422E35"/>
    <w:rsid w:val="004266F6"/>
    <w:rsid w:val="004A714F"/>
    <w:rsid w:val="004B5474"/>
    <w:rsid w:val="004B7B34"/>
    <w:rsid w:val="004E0D3D"/>
    <w:rsid w:val="00512007"/>
    <w:rsid w:val="00562B92"/>
    <w:rsid w:val="005B70BD"/>
    <w:rsid w:val="006D77A4"/>
    <w:rsid w:val="006F1195"/>
    <w:rsid w:val="00754014"/>
    <w:rsid w:val="00757935"/>
    <w:rsid w:val="007972DE"/>
    <w:rsid w:val="007D4826"/>
    <w:rsid w:val="00853D67"/>
    <w:rsid w:val="00861BA8"/>
    <w:rsid w:val="008762EC"/>
    <w:rsid w:val="008B216F"/>
    <w:rsid w:val="008F47F8"/>
    <w:rsid w:val="008F79C6"/>
    <w:rsid w:val="0090026B"/>
    <w:rsid w:val="00976E6D"/>
    <w:rsid w:val="00977CE8"/>
    <w:rsid w:val="00A315F2"/>
    <w:rsid w:val="00A634A6"/>
    <w:rsid w:val="00AA00E3"/>
    <w:rsid w:val="00AA64F5"/>
    <w:rsid w:val="00AB221B"/>
    <w:rsid w:val="00AC6B07"/>
    <w:rsid w:val="00AC7784"/>
    <w:rsid w:val="00AD0496"/>
    <w:rsid w:val="00AF45A9"/>
    <w:rsid w:val="00B26E69"/>
    <w:rsid w:val="00B41975"/>
    <w:rsid w:val="00B9099E"/>
    <w:rsid w:val="00B96390"/>
    <w:rsid w:val="00BB3B15"/>
    <w:rsid w:val="00BD388E"/>
    <w:rsid w:val="00BE37FF"/>
    <w:rsid w:val="00C14F90"/>
    <w:rsid w:val="00C508AF"/>
    <w:rsid w:val="00C53478"/>
    <w:rsid w:val="00CE1575"/>
    <w:rsid w:val="00CF7F90"/>
    <w:rsid w:val="00D37B15"/>
    <w:rsid w:val="00D6223E"/>
    <w:rsid w:val="00D64CF9"/>
    <w:rsid w:val="00D64E76"/>
    <w:rsid w:val="00D73F13"/>
    <w:rsid w:val="00DA49ED"/>
    <w:rsid w:val="00DB1726"/>
    <w:rsid w:val="00DC7432"/>
    <w:rsid w:val="00DE1D52"/>
    <w:rsid w:val="00E5098A"/>
    <w:rsid w:val="00E92E98"/>
    <w:rsid w:val="00EC1E14"/>
    <w:rsid w:val="00EE6E22"/>
    <w:rsid w:val="00EF1E71"/>
    <w:rsid w:val="00F27290"/>
    <w:rsid w:val="00F844E9"/>
    <w:rsid w:val="00FA4E95"/>
    <w:rsid w:val="00FC1808"/>
    <w:rsid w:val="11A61110"/>
    <w:rsid w:val="27BE6D28"/>
    <w:rsid w:val="2C15398E"/>
    <w:rsid w:val="3207731C"/>
    <w:rsid w:val="48C64438"/>
    <w:rsid w:val="52777CC1"/>
    <w:rsid w:val="5822537D"/>
    <w:rsid w:val="6D791EE3"/>
    <w:rsid w:val="74D07CA7"/>
    <w:rsid w:val="77AC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" w:hAnsi="仿宋" w:eastAsia="仿宋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pBdr>
        <w:bottom w:val="single" w:color="auto" w:sz="8" w:space="1"/>
      </w:pBdr>
      <w:tabs>
        <w:tab w:val="left" w:pos="1135"/>
      </w:tabs>
      <w:spacing w:before="50" w:beforeLines="50" w:after="50" w:afterLines="50" w:line="400" w:lineRule="exact"/>
      <w:outlineLvl w:val="0"/>
    </w:pPr>
    <w:rPr>
      <w:rFonts w:ascii="Times New Roman" w:hAnsi="Times New Roman" w:eastAsia="黑体"/>
      <w:bCs/>
      <w:kern w:val="44"/>
      <w:sz w:val="36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widowControl/>
      <w:numPr>
        <w:numId w:val="2"/>
      </w:numPr>
      <w:pBdr>
        <w:bottom w:val="none" w:color="auto" w:sz="0" w:space="0"/>
      </w:pBdr>
      <w:tabs>
        <w:tab w:val="left" w:leader="dot" w:pos="153"/>
        <w:tab w:val="left" w:pos="414"/>
        <w:tab w:val="left" w:pos="720"/>
        <w:tab w:val="clear" w:pos="1135"/>
      </w:tabs>
      <w:spacing w:before="0" w:beforeLines="0" w:after="0" w:afterLines="0" w:line="415" w:lineRule="auto"/>
      <w:ind w:left="0" w:firstLine="0"/>
      <w:outlineLvl w:val="1"/>
    </w:pPr>
    <w:rPr>
      <w:rFonts w:eastAsia="宋体" w:cstheme="majorBidi"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8"/>
    <w:qFormat/>
    <w:uiPriority w:val="0"/>
    <w:rPr>
      <w:rFonts w:ascii="宋体" w:hAnsi="Courier New"/>
      <w:sz w:val="21"/>
      <w:szCs w:val="24"/>
    </w:rPr>
  </w:style>
  <w:style w:type="paragraph" w:styleId="5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字符"/>
    <w:basedOn w:val="9"/>
    <w:link w:val="2"/>
    <w:qFormat/>
    <w:uiPriority w:val="9"/>
    <w:rPr>
      <w:rFonts w:ascii="Times New Roman" w:hAnsi="Times New Roman" w:eastAsia="黑体"/>
      <w:bCs/>
      <w:kern w:val="44"/>
      <w:sz w:val="36"/>
      <w:szCs w:val="44"/>
    </w:rPr>
  </w:style>
  <w:style w:type="paragraph" w:customStyle="1" w:styleId="11">
    <w:name w:val="Report Level 2"/>
    <w:basedOn w:val="2"/>
    <w:next w:val="1"/>
    <w:qFormat/>
    <w:uiPriority w:val="0"/>
    <w:pPr>
      <w:numPr>
        <w:ilvl w:val="1"/>
      </w:numPr>
      <w:pBdr>
        <w:bottom w:val="none" w:color="auto" w:sz="0" w:space="0"/>
      </w:pBdr>
      <w:tabs>
        <w:tab w:val="left" w:pos="6521"/>
      </w:tabs>
      <w:outlineLvl w:val="1"/>
    </w:pPr>
    <w:rPr>
      <w:sz w:val="32"/>
    </w:rPr>
  </w:style>
  <w:style w:type="paragraph" w:customStyle="1" w:styleId="12">
    <w:name w:val="Report Level 3"/>
    <w:basedOn w:val="11"/>
    <w:next w:val="1"/>
    <w:qFormat/>
    <w:uiPriority w:val="0"/>
    <w:pPr>
      <w:numPr>
        <w:ilvl w:val="2"/>
      </w:numPr>
      <w:tabs>
        <w:tab w:val="left" w:pos="1134"/>
        <w:tab w:val="left" w:pos="3544"/>
        <w:tab w:val="clear" w:pos="1135"/>
      </w:tabs>
      <w:spacing w:before="156" w:after="156"/>
      <w:outlineLvl w:val="2"/>
    </w:pPr>
    <w:rPr>
      <w:bCs w:val="0"/>
      <w:color w:val="000000"/>
      <w:sz w:val="28"/>
      <w:szCs w:val="18"/>
      <w:lang w:val="en-GB" w:eastAsia="en-US"/>
    </w:rPr>
  </w:style>
  <w:style w:type="paragraph" w:customStyle="1" w:styleId="13">
    <w:name w:val="报告正文"/>
    <w:link w:val="14"/>
    <w:qFormat/>
    <w:uiPriority w:val="0"/>
    <w:pPr>
      <w:spacing w:line="400" w:lineRule="exact"/>
      <w:ind w:firstLine="200" w:firstLineChars="200"/>
      <w:jc w:val="both"/>
    </w:pPr>
    <w:rPr>
      <w:rFonts w:ascii="仿宋" w:hAnsi="仿宋" w:eastAsia="仿宋" w:cs="Times New Roman"/>
      <w:bCs/>
      <w:kern w:val="2"/>
      <w:sz w:val="24"/>
      <w:szCs w:val="24"/>
      <w:lang w:val="en-US" w:eastAsia="zh-CN" w:bidi="ar-SA"/>
    </w:rPr>
  </w:style>
  <w:style w:type="character" w:customStyle="1" w:styleId="14">
    <w:name w:val="报告正文 Char"/>
    <w:link w:val="13"/>
    <w:qFormat/>
    <w:uiPriority w:val="0"/>
    <w:rPr>
      <w:rFonts w:cs="Times New Roman"/>
      <w:bCs/>
      <w:sz w:val="24"/>
      <w:szCs w:val="24"/>
    </w:rPr>
  </w:style>
  <w:style w:type="character" w:customStyle="1" w:styleId="15">
    <w:name w:val="标题 2 字符"/>
    <w:basedOn w:val="9"/>
    <w:link w:val="3"/>
    <w:qFormat/>
    <w:uiPriority w:val="9"/>
    <w:rPr>
      <w:rFonts w:ascii="Times New Roman" w:hAnsi="Times New Roman" w:eastAsia="宋体" w:cstheme="majorBidi"/>
      <w:bCs/>
      <w:kern w:val="44"/>
      <w:szCs w:val="32"/>
    </w:rPr>
  </w:style>
  <w:style w:type="paragraph" w:customStyle="1" w:styleId="16">
    <w:name w:val="Report level 1"/>
    <w:basedOn w:val="2"/>
    <w:next w:val="1"/>
    <w:qFormat/>
    <w:uiPriority w:val="0"/>
    <w:pPr>
      <w:numPr>
        <w:numId w:val="3"/>
      </w:numPr>
      <w:tabs>
        <w:tab w:val="left" w:pos="1134"/>
      </w:tabs>
    </w:pPr>
    <w:rPr>
      <w:bCs w:val="0"/>
      <w:color w:val="000000"/>
      <w:lang w:val="en-GB" w:eastAsia="en-US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纯文本 字符"/>
    <w:basedOn w:val="9"/>
    <w:link w:val="4"/>
    <w:qFormat/>
    <w:uiPriority w:val="0"/>
    <w:rPr>
      <w:rFonts w:ascii="宋体" w:hAnsi="Courier New" w:eastAsia="宋体" w:cs="Times New Roman"/>
      <w:sz w:val="21"/>
      <w:szCs w:val="24"/>
    </w:rPr>
  </w:style>
  <w:style w:type="character" w:customStyle="1" w:styleId="19">
    <w:name w:val="UserStyle_2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/>
    </w:rPr>
  </w:style>
  <w:style w:type="character" w:customStyle="1" w:styleId="20">
    <w:name w:val="页眉 字符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1">
    <w:name w:val="页脚 字符"/>
    <w:basedOn w:val="9"/>
    <w:link w:val="5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75C881-851E-46B0-8037-BE89698DDF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221</Words>
  <Characters>1261</Characters>
  <Lines>10</Lines>
  <Paragraphs>2</Paragraphs>
  <TotalTime>61</TotalTime>
  <ScaleCrop>false</ScaleCrop>
  <LinksUpToDate>false</LinksUpToDate>
  <CharactersWithSpaces>1480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2021-06-23T09:13:00Z</dcterms:created>
  <dc:creator>王振榕</dc:creator>
  <cp:lastModifiedBy>刘本福</cp:lastModifiedBy>
  <dcterms:modified xsi:type="dcterms:W3CDTF">2021-07-14T10:54:08Z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B54576AFBFD842408E7B1514901721EB</vt:lpwstr>
  </property>
</Properties>
</file>