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46"/>
        </w:tabs>
        <w:jc w:val="left"/>
        <w:rPr>
          <w:rFonts w:ascii="仿宋" w:hAnsi="仿宋" w:eastAsia="仿宋" w:cs="仿宋"/>
          <w:sz w:val="32"/>
          <w:szCs w:val="32"/>
        </w:rPr>
      </w:pPr>
      <w:r>
        <w:rPr>
          <w:rFonts w:hint="eastAsia" w:ascii="仿宋" w:hAnsi="仿宋" w:eastAsia="仿宋" w:cs="仿宋"/>
          <w:sz w:val="32"/>
          <w:szCs w:val="32"/>
        </w:rPr>
        <w:t>附件6</w:t>
      </w:r>
    </w:p>
    <w:p>
      <w:pPr>
        <w:pStyle w:val="3"/>
        <w:jc w:val="center"/>
        <w:rPr>
          <w:rFonts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 w:val="44"/>
          <w:szCs w:val="44"/>
        </w:rPr>
        <w:t>“智慧工地”业务办理指南</w:t>
      </w:r>
    </w:p>
    <w:p>
      <w:pPr>
        <w:rPr>
          <w:lang w:val="zh-CN"/>
        </w:rPr>
      </w:pPr>
    </w:p>
    <w:p>
      <w:pPr>
        <w:pStyle w:val="26"/>
        <w:rPr>
          <w:rFonts w:ascii="黑体" w:hAnsi="黑体" w:eastAsia="黑体"/>
          <w:color w:val="auto"/>
          <w:szCs w:val="32"/>
        </w:rPr>
      </w:pPr>
      <w:r>
        <w:rPr>
          <w:rFonts w:hint="eastAsia" w:ascii="黑体" w:hAnsi="黑体" w:eastAsia="黑体"/>
          <w:color w:val="auto"/>
          <w:szCs w:val="32"/>
        </w:rPr>
        <w:t>一、业务方案</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（一）新开工建设项目应安装高清视频监控、实名制、环境监测、升降机监测、塔吊监测、用电监测设备并部署综合网关，统一接入到深圳市建设工程智能监管平台。</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（二）办理模式：市安全研究院可提供全套“智慧工地”解决方案，联通、电信、天威视讯可提供视频网络传输业务。</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（三）传输方式：主要由光纤专线接入方式、4G接入方式。项目应充分评估现场情况及后续维护工作的实际，以确保尽快完成接入平台为原则，选择快速、高效、稳定的传输方式。</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（四）供电取电要求：建筑工地</w:t>
      </w:r>
      <w:r>
        <w:rPr>
          <w:rFonts w:ascii="仿宋" w:hAnsi="仿宋" w:eastAsia="仿宋" w:cs="仿宋"/>
          <w:sz w:val="32"/>
          <w:szCs w:val="32"/>
        </w:rPr>
        <w:t>负责提供安装</w:t>
      </w:r>
      <w:r>
        <w:rPr>
          <w:rFonts w:hint="eastAsia" w:ascii="仿宋" w:hAnsi="仿宋" w:eastAsia="仿宋" w:cs="仿宋"/>
          <w:sz w:val="32"/>
          <w:szCs w:val="32"/>
        </w:rPr>
        <w:t>视频监控</w:t>
      </w:r>
      <w:r>
        <w:rPr>
          <w:rFonts w:ascii="仿宋" w:hAnsi="仿宋" w:eastAsia="仿宋" w:cs="仿宋"/>
          <w:sz w:val="32"/>
          <w:szCs w:val="32"/>
        </w:rPr>
        <w:t>业务所需稳定电压</w:t>
      </w:r>
      <w:r>
        <w:rPr>
          <w:rFonts w:hint="eastAsia" w:ascii="仿宋" w:hAnsi="仿宋" w:eastAsia="仿宋" w:cs="仿宋"/>
          <w:sz w:val="32"/>
          <w:szCs w:val="32"/>
        </w:rPr>
        <w:t>并提供</w:t>
      </w:r>
      <w:r>
        <w:rPr>
          <w:rFonts w:ascii="仿宋" w:hAnsi="仿宋" w:eastAsia="仿宋" w:cs="仿宋"/>
          <w:sz w:val="32"/>
          <w:szCs w:val="32"/>
        </w:rPr>
        <w:t>220v</w:t>
      </w:r>
      <w:r>
        <w:rPr>
          <w:rFonts w:hint="eastAsia" w:ascii="仿宋" w:hAnsi="仿宋" w:eastAsia="仿宋" w:cs="仿宋"/>
          <w:sz w:val="32"/>
          <w:szCs w:val="32"/>
        </w:rPr>
        <w:t>电源接入</w:t>
      </w:r>
      <w:r>
        <w:rPr>
          <w:rFonts w:ascii="仿宋" w:hAnsi="仿宋" w:eastAsia="仿宋" w:cs="仿宋"/>
          <w:sz w:val="32"/>
          <w:szCs w:val="32"/>
        </w:rPr>
        <w:t>，</w:t>
      </w:r>
      <w:r>
        <w:rPr>
          <w:rFonts w:hint="eastAsia" w:ascii="仿宋" w:hAnsi="仿宋" w:eastAsia="仿宋" w:cs="仿宋"/>
          <w:sz w:val="32"/>
          <w:szCs w:val="32"/>
        </w:rPr>
        <w:t>同时该条电源线路须为独立供电回路，保证极端天气、节假日等现场断电条件下能正常供电，如因供电原因造成视频监控不能正常显示由项目建设单位负责督促整改；</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（五）视频存储：NVR提供不少于</w:t>
      </w:r>
      <w:r>
        <w:rPr>
          <w:rFonts w:ascii="仿宋" w:hAnsi="仿宋" w:eastAsia="仿宋" w:cs="仿宋"/>
          <w:sz w:val="32"/>
          <w:szCs w:val="32"/>
        </w:rPr>
        <w:t>30</w:t>
      </w:r>
      <w:r>
        <w:rPr>
          <w:rFonts w:hint="eastAsia" w:ascii="仿宋" w:hAnsi="仿宋" w:eastAsia="仿宋" w:cs="仿宋"/>
          <w:sz w:val="32"/>
          <w:szCs w:val="32"/>
        </w:rPr>
        <w:t>天前端</w:t>
      </w:r>
      <w:r>
        <w:rPr>
          <w:rFonts w:ascii="仿宋" w:hAnsi="仿宋" w:eastAsia="仿宋" w:cs="仿宋"/>
          <w:sz w:val="32"/>
          <w:szCs w:val="32"/>
        </w:rPr>
        <w:t>存储</w:t>
      </w:r>
      <w:r>
        <w:rPr>
          <w:rFonts w:hint="eastAsia" w:ascii="仿宋" w:hAnsi="仿宋" w:eastAsia="仿宋" w:cs="仿宋"/>
          <w:sz w:val="32"/>
          <w:szCs w:val="32"/>
        </w:rPr>
        <w:t>，4G摄像头提供3天前端滚动存储。</w:t>
      </w:r>
    </w:p>
    <w:p>
      <w:pPr>
        <w:pStyle w:val="26"/>
        <w:rPr>
          <w:rFonts w:ascii="黑体" w:hAnsi="黑体" w:eastAsia="黑体"/>
          <w:color w:val="auto"/>
          <w:szCs w:val="32"/>
        </w:rPr>
      </w:pPr>
      <w:r>
        <w:rPr>
          <w:rFonts w:hint="eastAsia" w:ascii="黑体" w:hAnsi="黑体" w:eastAsia="黑体"/>
          <w:color w:val="auto"/>
          <w:szCs w:val="32"/>
        </w:rPr>
        <w:t>二、工地监控平台接入要求</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前提要求：施工现场至少有一台多网口的N</w:t>
      </w:r>
      <w:r>
        <w:rPr>
          <w:rFonts w:ascii="仿宋" w:hAnsi="仿宋" w:eastAsia="仿宋" w:cs="仿宋"/>
          <w:sz w:val="32"/>
          <w:szCs w:val="32"/>
        </w:rPr>
        <w:t>VR</w:t>
      </w:r>
      <w:r>
        <w:rPr>
          <w:rFonts w:hint="eastAsia" w:ascii="仿宋" w:hAnsi="仿宋" w:eastAsia="仿宋" w:cs="仿宋"/>
          <w:sz w:val="32"/>
          <w:szCs w:val="32"/>
        </w:rPr>
        <w:t>设备通过调测可以接入“平台”，</w:t>
      </w:r>
      <w:r>
        <w:rPr>
          <w:rFonts w:ascii="仿宋" w:hAnsi="仿宋" w:eastAsia="仿宋" w:cs="仿宋"/>
          <w:sz w:val="32"/>
          <w:szCs w:val="32"/>
        </w:rPr>
        <w:t>NVR</w:t>
      </w:r>
      <w:r>
        <w:rPr>
          <w:rFonts w:hint="eastAsia" w:ascii="仿宋" w:hAnsi="仿宋" w:eastAsia="仿宋" w:cs="仿宋"/>
          <w:sz w:val="32"/>
          <w:szCs w:val="32"/>
        </w:rPr>
        <w:t>以及摄像机设备均符合国标协议</w:t>
      </w:r>
      <w:r>
        <w:rPr>
          <w:rFonts w:ascii="仿宋" w:hAnsi="仿宋" w:eastAsia="仿宋" w:cs="仿宋"/>
          <w:sz w:val="32"/>
          <w:szCs w:val="32"/>
        </w:rPr>
        <w:t>GB28181</w:t>
      </w:r>
      <w:r>
        <w:rPr>
          <w:rFonts w:hint="eastAsia" w:ascii="仿宋" w:hAnsi="仿宋" w:eastAsia="仿宋" w:cs="仿宋"/>
          <w:sz w:val="32"/>
          <w:szCs w:val="32"/>
        </w:rPr>
        <w:t>或ONVIF。施工现场应配置综合网关设备。</w:t>
      </w:r>
      <w:r>
        <w:rPr>
          <w:rFonts w:ascii="仿宋" w:hAnsi="仿宋" w:eastAsia="仿宋" w:cs="仿宋"/>
          <w:sz w:val="32"/>
          <w:szCs w:val="32"/>
        </w:rPr>
        <w:t xml:space="preserve"> </w:t>
      </w:r>
    </w:p>
    <w:p>
      <w:pPr>
        <w:ind w:left="360"/>
        <w:jc w:val="left"/>
        <w:rPr>
          <w:rFonts w:ascii="宋体" w:hAnsi="宋体" w:cs="宋体"/>
          <w:sz w:val="24"/>
        </w:rPr>
      </w:pPr>
    </w:p>
    <w:tbl>
      <w:tblPr>
        <w:tblStyle w:val="7"/>
        <w:tblW w:w="8460" w:type="dxa"/>
        <w:tblInd w:w="0" w:type="dxa"/>
        <w:tblLayout w:type="fixed"/>
        <w:tblCellMar>
          <w:top w:w="0" w:type="dxa"/>
          <w:left w:w="0" w:type="dxa"/>
          <w:bottom w:w="0" w:type="dxa"/>
          <w:right w:w="0" w:type="dxa"/>
        </w:tblCellMar>
      </w:tblPr>
      <w:tblGrid>
        <w:gridCol w:w="568"/>
        <w:gridCol w:w="753"/>
        <w:gridCol w:w="1005"/>
        <w:gridCol w:w="1278"/>
        <w:gridCol w:w="1432"/>
        <w:gridCol w:w="1032"/>
        <w:gridCol w:w="1196"/>
        <w:gridCol w:w="1196"/>
      </w:tblGrid>
      <w:tr>
        <w:tblPrEx>
          <w:tblCellMar>
            <w:top w:w="0" w:type="dxa"/>
            <w:left w:w="0" w:type="dxa"/>
            <w:bottom w:w="0" w:type="dxa"/>
            <w:right w:w="0" w:type="dxa"/>
          </w:tblCellMar>
        </w:tblPrEx>
        <w:trPr>
          <w:trHeight w:val="1388" w:hRule="atLeast"/>
        </w:trPr>
        <w:tc>
          <w:tcPr>
            <w:tcW w:w="568" w:type="dxa"/>
            <w:vMerge w:val="restar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请填写情况</w:t>
            </w:r>
          </w:p>
        </w:tc>
        <w:tc>
          <w:tcPr>
            <w:tcW w:w="75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工地名称</w:t>
            </w:r>
          </w:p>
        </w:tc>
        <w:tc>
          <w:tcPr>
            <w:tcW w:w="100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联系人及电话</w:t>
            </w:r>
          </w:p>
        </w:tc>
        <w:tc>
          <w:tcPr>
            <w:tcW w:w="127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是否具备接入条件</w:t>
            </w:r>
          </w:p>
        </w:tc>
        <w:tc>
          <w:tcPr>
            <w:tcW w:w="143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否请填写缺什么设备</w:t>
            </w:r>
          </w:p>
        </w:tc>
        <w:tc>
          <w:tcPr>
            <w:tcW w:w="103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何时完成采购</w:t>
            </w:r>
          </w:p>
        </w:tc>
        <w:tc>
          <w:tcPr>
            <w:tcW w:w="1196" w:type="dxa"/>
            <w:tcBorders>
              <w:top w:val="single" w:color="000000" w:sz="8" w:space="0"/>
              <w:left w:val="single" w:color="000000" w:sz="8" w:space="0"/>
              <w:bottom w:val="single" w:color="000000" w:sz="8" w:space="0"/>
              <w:right w:val="single" w:color="000000" w:sz="8" w:space="0"/>
            </w:tcBorders>
            <w:vAlign w:val="center"/>
          </w:tcPr>
          <w:p>
            <w:pPr>
              <w:widowControl/>
              <w:ind w:firstLine="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NVR账号密码</w:t>
            </w:r>
          </w:p>
        </w:tc>
        <w:tc>
          <w:tcPr>
            <w:tcW w:w="1196"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上传摄像头名称、数量、分辨率、品牌以及型号</w:t>
            </w:r>
          </w:p>
        </w:tc>
      </w:tr>
      <w:tr>
        <w:tblPrEx>
          <w:tblCellMar>
            <w:top w:w="0" w:type="dxa"/>
            <w:left w:w="0" w:type="dxa"/>
            <w:bottom w:w="0" w:type="dxa"/>
            <w:right w:w="0" w:type="dxa"/>
          </w:tblCellMar>
        </w:tblPrEx>
        <w:trPr>
          <w:trHeight w:val="460" w:hRule="atLeast"/>
        </w:trPr>
        <w:tc>
          <w:tcPr>
            <w:tcW w:w="568" w:type="dxa"/>
            <w:vMerge w:val="continue"/>
            <w:tcBorders>
              <w:top w:val="single" w:color="000000" w:sz="8" w:space="0"/>
              <w:left w:val="single" w:color="000000" w:sz="8" w:space="0"/>
              <w:bottom w:val="single" w:color="000000" w:sz="8" w:space="0"/>
              <w:right w:val="single" w:color="000000" w:sz="8" w:space="0"/>
            </w:tcBorders>
            <w:vAlign w:val="center"/>
          </w:tcPr>
          <w:p>
            <w:pPr>
              <w:widowControl/>
              <w:ind w:firstLine="200"/>
              <w:jc w:val="center"/>
              <w:rPr>
                <w:rFonts w:asciiTheme="minorEastAsia" w:hAnsiTheme="minorEastAsia" w:eastAsiaTheme="minorEastAsia" w:cstheme="minorEastAsia"/>
                <w:sz w:val="24"/>
                <w:szCs w:val="24"/>
              </w:rPr>
            </w:pPr>
          </w:p>
        </w:tc>
        <w:tc>
          <w:tcPr>
            <w:tcW w:w="75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ind w:firstLine="200"/>
              <w:jc w:val="center"/>
              <w:rPr>
                <w:rFonts w:asciiTheme="minorEastAsia" w:hAnsiTheme="minorEastAsia" w:eastAsiaTheme="minorEastAsia" w:cstheme="minorEastAsia"/>
                <w:sz w:val="24"/>
                <w:szCs w:val="24"/>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ind w:firstLine="200"/>
              <w:jc w:val="center"/>
              <w:rPr>
                <w:rFonts w:asciiTheme="minorEastAsia" w:hAnsiTheme="minorEastAsia" w:eastAsiaTheme="minorEastAsia" w:cstheme="minorEastAsia"/>
                <w:sz w:val="24"/>
                <w:szCs w:val="24"/>
              </w:rPr>
            </w:pPr>
          </w:p>
        </w:tc>
        <w:tc>
          <w:tcPr>
            <w:tcW w:w="127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ind w:firstLine="200"/>
              <w:jc w:val="center"/>
              <w:rPr>
                <w:rFonts w:asciiTheme="minorEastAsia" w:hAnsiTheme="minorEastAsia" w:eastAsiaTheme="minorEastAsia" w:cstheme="minorEastAsia"/>
                <w:sz w:val="24"/>
                <w:szCs w:val="24"/>
              </w:rPr>
            </w:pPr>
          </w:p>
        </w:tc>
        <w:tc>
          <w:tcPr>
            <w:tcW w:w="143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ind w:firstLine="200"/>
              <w:jc w:val="center"/>
              <w:rPr>
                <w:rFonts w:asciiTheme="minorEastAsia" w:hAnsiTheme="minorEastAsia" w:eastAsiaTheme="minorEastAsia" w:cstheme="minorEastAsia"/>
                <w:sz w:val="24"/>
                <w:szCs w:val="24"/>
              </w:rPr>
            </w:pPr>
          </w:p>
        </w:tc>
        <w:tc>
          <w:tcPr>
            <w:tcW w:w="103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widowControl/>
              <w:ind w:firstLine="200"/>
              <w:jc w:val="center"/>
              <w:rPr>
                <w:rFonts w:asciiTheme="minorEastAsia" w:hAnsiTheme="minorEastAsia" w:eastAsiaTheme="minorEastAsia" w:cstheme="minorEastAsia"/>
                <w:sz w:val="24"/>
                <w:szCs w:val="24"/>
              </w:rPr>
            </w:pPr>
          </w:p>
        </w:tc>
        <w:tc>
          <w:tcPr>
            <w:tcW w:w="1196" w:type="dxa"/>
            <w:tcBorders>
              <w:top w:val="single" w:color="000000" w:sz="8" w:space="0"/>
              <w:left w:val="single" w:color="000000" w:sz="8" w:space="0"/>
              <w:bottom w:val="single" w:color="000000" w:sz="8" w:space="0"/>
              <w:right w:val="single" w:color="000000" w:sz="8" w:space="0"/>
            </w:tcBorders>
            <w:vAlign w:val="center"/>
          </w:tcPr>
          <w:p>
            <w:pPr>
              <w:widowControl/>
              <w:ind w:firstLine="200"/>
              <w:jc w:val="center"/>
              <w:rPr>
                <w:rFonts w:asciiTheme="minorEastAsia" w:hAnsiTheme="minorEastAsia" w:eastAsiaTheme="minorEastAsia" w:cstheme="minorEastAsia"/>
                <w:sz w:val="24"/>
                <w:szCs w:val="24"/>
              </w:rPr>
            </w:pPr>
          </w:p>
        </w:tc>
        <w:tc>
          <w:tcPr>
            <w:tcW w:w="1196" w:type="dxa"/>
            <w:tcBorders>
              <w:top w:val="single" w:color="000000" w:sz="8" w:space="0"/>
              <w:left w:val="single" w:color="000000" w:sz="8" w:space="0"/>
              <w:bottom w:val="single" w:color="000000" w:sz="8" w:space="0"/>
              <w:right w:val="single" w:color="000000" w:sz="8" w:space="0"/>
            </w:tcBorders>
            <w:vAlign w:val="center"/>
          </w:tcPr>
          <w:p>
            <w:pPr>
              <w:widowControl/>
              <w:ind w:firstLine="200"/>
              <w:jc w:val="center"/>
              <w:rPr>
                <w:rFonts w:asciiTheme="minorEastAsia" w:hAnsiTheme="minorEastAsia" w:eastAsiaTheme="minorEastAsia" w:cstheme="minorEastAsia"/>
                <w:sz w:val="24"/>
                <w:szCs w:val="24"/>
              </w:rPr>
            </w:pPr>
          </w:p>
        </w:tc>
      </w:tr>
    </w:tbl>
    <w:p>
      <w:pPr>
        <w:spacing w:line="60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.工地请提前修改摄像机名称并确认需上传的摄像机。</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.线路调通后工地NVR设备的账号和密码不要再修改，一</w:t>
      </w:r>
      <w:r>
        <w:rPr>
          <w:rFonts w:hint="eastAsia" w:ascii="仿宋" w:hAnsi="仿宋" w:eastAsia="仿宋" w:cs="仿宋"/>
          <w:sz w:val="32"/>
          <w:szCs w:val="32"/>
          <w:lang w:eastAsia="zh-CN"/>
        </w:rPr>
        <w:t>旦</w:t>
      </w:r>
      <w:r>
        <w:rPr>
          <w:rFonts w:hint="eastAsia" w:ascii="仿宋" w:hAnsi="仿宋" w:eastAsia="仿宋" w:cs="仿宋"/>
          <w:sz w:val="32"/>
          <w:szCs w:val="32"/>
        </w:rPr>
        <w:t>修改后图像就无法传送。</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.工地需配合提供技术人员，明确指定接入位置，如接入位置不对，后续工程按照迁移费用计算。</w:t>
      </w:r>
    </w:p>
    <w:p>
      <w:pPr>
        <w:pStyle w:val="26"/>
        <w:spacing w:line="240" w:lineRule="auto"/>
        <w:ind w:left="0" w:right="170" w:firstLine="640" w:firstLineChars="200"/>
        <w:rPr>
          <w:rFonts w:ascii="黑体" w:hAnsi="黑体" w:eastAsia="黑体"/>
          <w:color w:val="auto"/>
          <w:szCs w:val="32"/>
        </w:rPr>
      </w:pPr>
      <w:r>
        <w:rPr>
          <w:rFonts w:hint="eastAsia" w:ascii="黑体" w:hAnsi="黑体" w:eastAsia="黑体"/>
          <w:color w:val="auto"/>
          <w:szCs w:val="32"/>
        </w:rPr>
        <w:t>三、</w:t>
      </w:r>
      <w:r>
        <w:rPr>
          <w:rFonts w:ascii="黑体" w:hAnsi="黑体" w:eastAsia="黑体"/>
          <w:color w:val="auto"/>
          <w:szCs w:val="32"/>
        </w:rPr>
        <w:t>办理方式</w:t>
      </w:r>
      <w:bookmarkStart w:id="0" w:name="_GoBack"/>
      <w:bookmarkEnd w:id="0"/>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w:t>
      </w:r>
      <w:r>
        <w:rPr>
          <w:rFonts w:ascii="仿宋" w:hAnsi="仿宋" w:eastAsia="仿宋" w:cs="仿宋"/>
          <w:sz w:val="32"/>
          <w:szCs w:val="32"/>
        </w:rPr>
        <w:t>按照</w:t>
      </w:r>
      <w:r>
        <w:rPr>
          <w:rFonts w:hint="eastAsia" w:ascii="仿宋" w:hAnsi="仿宋" w:eastAsia="仿宋" w:cs="仿宋"/>
          <w:sz w:val="32"/>
          <w:szCs w:val="32"/>
        </w:rPr>
        <w:t>深圳市</w:t>
      </w:r>
      <w:r>
        <w:rPr>
          <w:rFonts w:ascii="仿宋" w:hAnsi="仿宋" w:eastAsia="仿宋" w:cs="仿宋"/>
          <w:sz w:val="32"/>
          <w:szCs w:val="32"/>
        </w:rPr>
        <w:t>住房和建设局通知要求，建设单位需安装建设工程视频监控。</w:t>
      </w:r>
      <w:r>
        <w:rPr>
          <w:rFonts w:hint="eastAsia" w:ascii="仿宋" w:hAnsi="仿宋" w:eastAsia="仿宋" w:cs="仿宋"/>
          <w:sz w:val="32"/>
          <w:szCs w:val="32"/>
        </w:rPr>
        <w:t>技术支持单位</w:t>
      </w:r>
      <w:r>
        <w:rPr>
          <w:rFonts w:ascii="仿宋" w:hAnsi="仿宋" w:eastAsia="仿宋" w:cs="仿宋"/>
          <w:sz w:val="32"/>
          <w:szCs w:val="32"/>
        </w:rPr>
        <w:t>提供上门服务的方式进行一站式受理安装流程。</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w:t>
      </w:r>
      <w:r>
        <w:rPr>
          <w:rFonts w:ascii="仿宋" w:hAnsi="仿宋" w:eastAsia="仿宋" w:cs="仿宋"/>
          <w:sz w:val="32"/>
          <w:szCs w:val="32"/>
        </w:rPr>
        <w:t>受理方式：</w:t>
      </w:r>
      <w:r>
        <w:rPr>
          <w:rFonts w:hint="eastAsia" w:ascii="仿宋" w:hAnsi="仿宋" w:eastAsia="仿宋" w:cs="仿宋"/>
          <w:sz w:val="32"/>
          <w:szCs w:val="32"/>
        </w:rPr>
        <w:t>技术支持单位</w:t>
      </w:r>
      <w:r>
        <w:rPr>
          <w:rFonts w:ascii="仿宋" w:hAnsi="仿宋" w:eastAsia="仿宋" w:cs="仿宋"/>
          <w:sz w:val="32"/>
          <w:szCs w:val="32"/>
        </w:rPr>
        <w:t>指派专门工作人员负责</w:t>
      </w:r>
      <w:r>
        <w:rPr>
          <w:rFonts w:hint="eastAsia" w:ascii="仿宋" w:hAnsi="仿宋" w:eastAsia="仿宋" w:cs="仿宋"/>
          <w:sz w:val="32"/>
          <w:szCs w:val="32"/>
        </w:rPr>
        <w:t>深圳市</w:t>
      </w:r>
      <w:r>
        <w:rPr>
          <w:rFonts w:ascii="仿宋" w:hAnsi="仿宋" w:eastAsia="仿宋" w:cs="仿宋"/>
          <w:sz w:val="32"/>
          <w:szCs w:val="32"/>
        </w:rPr>
        <w:t>建设工程视频监控业务受理。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（三）业务办理单位</w:t>
      </w:r>
      <w:r>
        <w:rPr>
          <w:rFonts w:ascii="仿宋" w:hAnsi="仿宋" w:eastAsia="仿宋" w:cs="仿宋"/>
          <w:sz w:val="32"/>
          <w:szCs w:val="32"/>
        </w:rPr>
        <w:t>联系人</w:t>
      </w:r>
      <w:r>
        <w:rPr>
          <w:rFonts w:hint="eastAsia" w:ascii="仿宋" w:hAnsi="仿宋" w:eastAsia="仿宋" w:cs="仿宋"/>
          <w:sz w:val="32"/>
          <w:szCs w:val="32"/>
        </w:rPr>
        <w:t>名单：</w:t>
      </w:r>
    </w:p>
    <w:tbl>
      <w:tblPr>
        <w:tblStyle w:val="7"/>
        <w:tblW w:w="7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560"/>
        <w:gridCol w:w="1559"/>
        <w:gridCol w:w="1843"/>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66" w:type="dxa"/>
            <w:shd w:val="clear" w:color="auto" w:fill="auto"/>
            <w:vAlign w:val="center"/>
          </w:tcPr>
          <w:p>
            <w:pPr>
              <w:widowControl/>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560" w:type="dxa"/>
            <w:shd w:val="clear" w:color="auto" w:fill="auto"/>
            <w:vAlign w:val="center"/>
          </w:tcPr>
          <w:p>
            <w:pPr>
              <w:widowControl/>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1559" w:type="dxa"/>
            <w:shd w:val="clear" w:color="auto" w:fill="auto"/>
            <w:vAlign w:val="center"/>
          </w:tcPr>
          <w:p>
            <w:pPr>
              <w:widowControl/>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对接人</w:t>
            </w:r>
          </w:p>
        </w:tc>
        <w:tc>
          <w:tcPr>
            <w:tcW w:w="1843" w:type="dxa"/>
            <w:shd w:val="clear" w:color="auto" w:fill="auto"/>
            <w:vAlign w:val="center"/>
          </w:tcPr>
          <w:p>
            <w:pPr>
              <w:widowControl/>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2248" w:type="dxa"/>
            <w:vAlign w:val="center"/>
          </w:tcPr>
          <w:p>
            <w:pPr>
              <w:widowControl/>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故障热线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66" w:type="dxa"/>
            <w:shd w:val="clear" w:color="auto" w:fill="auto"/>
            <w:vAlign w:val="center"/>
          </w:tcPr>
          <w:p>
            <w:pPr>
              <w:widowControl/>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560" w:type="dxa"/>
            <w:shd w:val="clear" w:color="auto" w:fill="auto"/>
            <w:vAlign w:val="center"/>
          </w:tcPr>
          <w:p>
            <w:pPr>
              <w:widowControl/>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市城市公共安全技术研究院</w:t>
            </w:r>
          </w:p>
        </w:tc>
        <w:tc>
          <w:tcPr>
            <w:tcW w:w="1559" w:type="dxa"/>
            <w:shd w:val="clear" w:color="auto" w:fill="auto"/>
            <w:vAlign w:val="center"/>
          </w:tcPr>
          <w:p>
            <w:pPr>
              <w:widowControl/>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董凯</w:t>
            </w:r>
          </w:p>
          <w:p>
            <w:pPr>
              <w:widowControl/>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成桥生</w:t>
            </w:r>
          </w:p>
          <w:p>
            <w:pPr>
              <w:widowControl/>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孙传武</w:t>
            </w:r>
          </w:p>
        </w:tc>
        <w:tc>
          <w:tcPr>
            <w:tcW w:w="1843" w:type="dxa"/>
            <w:shd w:val="clear" w:color="auto" w:fill="auto"/>
            <w:vAlign w:val="center"/>
          </w:tcPr>
          <w:p>
            <w:pPr>
              <w:widowControl/>
              <w:spacing w:line="360" w:lineRule="exact"/>
              <w:ind w:firstLine="57" w:firstLineChars="24"/>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18816859039</w:t>
            </w:r>
          </w:p>
          <w:p>
            <w:pPr>
              <w:widowControl/>
              <w:spacing w:line="360" w:lineRule="exact"/>
              <w:ind w:firstLine="57" w:firstLineChars="24"/>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18122068617</w:t>
            </w:r>
          </w:p>
          <w:p>
            <w:pPr>
              <w:widowControl/>
              <w:spacing w:line="360" w:lineRule="exact"/>
              <w:ind w:firstLine="57" w:firstLineChars="24"/>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18122068667</w:t>
            </w:r>
          </w:p>
        </w:tc>
        <w:tc>
          <w:tcPr>
            <w:tcW w:w="2248" w:type="dxa"/>
            <w:vAlign w:val="center"/>
          </w:tcPr>
          <w:p>
            <w:pPr>
              <w:widowControl/>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0755-88125406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66" w:type="dxa"/>
            <w:shd w:val="clear" w:color="auto" w:fill="auto"/>
            <w:vAlign w:val="center"/>
          </w:tcPr>
          <w:p>
            <w:pPr>
              <w:widowControl/>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560" w:type="dxa"/>
            <w:shd w:val="clear" w:color="auto" w:fill="auto"/>
            <w:vAlign w:val="center"/>
          </w:tcPr>
          <w:p>
            <w:pPr>
              <w:widowControl/>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联通公司</w:t>
            </w:r>
          </w:p>
        </w:tc>
        <w:tc>
          <w:tcPr>
            <w:tcW w:w="1559" w:type="dxa"/>
            <w:shd w:val="clear" w:color="auto" w:fill="auto"/>
            <w:vAlign w:val="center"/>
          </w:tcPr>
          <w:p>
            <w:pPr>
              <w:widowControl/>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  影</w:t>
            </w:r>
          </w:p>
        </w:tc>
        <w:tc>
          <w:tcPr>
            <w:tcW w:w="1843" w:type="dxa"/>
            <w:shd w:val="clear" w:color="auto" w:fill="auto"/>
            <w:vAlign w:val="center"/>
          </w:tcPr>
          <w:p>
            <w:pPr>
              <w:widowControl/>
              <w:spacing w:line="360" w:lineRule="exact"/>
              <w:ind w:firstLine="57" w:firstLineChars="24"/>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18676657299</w:t>
            </w:r>
          </w:p>
        </w:tc>
        <w:tc>
          <w:tcPr>
            <w:tcW w:w="2248" w:type="dxa"/>
            <w:vAlign w:val="center"/>
          </w:tcPr>
          <w:p>
            <w:pPr>
              <w:widowControl/>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33364488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66" w:type="dxa"/>
            <w:shd w:val="clear" w:color="auto" w:fill="auto"/>
            <w:vAlign w:val="center"/>
          </w:tcPr>
          <w:p>
            <w:pPr>
              <w:widowControl/>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560" w:type="dxa"/>
            <w:shd w:val="clear" w:color="auto" w:fill="auto"/>
            <w:vAlign w:val="center"/>
          </w:tcPr>
          <w:p>
            <w:pPr>
              <w:widowControl/>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电信公司</w:t>
            </w:r>
          </w:p>
        </w:tc>
        <w:tc>
          <w:tcPr>
            <w:tcW w:w="1559" w:type="dxa"/>
            <w:shd w:val="clear" w:color="auto" w:fill="auto"/>
            <w:vAlign w:val="center"/>
          </w:tcPr>
          <w:p>
            <w:pPr>
              <w:widowControl/>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葛  伟</w:t>
            </w:r>
          </w:p>
        </w:tc>
        <w:tc>
          <w:tcPr>
            <w:tcW w:w="1843" w:type="dxa"/>
            <w:shd w:val="clear" w:color="auto" w:fill="auto"/>
            <w:vAlign w:val="center"/>
          </w:tcPr>
          <w:p>
            <w:pPr>
              <w:widowControl/>
              <w:spacing w:line="360" w:lineRule="exact"/>
              <w:ind w:firstLine="57" w:firstLineChars="24"/>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13360091152</w:t>
            </w:r>
          </w:p>
        </w:tc>
        <w:tc>
          <w:tcPr>
            <w:tcW w:w="2248" w:type="dxa"/>
            <w:vAlign w:val="center"/>
          </w:tcPr>
          <w:p>
            <w:pPr>
              <w:widowControl/>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66" w:type="dxa"/>
            <w:shd w:val="clear" w:color="auto" w:fill="auto"/>
            <w:vAlign w:val="center"/>
          </w:tcPr>
          <w:p>
            <w:pPr>
              <w:widowControl/>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560" w:type="dxa"/>
            <w:shd w:val="clear" w:color="auto" w:fill="auto"/>
            <w:vAlign w:val="center"/>
          </w:tcPr>
          <w:p>
            <w:pPr>
              <w:widowControl/>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天威视讯股份有限公司</w:t>
            </w:r>
          </w:p>
        </w:tc>
        <w:tc>
          <w:tcPr>
            <w:tcW w:w="5650" w:type="dxa"/>
            <w:gridSpan w:val="3"/>
            <w:shd w:val="clear" w:color="auto" w:fill="auto"/>
            <w:vAlign w:val="center"/>
          </w:tcPr>
          <w:p>
            <w:pPr>
              <w:widowControl/>
              <w:spacing w:line="36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详见办理指引</w:t>
            </w:r>
          </w:p>
        </w:tc>
      </w:tr>
    </w:tbl>
    <w:p>
      <w:pPr>
        <w:pStyle w:val="26"/>
        <w:spacing w:line="240" w:lineRule="auto"/>
        <w:ind w:left="0" w:right="170" w:firstLine="640" w:firstLineChars="200"/>
        <w:rPr>
          <w:rFonts w:ascii="黑体" w:hAnsi="黑体" w:eastAsia="黑体"/>
          <w:color w:val="auto"/>
          <w:szCs w:val="32"/>
        </w:rPr>
      </w:pPr>
      <w:r>
        <w:rPr>
          <w:rFonts w:hint="eastAsia" w:ascii="黑体" w:hAnsi="黑体" w:eastAsia="黑体"/>
          <w:color w:val="auto"/>
          <w:szCs w:val="32"/>
        </w:rPr>
        <w:t>四</w:t>
      </w:r>
      <w:r>
        <w:rPr>
          <w:rFonts w:ascii="黑体" w:hAnsi="黑体" w:eastAsia="黑体"/>
          <w:color w:val="auto"/>
          <w:szCs w:val="32"/>
        </w:rPr>
        <w:t>、办理流程</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w:t>
      </w:r>
      <w:r>
        <w:rPr>
          <w:rFonts w:ascii="仿宋" w:hAnsi="仿宋" w:eastAsia="仿宋" w:cs="仿宋"/>
          <w:sz w:val="32"/>
          <w:szCs w:val="32"/>
        </w:rPr>
        <w:t>建设单位</w:t>
      </w:r>
      <w:r>
        <w:rPr>
          <w:rFonts w:hint="eastAsia" w:ascii="仿宋" w:hAnsi="仿宋" w:eastAsia="仿宋" w:cs="仿宋"/>
          <w:sz w:val="32"/>
          <w:szCs w:val="32"/>
        </w:rPr>
        <w:t>自行</w:t>
      </w:r>
      <w:r>
        <w:rPr>
          <w:rFonts w:ascii="仿宋" w:hAnsi="仿宋" w:eastAsia="仿宋" w:cs="仿宋"/>
          <w:sz w:val="32"/>
          <w:szCs w:val="32"/>
        </w:rPr>
        <w:t>联系</w:t>
      </w:r>
      <w:r>
        <w:rPr>
          <w:rFonts w:hint="eastAsia" w:ascii="仿宋" w:hAnsi="仿宋" w:eastAsia="仿宋" w:cs="仿宋"/>
          <w:sz w:val="32"/>
          <w:szCs w:val="32"/>
        </w:rPr>
        <w:t>技术支持单位</w:t>
      </w:r>
      <w:r>
        <w:rPr>
          <w:rFonts w:ascii="仿宋" w:hAnsi="仿宋" w:eastAsia="仿宋" w:cs="仿宋"/>
          <w:sz w:val="32"/>
          <w:szCs w:val="32"/>
        </w:rPr>
        <w:t>联系人，领取并填写《</w:t>
      </w:r>
      <w:r>
        <w:rPr>
          <w:rFonts w:hint="eastAsia" w:ascii="仿宋" w:hAnsi="仿宋" w:eastAsia="仿宋" w:cs="仿宋"/>
          <w:sz w:val="32"/>
          <w:szCs w:val="32"/>
        </w:rPr>
        <w:t>高清</w:t>
      </w:r>
      <w:r>
        <w:rPr>
          <w:rFonts w:ascii="仿宋" w:hAnsi="仿宋" w:eastAsia="仿宋" w:cs="仿宋"/>
          <w:sz w:val="32"/>
          <w:szCs w:val="32"/>
        </w:rPr>
        <w:t>视频监控业务登记表》</w:t>
      </w:r>
      <w:r>
        <w:rPr>
          <w:rFonts w:hint="eastAsia" w:ascii="仿宋" w:hAnsi="仿宋" w:eastAsia="仿宋" w:cs="仿宋"/>
          <w:sz w:val="32"/>
          <w:szCs w:val="32"/>
        </w:rPr>
        <w:t>、</w:t>
      </w:r>
      <w:r>
        <w:rPr>
          <w:rFonts w:ascii="仿宋" w:hAnsi="仿宋" w:eastAsia="仿宋" w:cs="仿宋"/>
          <w:sz w:val="32"/>
          <w:szCs w:val="32"/>
        </w:rPr>
        <w:t>《</w:t>
      </w:r>
      <w:r>
        <w:rPr>
          <w:rFonts w:hint="eastAsia" w:ascii="仿宋" w:hAnsi="仿宋" w:eastAsia="仿宋" w:cs="仿宋"/>
          <w:sz w:val="32"/>
          <w:szCs w:val="32"/>
        </w:rPr>
        <w:t>深圳市建筑工程远程视频监控系统技术服务合同</w:t>
      </w:r>
      <w:r>
        <w:rPr>
          <w:rFonts w:ascii="仿宋" w:hAnsi="仿宋" w:eastAsia="仿宋" w:cs="仿宋"/>
          <w:sz w:val="32"/>
          <w:szCs w:val="32"/>
        </w:rPr>
        <w:t>》</w:t>
      </w:r>
      <w:r>
        <w:rPr>
          <w:rFonts w:hint="eastAsia" w:ascii="仿宋" w:hAnsi="仿宋" w:eastAsia="仿宋" w:cs="仿宋"/>
          <w:sz w:val="32"/>
          <w:szCs w:val="32"/>
        </w:rPr>
        <w:t>、</w:t>
      </w:r>
      <w:r>
        <w:rPr>
          <w:rFonts w:ascii="仿宋" w:hAnsi="仿宋" w:eastAsia="仿宋" w:cs="仿宋"/>
          <w:sz w:val="32"/>
          <w:szCs w:val="32"/>
        </w:rPr>
        <w:t>《委托银行代收款协议书》，提交相关资料后协同</w:t>
      </w:r>
      <w:r>
        <w:rPr>
          <w:rFonts w:hint="eastAsia" w:ascii="仿宋" w:hAnsi="仿宋" w:eastAsia="仿宋" w:cs="仿宋"/>
          <w:sz w:val="32"/>
          <w:szCs w:val="32"/>
        </w:rPr>
        <w:t>市城市公共安全技术研究院</w:t>
      </w:r>
      <w:r>
        <w:rPr>
          <w:rFonts w:ascii="仿宋" w:hAnsi="仿宋" w:eastAsia="仿宋" w:cs="仿宋"/>
          <w:sz w:val="32"/>
          <w:szCs w:val="32"/>
        </w:rPr>
        <w:t>、施工、监理单位于2个工作日内共同确定摄像头安装数量，并在施工总平面图进行标注（工程平面图由</w:t>
      </w:r>
      <w:r>
        <w:rPr>
          <w:rFonts w:hint="eastAsia" w:ascii="仿宋" w:hAnsi="仿宋" w:eastAsia="仿宋" w:cs="仿宋"/>
          <w:sz w:val="32"/>
          <w:szCs w:val="32"/>
        </w:rPr>
        <w:t>建筑工地</w:t>
      </w:r>
      <w:r>
        <w:rPr>
          <w:rFonts w:ascii="仿宋" w:hAnsi="仿宋" w:eastAsia="仿宋" w:cs="仿宋"/>
          <w:sz w:val="32"/>
          <w:szCs w:val="32"/>
        </w:rPr>
        <w:t>单位提供）；经</w:t>
      </w:r>
      <w:r>
        <w:rPr>
          <w:rFonts w:hint="eastAsia" w:ascii="仿宋" w:hAnsi="仿宋" w:eastAsia="仿宋" w:cs="仿宋"/>
          <w:sz w:val="32"/>
          <w:szCs w:val="32"/>
        </w:rPr>
        <w:t>技术支持单位</w:t>
      </w:r>
      <w:r>
        <w:rPr>
          <w:rFonts w:ascii="仿宋" w:hAnsi="仿宋" w:eastAsia="仿宋" w:cs="仿宋"/>
          <w:sz w:val="32"/>
          <w:szCs w:val="32"/>
        </w:rPr>
        <w:t>确认后，于3个工作日内双方签订《</w:t>
      </w:r>
      <w:r>
        <w:rPr>
          <w:rFonts w:hint="eastAsia" w:ascii="仿宋" w:hAnsi="仿宋" w:eastAsia="仿宋" w:cs="仿宋"/>
          <w:sz w:val="32"/>
          <w:szCs w:val="32"/>
        </w:rPr>
        <w:t>深圳市建筑工程远程视频监控系统技术服务合同</w:t>
      </w:r>
      <w:r>
        <w:rPr>
          <w:rFonts w:ascii="仿宋" w:hAnsi="仿宋" w:eastAsia="仿宋" w:cs="仿宋"/>
          <w:sz w:val="32"/>
          <w:szCs w:val="32"/>
        </w:rPr>
        <w:t>》。</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（二）</w:t>
      </w:r>
      <w:r>
        <w:rPr>
          <w:rFonts w:ascii="仿宋" w:hAnsi="仿宋" w:eastAsia="仿宋" w:cs="仿宋"/>
          <w:sz w:val="32"/>
          <w:szCs w:val="32"/>
        </w:rPr>
        <w:t>签订协议后，</w:t>
      </w:r>
      <w:r>
        <w:rPr>
          <w:rFonts w:hint="eastAsia" w:ascii="仿宋" w:hAnsi="仿宋" w:eastAsia="仿宋" w:cs="仿宋"/>
          <w:sz w:val="32"/>
          <w:szCs w:val="32"/>
        </w:rPr>
        <w:t>技术支持单位</w:t>
      </w:r>
      <w:r>
        <w:rPr>
          <w:rFonts w:ascii="仿宋" w:hAnsi="仿宋" w:eastAsia="仿宋" w:cs="仿宋"/>
          <w:sz w:val="32"/>
          <w:szCs w:val="32"/>
        </w:rPr>
        <w:t>于2个工作日完成建设工程现场查勘。按照分步安装原则，根据工程进度和监督需要，联系建设、施工、监理单位，共同确定摄像头安装具体位置。</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（三）技术支持单位</w:t>
      </w:r>
      <w:r>
        <w:rPr>
          <w:rFonts w:ascii="仿宋" w:hAnsi="仿宋" w:eastAsia="仿宋" w:cs="仿宋"/>
          <w:sz w:val="32"/>
          <w:szCs w:val="32"/>
        </w:rPr>
        <w:t>根据确定位置于</w:t>
      </w:r>
      <w:r>
        <w:rPr>
          <w:rFonts w:hint="eastAsia" w:ascii="仿宋" w:hAnsi="仿宋" w:eastAsia="仿宋" w:cs="仿宋"/>
          <w:sz w:val="32"/>
          <w:szCs w:val="32"/>
        </w:rPr>
        <w:t>7</w:t>
      </w:r>
      <w:r>
        <w:rPr>
          <w:rFonts w:ascii="仿宋" w:hAnsi="仿宋" w:eastAsia="仿宋" w:cs="仿宋"/>
          <w:sz w:val="32"/>
          <w:szCs w:val="32"/>
        </w:rPr>
        <w:t>个工作日内完成视频监控安装，经建设单位验收合格后，建设单位项目负责人在《</w:t>
      </w:r>
      <w:r>
        <w:rPr>
          <w:rFonts w:hint="eastAsia" w:ascii="仿宋" w:hAnsi="仿宋" w:eastAsia="仿宋" w:cs="仿宋"/>
          <w:sz w:val="32"/>
          <w:szCs w:val="32"/>
        </w:rPr>
        <w:t>智慧工地（远程视频监控系统）安装完成确认单</w:t>
      </w:r>
      <w:r>
        <w:rPr>
          <w:rFonts w:ascii="仿宋" w:hAnsi="仿宋" w:eastAsia="仿宋" w:cs="仿宋"/>
          <w:sz w:val="32"/>
          <w:szCs w:val="32"/>
        </w:rPr>
        <w:t>》签字确认。</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（四）技术支持单位</w:t>
      </w:r>
      <w:r>
        <w:rPr>
          <w:rFonts w:ascii="仿宋" w:hAnsi="仿宋" w:eastAsia="仿宋" w:cs="仿宋"/>
          <w:sz w:val="32"/>
          <w:szCs w:val="32"/>
        </w:rPr>
        <w:t>在视频监控安装完成后，及时向建设、施工、监理单位提供视频监控使用账号及密码</w:t>
      </w:r>
      <w:r>
        <w:rPr>
          <w:rFonts w:hint="eastAsia" w:ascii="仿宋" w:hAnsi="仿宋" w:eastAsia="仿宋" w:cs="仿宋"/>
          <w:sz w:val="32"/>
          <w:szCs w:val="32"/>
        </w:rPr>
        <w:t>，开始使用</w:t>
      </w:r>
      <w:r>
        <w:rPr>
          <w:rFonts w:ascii="仿宋" w:hAnsi="仿宋" w:eastAsia="仿宋" w:cs="仿宋"/>
          <w:sz w:val="32"/>
          <w:szCs w:val="32"/>
        </w:rPr>
        <w:t>。</w:t>
      </w:r>
    </w:p>
    <w:p>
      <w:pPr>
        <w:pStyle w:val="26"/>
        <w:spacing w:after="0" w:line="240" w:lineRule="auto"/>
        <w:ind w:left="0" w:right="170" w:firstLine="640" w:firstLineChars="200"/>
        <w:rPr>
          <w:rFonts w:ascii="黑体" w:hAnsi="黑体" w:eastAsia="黑体"/>
          <w:color w:val="auto"/>
          <w:szCs w:val="32"/>
        </w:rPr>
      </w:pPr>
      <w:r>
        <w:rPr>
          <w:rFonts w:hint="eastAsia" w:ascii="黑体" w:hAnsi="黑体" w:eastAsia="黑体"/>
          <w:color w:val="auto"/>
          <w:szCs w:val="32"/>
        </w:rPr>
        <w:t>五</w:t>
      </w:r>
      <w:r>
        <w:rPr>
          <w:rFonts w:ascii="黑体" w:hAnsi="黑体" w:eastAsia="黑体"/>
          <w:color w:val="auto"/>
          <w:szCs w:val="32"/>
        </w:rPr>
        <w:t>、办理费用</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（一）联通、电信、天威视讯</w:t>
      </w:r>
    </w:p>
    <w:tbl>
      <w:tblPr>
        <w:tblStyle w:val="7"/>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2266"/>
        <w:gridCol w:w="2127"/>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839" w:type="dxa"/>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2266" w:type="dxa"/>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类别</w:t>
            </w:r>
          </w:p>
        </w:tc>
        <w:tc>
          <w:tcPr>
            <w:tcW w:w="2127" w:type="dxa"/>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产品/服务</w:t>
            </w:r>
          </w:p>
        </w:tc>
        <w:tc>
          <w:tcPr>
            <w:tcW w:w="2058" w:type="dxa"/>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39" w:type="dxa"/>
            <w:vMerge w:val="restart"/>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联通公司</w:t>
            </w:r>
          </w:p>
        </w:tc>
        <w:tc>
          <w:tcPr>
            <w:tcW w:w="2266" w:type="dxa"/>
            <w:shd w:val="clear" w:color="auto" w:fill="auto"/>
            <w:vAlign w:val="center"/>
          </w:tcPr>
          <w:p>
            <w:pPr>
              <w:widowControl/>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智慧工地4G无线视频采集服务套餐资费(按照1点位1摄像机1卡，含摄像头等前端设备费用）</w:t>
            </w:r>
          </w:p>
        </w:tc>
        <w:tc>
          <w:tcPr>
            <w:tcW w:w="2127" w:type="dxa"/>
            <w:shd w:val="clear" w:color="auto" w:fill="auto"/>
            <w:vAlign w:val="center"/>
          </w:tcPr>
          <w:p>
            <w:pPr>
              <w:widowControl/>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1路高清摄像头图像采集服务、4G流量卡、视频专网平台、客户端软件服务</w:t>
            </w:r>
          </w:p>
        </w:tc>
        <w:tc>
          <w:tcPr>
            <w:tcW w:w="2058" w:type="dxa"/>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1700元/路/月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39" w:type="dxa"/>
            <w:vMerge w:val="continue"/>
            <w:shd w:val="clear" w:color="auto" w:fill="auto"/>
            <w:vAlign w:val="center"/>
          </w:tcPr>
          <w:p>
            <w:pPr>
              <w:widowControl/>
              <w:jc w:val="center"/>
              <w:rPr>
                <w:rFonts w:asciiTheme="minorEastAsia" w:hAnsiTheme="minorEastAsia" w:eastAsiaTheme="minorEastAsia" w:cstheme="minorEastAsia"/>
                <w:sz w:val="24"/>
                <w:szCs w:val="24"/>
              </w:rPr>
            </w:pPr>
          </w:p>
        </w:tc>
        <w:tc>
          <w:tcPr>
            <w:tcW w:w="2266" w:type="dxa"/>
            <w:vMerge w:val="restart"/>
            <w:shd w:val="clear" w:color="auto" w:fill="auto"/>
            <w:vAlign w:val="center"/>
          </w:tcPr>
          <w:p>
            <w:pPr>
              <w:widowControl/>
              <w:rPr>
                <w:rFonts w:ascii="宋体" w:hAnsi="宋体" w:eastAsia="宋体" w:cs="宋体"/>
                <w:sz w:val="24"/>
                <w:szCs w:val="24"/>
              </w:rPr>
            </w:pPr>
            <w:r>
              <w:rPr>
                <w:rFonts w:hint="eastAsia" w:ascii="宋体" w:hAnsi="宋体" w:eastAsia="宋体" w:cs="宋体"/>
                <w:sz w:val="24"/>
                <w:szCs w:val="24"/>
              </w:rPr>
              <w:t>智慧工地视频采集服务套餐资费内容</w:t>
            </w:r>
            <w:r>
              <w:rPr>
                <w:rFonts w:hint="eastAsia" w:asciiTheme="minorEastAsia" w:hAnsiTheme="minorEastAsia" w:eastAsiaTheme="minorEastAsia" w:cstheme="minorEastAsia"/>
                <w:sz w:val="24"/>
                <w:szCs w:val="24"/>
              </w:rPr>
              <w:t>(不含摄像头等前端设备费用</w:t>
            </w:r>
            <w:r>
              <w:rPr>
                <w:rFonts w:asciiTheme="minorEastAsia" w:hAnsiTheme="minorEastAsia" w:eastAsiaTheme="minorEastAsia" w:cstheme="minorEastAsia"/>
                <w:sz w:val="24"/>
                <w:szCs w:val="24"/>
              </w:rPr>
              <w:t>)</w:t>
            </w:r>
          </w:p>
        </w:tc>
        <w:tc>
          <w:tcPr>
            <w:tcW w:w="2127" w:type="dxa"/>
            <w:shd w:val="clear" w:color="auto" w:fill="auto"/>
            <w:vAlign w:val="center"/>
          </w:tcPr>
          <w:p>
            <w:pPr>
              <w:widowControl/>
              <w:spacing w:line="360" w:lineRule="auto"/>
              <w:jc w:val="left"/>
              <w:rPr>
                <w:rFonts w:ascii="宋体" w:hAnsi="宋体" w:eastAsia="宋体" w:cs="宋体"/>
                <w:sz w:val="24"/>
                <w:szCs w:val="24"/>
              </w:rPr>
            </w:pPr>
            <w:r>
              <w:rPr>
                <w:rFonts w:hint="eastAsia" w:ascii="宋体" w:hAnsi="宋体" w:eastAsia="宋体" w:cs="宋体"/>
                <w:sz w:val="24"/>
                <w:szCs w:val="24"/>
              </w:rPr>
              <w:t>20M电路专线</w:t>
            </w:r>
          </w:p>
        </w:tc>
        <w:tc>
          <w:tcPr>
            <w:tcW w:w="2058" w:type="dxa"/>
            <w:shd w:val="clear" w:color="auto" w:fill="auto"/>
            <w:vAlign w:val="center"/>
          </w:tcPr>
          <w:p>
            <w:pPr>
              <w:widowControl/>
              <w:jc w:val="center"/>
              <w:rPr>
                <w:rFonts w:ascii="宋体" w:hAnsi="宋体" w:eastAsia="宋体" w:cs="宋体"/>
                <w:sz w:val="24"/>
                <w:szCs w:val="24"/>
              </w:rPr>
            </w:pPr>
            <w:r>
              <w:rPr>
                <w:rFonts w:hint="eastAsia" w:ascii="宋体" w:hAnsi="宋体" w:eastAsia="宋体" w:cs="宋体"/>
                <w:sz w:val="24"/>
                <w:szCs w:val="24"/>
              </w:rPr>
              <w:t>3000元/线/月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39" w:type="dxa"/>
            <w:vMerge w:val="continue"/>
            <w:shd w:val="clear" w:color="auto" w:fill="auto"/>
            <w:vAlign w:val="center"/>
          </w:tcPr>
          <w:p>
            <w:pPr>
              <w:widowControl/>
              <w:jc w:val="center"/>
              <w:rPr>
                <w:rFonts w:asciiTheme="minorEastAsia" w:hAnsiTheme="minorEastAsia" w:eastAsiaTheme="minorEastAsia" w:cstheme="minorEastAsia"/>
                <w:sz w:val="24"/>
                <w:szCs w:val="24"/>
              </w:rPr>
            </w:pPr>
          </w:p>
        </w:tc>
        <w:tc>
          <w:tcPr>
            <w:tcW w:w="2266" w:type="dxa"/>
            <w:vMerge w:val="continue"/>
            <w:shd w:val="clear" w:color="auto" w:fill="auto"/>
            <w:vAlign w:val="center"/>
          </w:tcPr>
          <w:p>
            <w:pPr>
              <w:widowControl/>
              <w:jc w:val="left"/>
              <w:rPr>
                <w:rFonts w:asciiTheme="minorEastAsia" w:hAnsiTheme="minorEastAsia" w:eastAsiaTheme="minorEastAsia" w:cstheme="minorEastAsia"/>
                <w:sz w:val="24"/>
                <w:szCs w:val="24"/>
              </w:rPr>
            </w:pPr>
          </w:p>
        </w:tc>
        <w:tc>
          <w:tcPr>
            <w:tcW w:w="2127" w:type="dxa"/>
            <w:shd w:val="clear" w:color="auto" w:fill="auto"/>
            <w:vAlign w:val="center"/>
          </w:tcPr>
          <w:p>
            <w:pPr>
              <w:widowControl/>
              <w:spacing w:line="360" w:lineRule="auto"/>
              <w:jc w:val="left"/>
              <w:rPr>
                <w:rFonts w:asciiTheme="minorEastAsia" w:hAnsiTheme="minorEastAsia" w:eastAsiaTheme="minorEastAsia" w:cstheme="minorEastAsia"/>
                <w:sz w:val="24"/>
                <w:szCs w:val="24"/>
              </w:rPr>
            </w:pPr>
            <w:r>
              <w:rPr>
                <w:rFonts w:hint="eastAsia" w:ascii="宋体" w:hAnsi="宋体" w:eastAsia="宋体" w:cs="宋体"/>
                <w:sz w:val="24"/>
                <w:szCs w:val="24"/>
              </w:rPr>
              <w:t>运维服务</w:t>
            </w:r>
          </w:p>
        </w:tc>
        <w:tc>
          <w:tcPr>
            <w:tcW w:w="2058" w:type="dxa"/>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宋体" w:hAnsi="宋体" w:eastAsia="宋体" w:cs="宋体"/>
                <w:sz w:val="24"/>
                <w:szCs w:val="24"/>
              </w:rPr>
              <w:t>50元/路/月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839" w:type="dxa"/>
            <w:vMerge w:val="restart"/>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电信公司</w:t>
            </w:r>
          </w:p>
        </w:tc>
        <w:tc>
          <w:tcPr>
            <w:tcW w:w="2266" w:type="dxa"/>
            <w:shd w:val="clear" w:color="auto" w:fill="auto"/>
            <w:vAlign w:val="center"/>
          </w:tcPr>
          <w:p>
            <w:pPr>
              <w:widowControl/>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智慧工地4G无线视频采集服务套餐资费(按照1点位1摄像机1卡，含摄像头等前端设备费用）</w:t>
            </w:r>
          </w:p>
        </w:tc>
        <w:tc>
          <w:tcPr>
            <w:tcW w:w="2127" w:type="dxa"/>
            <w:shd w:val="clear" w:color="auto" w:fill="auto"/>
            <w:vAlign w:val="center"/>
          </w:tcPr>
          <w:p>
            <w:pPr>
              <w:widowControl/>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1路高清摄像头图像采集服务、4G流量卡、视频专网平台、客户端软件服务</w:t>
            </w:r>
          </w:p>
        </w:tc>
        <w:tc>
          <w:tcPr>
            <w:tcW w:w="2058" w:type="dxa"/>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1700元/路/月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839" w:type="dxa"/>
            <w:vMerge w:val="continue"/>
            <w:shd w:val="clear" w:color="auto" w:fill="auto"/>
            <w:vAlign w:val="center"/>
          </w:tcPr>
          <w:p>
            <w:pPr>
              <w:widowControl/>
              <w:jc w:val="center"/>
              <w:rPr>
                <w:rFonts w:asciiTheme="minorEastAsia" w:hAnsiTheme="minorEastAsia" w:eastAsiaTheme="minorEastAsia" w:cstheme="minorEastAsia"/>
                <w:sz w:val="24"/>
                <w:szCs w:val="24"/>
              </w:rPr>
            </w:pPr>
          </w:p>
        </w:tc>
        <w:tc>
          <w:tcPr>
            <w:tcW w:w="2266" w:type="dxa"/>
            <w:vMerge w:val="restart"/>
            <w:shd w:val="clear" w:color="auto" w:fill="auto"/>
            <w:vAlign w:val="center"/>
          </w:tcPr>
          <w:p>
            <w:pPr>
              <w:widowControl/>
              <w:jc w:val="left"/>
              <w:rPr>
                <w:rFonts w:ascii="宋体" w:hAnsi="宋体" w:eastAsia="宋体" w:cs="宋体"/>
                <w:sz w:val="24"/>
                <w:szCs w:val="24"/>
              </w:rPr>
            </w:pPr>
            <w:r>
              <w:rPr>
                <w:rFonts w:hint="eastAsia" w:ascii="宋体" w:hAnsi="宋体" w:eastAsia="宋体" w:cs="宋体"/>
                <w:sz w:val="24"/>
                <w:szCs w:val="24"/>
              </w:rPr>
              <w:t>智慧工地视频采集服务套餐资费内容</w:t>
            </w:r>
            <w:r>
              <w:rPr>
                <w:rFonts w:hint="eastAsia" w:asciiTheme="minorEastAsia" w:hAnsiTheme="minorEastAsia" w:eastAsiaTheme="minorEastAsia" w:cstheme="minorEastAsia"/>
                <w:sz w:val="24"/>
                <w:szCs w:val="24"/>
              </w:rPr>
              <w:t>(不含摄像头等前端设备费用</w:t>
            </w:r>
            <w:r>
              <w:rPr>
                <w:rFonts w:asciiTheme="minorEastAsia" w:hAnsiTheme="minorEastAsia" w:eastAsiaTheme="minorEastAsia" w:cstheme="minorEastAsia"/>
                <w:sz w:val="24"/>
                <w:szCs w:val="24"/>
              </w:rPr>
              <w:t>)</w:t>
            </w:r>
          </w:p>
        </w:tc>
        <w:tc>
          <w:tcPr>
            <w:tcW w:w="2127" w:type="dxa"/>
            <w:shd w:val="clear" w:color="auto" w:fill="auto"/>
            <w:vAlign w:val="center"/>
          </w:tcPr>
          <w:p>
            <w:pPr>
              <w:widowControl/>
              <w:jc w:val="left"/>
              <w:rPr>
                <w:rFonts w:ascii="宋体" w:hAnsi="宋体" w:eastAsia="宋体" w:cs="宋体"/>
                <w:sz w:val="24"/>
                <w:szCs w:val="24"/>
              </w:rPr>
            </w:pPr>
            <w:r>
              <w:rPr>
                <w:rFonts w:hint="eastAsia" w:ascii="宋体" w:hAnsi="宋体" w:eastAsia="宋体" w:cs="宋体"/>
                <w:sz w:val="24"/>
                <w:szCs w:val="24"/>
              </w:rPr>
              <w:t>20M电路专线</w:t>
            </w:r>
          </w:p>
        </w:tc>
        <w:tc>
          <w:tcPr>
            <w:tcW w:w="2058" w:type="dxa"/>
            <w:shd w:val="clear" w:color="auto" w:fill="auto"/>
            <w:vAlign w:val="center"/>
          </w:tcPr>
          <w:p>
            <w:pPr>
              <w:widowControl/>
              <w:jc w:val="center"/>
              <w:rPr>
                <w:rFonts w:ascii="宋体" w:hAnsi="宋体" w:eastAsia="宋体" w:cs="宋体"/>
                <w:sz w:val="24"/>
                <w:szCs w:val="24"/>
              </w:rPr>
            </w:pPr>
            <w:r>
              <w:rPr>
                <w:rFonts w:hint="eastAsia" w:ascii="宋体" w:hAnsi="宋体" w:eastAsia="宋体" w:cs="宋体"/>
                <w:sz w:val="24"/>
                <w:szCs w:val="24"/>
              </w:rPr>
              <w:t>3000元/线/月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839" w:type="dxa"/>
            <w:vMerge w:val="continue"/>
            <w:shd w:val="clear" w:color="auto" w:fill="auto"/>
            <w:vAlign w:val="center"/>
          </w:tcPr>
          <w:p>
            <w:pPr>
              <w:widowControl/>
              <w:jc w:val="center"/>
              <w:rPr>
                <w:rFonts w:asciiTheme="minorEastAsia" w:hAnsiTheme="minorEastAsia" w:eastAsiaTheme="minorEastAsia" w:cstheme="minorEastAsia"/>
                <w:sz w:val="24"/>
                <w:szCs w:val="24"/>
              </w:rPr>
            </w:pPr>
          </w:p>
        </w:tc>
        <w:tc>
          <w:tcPr>
            <w:tcW w:w="2266" w:type="dxa"/>
            <w:vMerge w:val="continue"/>
            <w:shd w:val="clear" w:color="auto" w:fill="auto"/>
            <w:vAlign w:val="center"/>
          </w:tcPr>
          <w:p>
            <w:pPr>
              <w:widowControl/>
              <w:jc w:val="left"/>
              <w:rPr>
                <w:rFonts w:ascii="宋体" w:hAnsi="宋体" w:eastAsia="宋体" w:cs="宋体"/>
                <w:sz w:val="24"/>
                <w:szCs w:val="24"/>
              </w:rPr>
            </w:pPr>
          </w:p>
        </w:tc>
        <w:tc>
          <w:tcPr>
            <w:tcW w:w="2127" w:type="dxa"/>
            <w:shd w:val="clear" w:color="auto" w:fill="auto"/>
            <w:vAlign w:val="center"/>
          </w:tcPr>
          <w:p>
            <w:pPr>
              <w:widowControl/>
              <w:jc w:val="left"/>
              <w:rPr>
                <w:rFonts w:ascii="宋体" w:hAnsi="宋体" w:eastAsia="宋体" w:cs="宋体"/>
                <w:sz w:val="24"/>
                <w:szCs w:val="24"/>
              </w:rPr>
            </w:pPr>
            <w:r>
              <w:rPr>
                <w:rFonts w:hint="eastAsia" w:ascii="宋体" w:hAnsi="宋体" w:eastAsia="宋体" w:cs="宋体"/>
                <w:sz w:val="24"/>
                <w:szCs w:val="24"/>
              </w:rPr>
              <w:t>运维服务</w:t>
            </w:r>
          </w:p>
        </w:tc>
        <w:tc>
          <w:tcPr>
            <w:tcW w:w="2058" w:type="dxa"/>
            <w:shd w:val="clear" w:color="auto" w:fill="auto"/>
            <w:vAlign w:val="center"/>
          </w:tcPr>
          <w:p>
            <w:pPr>
              <w:widowControl/>
              <w:jc w:val="center"/>
              <w:rPr>
                <w:rFonts w:ascii="宋体" w:hAnsi="宋体" w:eastAsia="宋体" w:cs="宋体"/>
                <w:sz w:val="24"/>
                <w:szCs w:val="24"/>
              </w:rPr>
            </w:pPr>
            <w:r>
              <w:rPr>
                <w:rFonts w:hint="eastAsia" w:ascii="宋体" w:hAnsi="宋体" w:eastAsia="宋体" w:cs="宋体"/>
                <w:sz w:val="24"/>
                <w:szCs w:val="24"/>
              </w:rPr>
              <w:t>50元/路/月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839" w:type="dxa"/>
            <w:shd w:val="clear" w:color="auto" w:fill="auto"/>
            <w:vAlign w:val="center"/>
          </w:tcPr>
          <w:p>
            <w:pPr>
              <w:widowControl/>
              <w:jc w:val="center"/>
              <w:rPr>
                <w:rFonts w:ascii="宋体" w:hAnsi="宋体" w:eastAsia="宋体" w:cs="宋体"/>
                <w:sz w:val="24"/>
                <w:szCs w:val="24"/>
              </w:rPr>
            </w:pPr>
            <w:r>
              <w:rPr>
                <w:rFonts w:hint="eastAsia" w:asciiTheme="minorEastAsia" w:hAnsiTheme="minorEastAsia" w:eastAsiaTheme="minorEastAsia" w:cstheme="minorEastAsia"/>
                <w:sz w:val="24"/>
                <w:szCs w:val="24"/>
              </w:rPr>
              <w:t>天威视讯股份有限公司</w:t>
            </w:r>
          </w:p>
        </w:tc>
        <w:tc>
          <w:tcPr>
            <w:tcW w:w="2266" w:type="dxa"/>
            <w:shd w:val="clear" w:color="auto" w:fill="auto"/>
            <w:vAlign w:val="center"/>
          </w:tcPr>
          <w:p>
            <w:pPr>
              <w:widowControl/>
              <w:rPr>
                <w:rFonts w:ascii="宋体" w:hAnsi="宋体" w:eastAsia="宋体" w:cs="宋体"/>
                <w:sz w:val="24"/>
                <w:szCs w:val="24"/>
              </w:rPr>
            </w:pPr>
            <w:r>
              <w:rPr>
                <w:rFonts w:hint="eastAsia" w:ascii="宋体" w:hAnsi="宋体" w:eastAsia="宋体" w:cs="宋体"/>
                <w:sz w:val="24"/>
                <w:szCs w:val="24"/>
              </w:rPr>
              <w:t>智慧工地视频采集服务套餐资费内容</w:t>
            </w:r>
            <w:r>
              <w:rPr>
                <w:rFonts w:hint="eastAsia" w:asciiTheme="minorEastAsia" w:hAnsiTheme="minorEastAsia" w:eastAsiaTheme="minorEastAsia" w:cstheme="minorEastAsia"/>
                <w:sz w:val="24"/>
                <w:szCs w:val="24"/>
              </w:rPr>
              <w:t>(不含摄像头等前端设备费用</w:t>
            </w:r>
            <w:r>
              <w:rPr>
                <w:rFonts w:asciiTheme="minorEastAsia" w:hAnsiTheme="minorEastAsia" w:eastAsiaTheme="minorEastAsia" w:cstheme="minorEastAsia"/>
                <w:sz w:val="24"/>
                <w:szCs w:val="24"/>
              </w:rPr>
              <w:t>)</w:t>
            </w:r>
          </w:p>
        </w:tc>
        <w:tc>
          <w:tcPr>
            <w:tcW w:w="2127" w:type="dxa"/>
            <w:shd w:val="clear" w:color="auto" w:fill="auto"/>
            <w:vAlign w:val="center"/>
          </w:tcPr>
          <w:p>
            <w:pPr>
              <w:widowControl/>
              <w:jc w:val="left"/>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5</w:t>
            </w:r>
            <w:r>
              <w:rPr>
                <w:rFonts w:hint="eastAsia" w:ascii="宋体" w:hAnsi="宋体" w:eastAsia="宋体" w:cs="宋体"/>
                <w:sz w:val="24"/>
                <w:szCs w:val="24"/>
              </w:rPr>
              <w:t>M电路专线</w:t>
            </w:r>
          </w:p>
        </w:tc>
        <w:tc>
          <w:tcPr>
            <w:tcW w:w="2058" w:type="dxa"/>
            <w:shd w:val="clear" w:color="auto" w:fill="auto"/>
            <w:vAlign w:val="center"/>
          </w:tcPr>
          <w:p>
            <w:pPr>
              <w:widowControl/>
              <w:jc w:val="center"/>
              <w:rPr>
                <w:rFonts w:ascii="宋体" w:hAnsi="宋体" w:eastAsia="宋体" w:cs="宋体"/>
                <w:sz w:val="24"/>
                <w:szCs w:val="24"/>
              </w:rPr>
            </w:pPr>
            <w:r>
              <w:rPr>
                <w:rFonts w:hint="eastAsia" w:ascii="宋体" w:hAnsi="宋体" w:eastAsia="宋体" w:cs="宋体"/>
                <w:sz w:val="24"/>
                <w:szCs w:val="24"/>
              </w:rPr>
              <w:t>3000元/线/月</w:t>
            </w:r>
          </w:p>
        </w:tc>
      </w:tr>
    </w:tbl>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（二）市城市公共安全技术研究院</w:t>
      </w:r>
    </w:p>
    <w:tbl>
      <w:tblPr>
        <w:tblStyle w:val="8"/>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2246"/>
        <w:gridCol w:w="2075"/>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894" w:type="dxa"/>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2246" w:type="dxa"/>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类别</w:t>
            </w:r>
          </w:p>
        </w:tc>
        <w:tc>
          <w:tcPr>
            <w:tcW w:w="2075" w:type="dxa"/>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产品/服务</w:t>
            </w:r>
          </w:p>
        </w:tc>
        <w:tc>
          <w:tcPr>
            <w:tcW w:w="2075" w:type="dxa"/>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Merge w:val="restart"/>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市城市公共安全技术研究院</w:t>
            </w:r>
          </w:p>
        </w:tc>
        <w:tc>
          <w:tcPr>
            <w:tcW w:w="2246" w:type="dxa"/>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智慧工地视频采集服务套餐资费内容 (不含摄像头等前端设备费用</w:t>
            </w:r>
            <w:r>
              <w:rPr>
                <w:rFonts w:asciiTheme="minorEastAsia" w:hAnsiTheme="minorEastAsia" w:eastAsiaTheme="minorEastAsia" w:cstheme="minorEastAsia"/>
                <w:sz w:val="24"/>
                <w:szCs w:val="24"/>
              </w:rPr>
              <w:t>)</w:t>
            </w:r>
          </w:p>
        </w:tc>
        <w:tc>
          <w:tcPr>
            <w:tcW w:w="2075" w:type="dxa"/>
            <w:vAlign w:val="center"/>
          </w:tcPr>
          <w:p>
            <w:pPr>
              <w:widowControl/>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视频专网平台、客户端软件服务、运维服务</w:t>
            </w:r>
          </w:p>
        </w:tc>
        <w:tc>
          <w:tcPr>
            <w:tcW w:w="2075" w:type="dxa"/>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000</w:t>
            </w:r>
            <w:r>
              <w:rPr>
                <w:rFonts w:hint="eastAsia" w:asciiTheme="minorEastAsia" w:hAnsiTheme="minorEastAsia" w:eastAsiaTheme="minorEastAsia" w:cstheme="minorEastAsia"/>
                <w:sz w:val="24"/>
                <w:szCs w:val="24"/>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4" w:type="dxa"/>
            <w:vMerge w:val="continue"/>
            <w:vAlign w:val="center"/>
          </w:tcPr>
          <w:p>
            <w:pPr>
              <w:widowControl/>
              <w:jc w:val="center"/>
              <w:rPr>
                <w:rFonts w:asciiTheme="minorEastAsia" w:hAnsiTheme="minorEastAsia" w:eastAsiaTheme="minorEastAsia" w:cstheme="minorEastAsia"/>
                <w:sz w:val="24"/>
                <w:szCs w:val="24"/>
              </w:rPr>
            </w:pPr>
          </w:p>
        </w:tc>
        <w:tc>
          <w:tcPr>
            <w:tcW w:w="2246" w:type="dxa"/>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智慧工地4G无线视频采集服务套餐资费（按照1点位1摄像机1卡，含摄像头等前端设备费用）</w:t>
            </w:r>
          </w:p>
        </w:tc>
        <w:tc>
          <w:tcPr>
            <w:tcW w:w="2075" w:type="dxa"/>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1路高清摄像头图像采集服务、4G流量卡、视频专网平台、客户端软件服务</w:t>
            </w:r>
          </w:p>
        </w:tc>
        <w:tc>
          <w:tcPr>
            <w:tcW w:w="2075" w:type="dxa"/>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1500元/路/月</w:t>
            </w:r>
          </w:p>
        </w:tc>
      </w:tr>
    </w:tbl>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w:t>
      </w:r>
      <w:r>
        <w:rPr>
          <w:rFonts w:ascii="仿宋" w:hAnsi="仿宋" w:eastAsia="仿宋" w:cs="仿宋"/>
          <w:sz w:val="32"/>
          <w:szCs w:val="32"/>
        </w:rPr>
        <w:t>每路预缴纳</w:t>
      </w:r>
      <w:r>
        <w:rPr>
          <w:rFonts w:hint="eastAsia" w:ascii="仿宋" w:hAnsi="仿宋" w:eastAsia="仿宋" w:cs="仿宋"/>
          <w:sz w:val="32"/>
          <w:szCs w:val="32"/>
        </w:rPr>
        <w:t>6</w:t>
      </w:r>
      <w:r>
        <w:rPr>
          <w:rFonts w:ascii="仿宋" w:hAnsi="仿宋" w:eastAsia="仿宋" w:cs="仿宋"/>
          <w:sz w:val="32"/>
          <w:szCs w:val="32"/>
        </w:rPr>
        <w:t>个月的使用费，现金和转账均可；</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w:t>
      </w:r>
      <w:r>
        <w:rPr>
          <w:rFonts w:ascii="仿宋" w:hAnsi="仿宋" w:eastAsia="仿宋" w:cs="仿宋"/>
          <w:sz w:val="32"/>
          <w:szCs w:val="32"/>
        </w:rPr>
        <w:t>提供银行托收账户且开通对公银行托收方式；</w:t>
      </w:r>
    </w:p>
    <w:p>
      <w:pPr>
        <w:pStyle w:val="26"/>
        <w:spacing w:after="0" w:line="240" w:lineRule="auto"/>
        <w:ind w:left="0" w:right="170" w:firstLine="640" w:firstLineChars="200"/>
        <w:rPr>
          <w:rFonts w:ascii="黑体" w:hAnsi="黑体" w:eastAsia="黑体"/>
          <w:color w:val="auto"/>
          <w:szCs w:val="32"/>
        </w:rPr>
      </w:pPr>
      <w:r>
        <w:rPr>
          <w:rFonts w:ascii="黑体" w:hAnsi="黑体" w:eastAsia="黑体"/>
          <w:color w:val="auto"/>
          <w:szCs w:val="32"/>
        </w:rPr>
        <w:t>六、建设工程视频监控</w:t>
      </w:r>
      <w:r>
        <w:rPr>
          <w:rFonts w:hint="eastAsia" w:ascii="黑体" w:hAnsi="黑体" w:eastAsia="黑体"/>
          <w:color w:val="auto"/>
          <w:szCs w:val="32"/>
        </w:rPr>
        <w:t>办理指引</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（一）市城市公共安全技术研究院</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1.项目方确认视频监控业务办理人后，联系市城市公共安全技术研究院技术负责人董凯（电话1</w:t>
      </w:r>
      <w:r>
        <w:rPr>
          <w:rFonts w:ascii="仿宋" w:hAnsi="仿宋" w:eastAsia="仿宋" w:cs="仿宋"/>
          <w:sz w:val="32"/>
          <w:szCs w:val="32"/>
        </w:rPr>
        <w:t>8816859039</w:t>
      </w:r>
      <w:r>
        <w:rPr>
          <w:rFonts w:hint="eastAsia" w:ascii="仿宋" w:hAnsi="仿宋" w:eastAsia="仿宋" w:cs="仿宋"/>
          <w:sz w:val="32"/>
          <w:szCs w:val="32"/>
        </w:rPr>
        <w:t>，微信号同电话号码），直接加微信备注项目名称。</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2.微信好友通过后提供以下信息：项目名称、联系人姓名、联系人电话、项目详细地址。</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3.深圳市建筑工程远程视频监控系统技术服务合同</w:t>
      </w:r>
      <w:r>
        <w:rPr>
          <w:rFonts w:ascii="仿宋" w:hAnsi="仿宋" w:eastAsia="仿宋" w:cs="仿宋"/>
          <w:sz w:val="32"/>
          <w:szCs w:val="32"/>
        </w:rPr>
        <w:t>（签字、盖章）（一式</w:t>
      </w:r>
      <w:r>
        <w:rPr>
          <w:rFonts w:hint="eastAsia" w:ascii="仿宋" w:hAnsi="仿宋" w:eastAsia="仿宋" w:cs="仿宋"/>
          <w:sz w:val="32"/>
          <w:szCs w:val="32"/>
        </w:rPr>
        <w:t>3份</w:t>
      </w:r>
      <w:r>
        <w:rPr>
          <w:rFonts w:ascii="仿宋" w:hAnsi="仿宋" w:eastAsia="仿宋" w:cs="仿宋"/>
          <w:sz w:val="32"/>
          <w:szCs w:val="32"/>
        </w:rPr>
        <w:t>，</w:t>
      </w:r>
      <w:r>
        <w:rPr>
          <w:rFonts w:hint="eastAsia" w:ascii="仿宋" w:hAnsi="仿宋" w:eastAsia="仿宋" w:cs="仿宋"/>
          <w:sz w:val="32"/>
          <w:szCs w:val="32"/>
        </w:rPr>
        <w:t>市城市公共安全技术研究院1</w:t>
      </w:r>
      <w:r>
        <w:rPr>
          <w:rFonts w:ascii="仿宋" w:hAnsi="仿宋" w:eastAsia="仿宋" w:cs="仿宋"/>
          <w:sz w:val="32"/>
          <w:szCs w:val="32"/>
        </w:rPr>
        <w:t>份、建设单位</w:t>
      </w:r>
      <w:r>
        <w:rPr>
          <w:rFonts w:hint="eastAsia" w:ascii="仿宋" w:hAnsi="仿宋" w:eastAsia="仿宋" w:cs="仿宋"/>
          <w:sz w:val="32"/>
          <w:szCs w:val="32"/>
        </w:rPr>
        <w:t>1</w:t>
      </w:r>
      <w:r>
        <w:rPr>
          <w:rFonts w:ascii="仿宋" w:hAnsi="仿宋" w:eastAsia="仿宋" w:cs="仿宋"/>
          <w:sz w:val="32"/>
          <w:szCs w:val="32"/>
        </w:rPr>
        <w:t>份</w:t>
      </w:r>
      <w:r>
        <w:rPr>
          <w:rFonts w:hint="eastAsia" w:ascii="仿宋" w:hAnsi="仿宋" w:eastAsia="仿宋" w:cs="仿宋"/>
          <w:sz w:val="32"/>
          <w:szCs w:val="32"/>
        </w:rPr>
        <w:t>、监督机构1份</w:t>
      </w:r>
      <w:r>
        <w:rPr>
          <w:rFonts w:ascii="仿宋" w:hAnsi="仿宋" w:eastAsia="仿宋" w:cs="仿宋"/>
          <w:sz w:val="32"/>
          <w:szCs w:val="32"/>
        </w:rPr>
        <w:t>）</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4.施工许可证；</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.工程平面图（A4纸，1份）（标注安装位置和数量）；</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银行托收协议书；</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.经办人携带以上资料原件及本人身份证原件前往办理，办理地点“深圳市福田区福华一路1号大中华国际交易广场10楼”；</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视频开通15天内支付半年或1年费用；按月托收客户每月</w:t>
      </w:r>
      <w:r>
        <w:rPr>
          <w:rFonts w:ascii="仿宋" w:hAnsi="仿宋" w:eastAsia="仿宋" w:cs="仿宋"/>
          <w:sz w:val="32"/>
          <w:szCs w:val="32"/>
        </w:rPr>
        <w:t>10</w:t>
      </w:r>
      <w:r>
        <w:rPr>
          <w:rFonts w:hint="eastAsia" w:ascii="仿宋" w:hAnsi="仿宋" w:eastAsia="仿宋" w:cs="仿宋"/>
          <w:sz w:val="32"/>
          <w:szCs w:val="32"/>
        </w:rPr>
        <w:t>日托收上个月费用。</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（二）中国联通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1.项目方确认视频监控业务办理人后，联系对接联通负责人王影（电话号码18676657299，微信号同电话号码），直接加微信备注项目名称。</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2.微信好友通过后提供以下信息：项目名称、联系人姓名、联系人电话、项目详细地址、工地现场是否有联通线路接入。</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深圳市建设工程视频监控系统租用协议（签字、盖章）（一式</w:t>
      </w:r>
      <w:r>
        <w:rPr>
          <w:rFonts w:hint="eastAsia" w:ascii="仿宋" w:hAnsi="仿宋" w:eastAsia="仿宋" w:cs="仿宋"/>
          <w:sz w:val="32"/>
          <w:szCs w:val="32"/>
        </w:rPr>
        <w:t>3份</w:t>
      </w:r>
      <w:r>
        <w:rPr>
          <w:rFonts w:ascii="仿宋" w:hAnsi="仿宋" w:eastAsia="仿宋" w:cs="仿宋"/>
          <w:sz w:val="32"/>
          <w:szCs w:val="32"/>
        </w:rPr>
        <w:t>，运营商</w:t>
      </w:r>
      <w:r>
        <w:rPr>
          <w:rFonts w:hint="eastAsia" w:ascii="仿宋" w:hAnsi="仿宋" w:eastAsia="仿宋" w:cs="仿宋"/>
          <w:sz w:val="32"/>
          <w:szCs w:val="32"/>
        </w:rPr>
        <w:t>1</w:t>
      </w:r>
      <w:r>
        <w:rPr>
          <w:rFonts w:ascii="仿宋" w:hAnsi="仿宋" w:eastAsia="仿宋" w:cs="仿宋"/>
          <w:sz w:val="32"/>
          <w:szCs w:val="32"/>
        </w:rPr>
        <w:t>份、建设单位</w:t>
      </w:r>
      <w:r>
        <w:rPr>
          <w:rFonts w:hint="eastAsia" w:ascii="仿宋" w:hAnsi="仿宋" w:eastAsia="仿宋" w:cs="仿宋"/>
          <w:sz w:val="32"/>
          <w:szCs w:val="32"/>
        </w:rPr>
        <w:t>1</w:t>
      </w:r>
      <w:r>
        <w:rPr>
          <w:rFonts w:ascii="仿宋" w:hAnsi="仿宋" w:eastAsia="仿宋" w:cs="仿宋"/>
          <w:sz w:val="32"/>
          <w:szCs w:val="32"/>
        </w:rPr>
        <w:t>份</w:t>
      </w:r>
      <w:r>
        <w:rPr>
          <w:rFonts w:hint="eastAsia" w:ascii="仿宋" w:hAnsi="仿宋" w:eastAsia="仿宋" w:cs="仿宋"/>
          <w:sz w:val="32"/>
          <w:szCs w:val="32"/>
        </w:rPr>
        <w:t>、市质安站1份</w:t>
      </w:r>
      <w:r>
        <w:rPr>
          <w:rFonts w:ascii="仿宋" w:hAnsi="仿宋" w:eastAsia="仿宋" w:cs="仿宋"/>
          <w:sz w:val="32"/>
          <w:szCs w:val="32"/>
        </w:rPr>
        <w:t>）</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4.工地视频监控系统业务申请表（签字盖章）：一式6份，联通公司4份、建设单位1份，</w:t>
      </w:r>
      <w:r>
        <w:rPr>
          <w:rFonts w:hint="eastAsia" w:ascii="仿宋" w:hAnsi="仿宋" w:eastAsia="仿宋" w:cs="仿宋"/>
          <w:sz w:val="32"/>
          <w:szCs w:val="32"/>
          <w:lang w:eastAsia="zh-CN"/>
        </w:rPr>
        <w:t>住房建设局</w:t>
      </w:r>
      <w:r>
        <w:rPr>
          <w:rFonts w:hint="eastAsia" w:ascii="仿宋" w:hAnsi="仿宋" w:eastAsia="仿宋" w:cs="仿宋"/>
          <w:sz w:val="32"/>
          <w:szCs w:val="32"/>
        </w:rPr>
        <w:t>1份）；</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5.银行托收协议书（收到邮件后，提供收件人详细地址和联系电话，我司快递过去）</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6.营业执照复印件（3</w:t>
      </w:r>
      <w:r>
        <w:rPr>
          <w:rFonts w:ascii="仿宋" w:hAnsi="仿宋" w:eastAsia="仿宋" w:cs="仿宋"/>
          <w:sz w:val="32"/>
          <w:szCs w:val="32"/>
        </w:rPr>
        <w:t>份</w:t>
      </w:r>
      <w:r>
        <w:rPr>
          <w:rFonts w:hint="eastAsia" w:ascii="仿宋" w:hAnsi="仿宋" w:eastAsia="仿宋" w:cs="仿宋"/>
          <w:sz w:val="32"/>
          <w:szCs w:val="32"/>
        </w:rPr>
        <w:t>，盖章）；</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经办人身份证复印件（3</w:t>
      </w:r>
      <w:r>
        <w:rPr>
          <w:rFonts w:ascii="仿宋" w:hAnsi="仿宋" w:eastAsia="仿宋" w:cs="仿宋"/>
          <w:sz w:val="32"/>
          <w:szCs w:val="32"/>
        </w:rPr>
        <w:t>份</w:t>
      </w:r>
      <w:r>
        <w:rPr>
          <w:rFonts w:hint="eastAsia" w:ascii="仿宋" w:hAnsi="仿宋" w:eastAsia="仿宋" w:cs="仿宋"/>
          <w:sz w:val="32"/>
          <w:szCs w:val="32"/>
        </w:rPr>
        <w:t>，盖章）、法人授权委托书证明并盖公章（2</w:t>
      </w:r>
      <w:r>
        <w:rPr>
          <w:rFonts w:ascii="仿宋" w:hAnsi="仿宋" w:eastAsia="仿宋" w:cs="仿宋"/>
          <w:sz w:val="32"/>
          <w:szCs w:val="32"/>
        </w:rPr>
        <w:t>份</w:t>
      </w:r>
      <w:r>
        <w:rPr>
          <w:rFonts w:hint="eastAsia" w:ascii="仿宋" w:hAnsi="仿宋" w:eastAsia="仿宋" w:cs="仿宋"/>
          <w:sz w:val="32"/>
          <w:szCs w:val="32"/>
        </w:rPr>
        <w:t>，盖章）；</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7.集团客户实名登记责任承诺书（1份）和信息安全承诺书（最后一张盖章签字，1份）、信息安全保障责任书（1份）（签字盖章）、公有云业务受理表（1份，盖章）</w:t>
      </w:r>
      <w:r>
        <w:rPr>
          <w:rFonts w:ascii="仿宋" w:hAnsi="仿宋" w:eastAsia="仿宋" w:cs="仿宋"/>
          <w:sz w:val="32"/>
          <w:szCs w:val="32"/>
        </w:rPr>
        <w:t>、</w:t>
      </w:r>
      <w:r>
        <w:rPr>
          <w:rFonts w:hint="eastAsia" w:ascii="仿宋" w:hAnsi="仿宋" w:eastAsia="仿宋" w:cs="仿宋"/>
          <w:sz w:val="32"/>
          <w:szCs w:val="32"/>
        </w:rPr>
        <w:t>受理附表（1份）、告知书打印盖公章，（2份）</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8.工程平面</w:t>
      </w:r>
      <w:r>
        <w:rPr>
          <w:rFonts w:ascii="仿宋" w:hAnsi="仿宋" w:eastAsia="仿宋" w:cs="仿宋"/>
          <w:sz w:val="32"/>
          <w:szCs w:val="32"/>
        </w:rPr>
        <w:t>图（A4纸，1份）（标注安装位置和数量）</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9.经办人携带以上资料原件及本人身份证原件前往办理，现场需要进行实名认证，办理地点“深圳市福田区深南大道4005号联通大厦”，联系人单兴滨18682254068和郑锦瑶18676655669。</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（三）中国电信</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1.项目方确认视频监控业务办理人后，联系对接电信负责人葛伟（电话号码13360091152，微信号同电话号码），直接加微信备注项目名称。</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2.微信好友通过后提供以下信息：项目名称、联系人姓名、联系人电话、项目详细地址、工地现场是否有电信线路接入并提供接入号（通常为ADSL或IPCYW开头）</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3.双方根据现场已有视频监控现状及电信线路资源情况确认视频监控解决方案，项目方提供以下申请资料：</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（1）《全球眼视频监控业务登记表》填写盖章；</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（2）《全球眼视频监控业务协议》填写盖章；</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（3）《单位客户委托电信方人员办理电信业务的确认书》填写盖章；</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电信费用银行代收协议书》填写盖章（对公托收如果之前在电信扣过费则只需要右下角盖公司章；对公托收如果在电信没有扣过费用则需要去就近电信营业厅取三联单，银行和公司均需要盖章；转账方式无需填写此协议书）；</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（5）营业执照复印件盖章；</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（6）经办人身份证复印件（正反面）盖章。</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4.经办人携带以上资料原件及本人身份证原件前往办理，现场需要进行实名认证，办理地点“深圳市福田区益田路48号信息枢纽大厦东大堂”，联系人葛伟13360091152。</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5.电信收到申请资料后录入系统，并返回受理回执扫描件至经办人。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6.线路开通。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7.视频调测上线。</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8.转账客户需要在线路开通15天内支付半年或1年费用；按月托收客户每月6日托收上个月费用。</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（四）天威视讯股份有限公司</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1、建设单位申请网络接入业务，需联系天威视讯各区域对接负责人，领取并填写《深圳天威政企数据业务客户登记表》，并提供工地现场定位图。</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2、天威区域公司收到申请单后，根据现场已有网络现状及天威视讯线路资源情况，与3个工作日出具网络接入方案，经双方确认方案后，于2个工作日内双方签订网络接入服务协议，项目方提供以下申请资料：</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（1）营业执照复印件盖章；</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（2）法人代表证明书、授权委托书，并加盖公章；</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（3）经办人身份证复印件（正反面）盖章。</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3、经办人携带以上资料原件及本人身份证原件前往天威公司就近营业厅办理，现场需要进行实名认证，办理地点见附件一，联系人见附件二，资费见附件三。</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4、根据接入方案及协议，我司在15个工作日完成网络施工，开通线路。</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5、建设单位进行网络连通测试，并填写开通确认书。</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6、建设单位在线路开通确认书确认后的15天内支付半年或1年费用。</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天威视讯深圳各区联系人名单及营业厅地址如下：</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027"/>
        <w:gridCol w:w="978"/>
        <w:gridCol w:w="1536"/>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92" w:type="dxa"/>
          </w:tcPr>
          <w:p>
            <w:pPr>
              <w:widowControl/>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027" w:type="dxa"/>
          </w:tcPr>
          <w:p>
            <w:pPr>
              <w:widowControl/>
              <w:jc w:val="center"/>
              <w:rPr>
                <w:rFonts w:ascii="宋体" w:hAnsi="宋体" w:eastAsia="宋体" w:cs="宋体"/>
                <w:b/>
                <w:bCs/>
                <w:sz w:val="24"/>
                <w:szCs w:val="24"/>
              </w:rPr>
            </w:pPr>
            <w:r>
              <w:rPr>
                <w:rFonts w:hint="eastAsia" w:ascii="宋体" w:hAnsi="宋体" w:eastAsia="宋体" w:cs="宋体"/>
                <w:b/>
                <w:bCs/>
                <w:sz w:val="24"/>
                <w:szCs w:val="24"/>
              </w:rPr>
              <w:t>所属公司/行政区域</w:t>
            </w:r>
          </w:p>
        </w:tc>
        <w:tc>
          <w:tcPr>
            <w:tcW w:w="978" w:type="dxa"/>
          </w:tcPr>
          <w:p>
            <w:pPr>
              <w:widowControl/>
              <w:jc w:val="center"/>
              <w:rPr>
                <w:rFonts w:ascii="宋体" w:hAnsi="宋体" w:eastAsia="宋体" w:cs="宋体"/>
                <w:b/>
                <w:bCs/>
                <w:sz w:val="24"/>
                <w:szCs w:val="24"/>
              </w:rPr>
            </w:pPr>
            <w:r>
              <w:rPr>
                <w:rFonts w:hint="eastAsia" w:ascii="宋体" w:hAnsi="宋体" w:eastAsia="宋体" w:cs="宋体"/>
                <w:b/>
                <w:bCs/>
                <w:sz w:val="24"/>
                <w:szCs w:val="24"/>
              </w:rPr>
              <w:t>对接人</w:t>
            </w:r>
          </w:p>
        </w:tc>
        <w:tc>
          <w:tcPr>
            <w:tcW w:w="1536" w:type="dxa"/>
          </w:tcPr>
          <w:p>
            <w:pPr>
              <w:widowControl/>
              <w:jc w:val="center"/>
              <w:rPr>
                <w:rFonts w:ascii="宋体" w:hAnsi="宋体" w:eastAsia="宋体" w:cs="宋体"/>
                <w:b/>
                <w:bCs/>
                <w:sz w:val="24"/>
                <w:szCs w:val="24"/>
              </w:rPr>
            </w:pPr>
            <w:r>
              <w:rPr>
                <w:rFonts w:hint="eastAsia" w:ascii="宋体" w:hAnsi="宋体" w:eastAsia="宋体" w:cs="宋体"/>
                <w:b/>
                <w:bCs/>
                <w:sz w:val="24"/>
                <w:szCs w:val="24"/>
              </w:rPr>
              <w:t>联系电话</w:t>
            </w:r>
          </w:p>
        </w:tc>
        <w:tc>
          <w:tcPr>
            <w:tcW w:w="3339" w:type="dxa"/>
          </w:tcPr>
          <w:p>
            <w:pPr>
              <w:widowControl/>
              <w:jc w:val="center"/>
              <w:rPr>
                <w:rFonts w:ascii="宋体" w:hAnsi="宋体" w:eastAsia="宋体" w:cs="宋体"/>
                <w:b/>
                <w:bCs/>
                <w:sz w:val="24"/>
                <w:szCs w:val="24"/>
              </w:rPr>
            </w:pPr>
            <w:r>
              <w:rPr>
                <w:rFonts w:hint="eastAsia" w:ascii="宋体" w:hAnsi="宋体" w:eastAsia="宋体" w:cs="宋体"/>
                <w:b/>
                <w:bCs/>
                <w:sz w:val="24"/>
                <w:szCs w:val="24"/>
              </w:rPr>
              <w:t>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92"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1</w:t>
            </w:r>
          </w:p>
        </w:tc>
        <w:tc>
          <w:tcPr>
            <w:tcW w:w="2027"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天宝公司/宝安区、龙华新区</w:t>
            </w:r>
          </w:p>
        </w:tc>
        <w:tc>
          <w:tcPr>
            <w:tcW w:w="978" w:type="dxa"/>
            <w:vAlign w:val="center"/>
          </w:tcPr>
          <w:p>
            <w:pPr>
              <w:widowControl/>
              <w:jc w:val="center"/>
              <w:rPr>
                <w:rFonts w:ascii="宋体" w:hAnsi="宋体" w:eastAsia="宋体" w:cs="宋体"/>
                <w:sz w:val="24"/>
                <w:szCs w:val="24"/>
              </w:rPr>
            </w:pPr>
            <w:r>
              <w:rPr>
                <w:rFonts w:ascii="宋体" w:hAnsi="宋体" w:eastAsia="宋体" w:cs="宋体"/>
                <w:sz w:val="24"/>
                <w:szCs w:val="24"/>
              </w:rPr>
              <w:t>王成</w:t>
            </w:r>
          </w:p>
        </w:tc>
        <w:tc>
          <w:tcPr>
            <w:tcW w:w="1536" w:type="dxa"/>
            <w:vAlign w:val="center"/>
          </w:tcPr>
          <w:p>
            <w:pPr>
              <w:widowControl/>
              <w:jc w:val="left"/>
              <w:rPr>
                <w:rFonts w:ascii="宋体" w:hAnsi="宋体" w:eastAsia="宋体" w:cs="宋体"/>
                <w:sz w:val="24"/>
                <w:szCs w:val="24"/>
              </w:rPr>
            </w:pPr>
            <w:r>
              <w:rPr>
                <w:rFonts w:ascii="宋体" w:hAnsi="宋体" w:eastAsia="宋体" w:cs="宋体"/>
                <w:sz w:val="24"/>
                <w:szCs w:val="24"/>
              </w:rPr>
              <w:t>13510591777</w:t>
            </w:r>
          </w:p>
        </w:tc>
        <w:tc>
          <w:tcPr>
            <w:tcW w:w="3339" w:type="dxa"/>
            <w:vAlign w:val="center"/>
          </w:tcPr>
          <w:p>
            <w:pPr>
              <w:widowControl/>
              <w:jc w:val="left"/>
              <w:rPr>
                <w:rFonts w:ascii="宋体" w:hAnsi="宋体" w:eastAsia="宋体" w:cs="宋体"/>
                <w:sz w:val="24"/>
                <w:szCs w:val="24"/>
              </w:rPr>
            </w:pPr>
            <w:r>
              <w:rPr>
                <w:rFonts w:hint="eastAsia" w:ascii="宋体" w:hAnsi="宋体" w:eastAsia="宋体" w:cs="宋体"/>
                <w:sz w:val="24"/>
                <w:szCs w:val="24"/>
              </w:rPr>
              <w:t>宝安区宝安大道4004号旭生大厦首层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92"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2</w:t>
            </w:r>
          </w:p>
        </w:tc>
        <w:tc>
          <w:tcPr>
            <w:tcW w:w="2027"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天隆公司/龙岗区、坪山新区、大鹏新区</w:t>
            </w:r>
          </w:p>
        </w:tc>
        <w:tc>
          <w:tcPr>
            <w:tcW w:w="978" w:type="dxa"/>
            <w:vAlign w:val="center"/>
          </w:tcPr>
          <w:p>
            <w:pPr>
              <w:widowControl/>
              <w:jc w:val="center"/>
              <w:rPr>
                <w:rFonts w:ascii="宋体" w:hAnsi="宋体" w:eastAsia="宋体" w:cs="宋体"/>
                <w:sz w:val="24"/>
                <w:szCs w:val="24"/>
              </w:rPr>
            </w:pPr>
            <w:r>
              <w:rPr>
                <w:rFonts w:ascii="宋体" w:hAnsi="宋体" w:eastAsia="宋体" w:cs="宋体"/>
                <w:sz w:val="24"/>
                <w:szCs w:val="24"/>
              </w:rPr>
              <w:t>杨晓峰</w:t>
            </w:r>
          </w:p>
        </w:tc>
        <w:tc>
          <w:tcPr>
            <w:tcW w:w="1536" w:type="dxa"/>
            <w:vAlign w:val="center"/>
          </w:tcPr>
          <w:p>
            <w:pPr>
              <w:widowControl/>
              <w:jc w:val="left"/>
              <w:rPr>
                <w:rFonts w:ascii="宋体" w:hAnsi="宋体" w:eastAsia="宋体" w:cs="宋体"/>
                <w:sz w:val="24"/>
                <w:szCs w:val="24"/>
              </w:rPr>
            </w:pPr>
            <w:r>
              <w:rPr>
                <w:rFonts w:hint="eastAsia" w:ascii="宋体" w:hAnsi="宋体" w:eastAsia="宋体" w:cs="宋体"/>
                <w:sz w:val="24"/>
                <w:szCs w:val="24"/>
              </w:rPr>
              <w:t>13794499122</w:t>
            </w:r>
          </w:p>
        </w:tc>
        <w:tc>
          <w:tcPr>
            <w:tcW w:w="3339" w:type="dxa"/>
            <w:vAlign w:val="center"/>
          </w:tcPr>
          <w:p>
            <w:pPr>
              <w:widowControl/>
              <w:jc w:val="left"/>
              <w:rPr>
                <w:rFonts w:ascii="宋体" w:hAnsi="宋体" w:eastAsia="宋体" w:cs="宋体"/>
                <w:sz w:val="24"/>
                <w:szCs w:val="24"/>
              </w:rPr>
            </w:pPr>
            <w:r>
              <w:rPr>
                <w:rFonts w:ascii="宋体" w:hAnsi="宋体" w:eastAsia="宋体" w:cs="宋体"/>
                <w:sz w:val="24"/>
                <w:szCs w:val="24"/>
              </w:rPr>
              <w:t>龙岗区中心城吉祥路碧湖玫瑰园4栋203-204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92"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3</w:t>
            </w:r>
          </w:p>
        </w:tc>
        <w:tc>
          <w:tcPr>
            <w:tcW w:w="2027"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南山分公司/南山区（蛇口片区除外）</w:t>
            </w:r>
          </w:p>
        </w:tc>
        <w:tc>
          <w:tcPr>
            <w:tcW w:w="978" w:type="dxa"/>
            <w:vAlign w:val="center"/>
          </w:tcPr>
          <w:p>
            <w:pPr>
              <w:widowControl/>
              <w:jc w:val="center"/>
              <w:rPr>
                <w:rFonts w:ascii="宋体" w:hAnsi="宋体" w:eastAsia="宋体" w:cs="宋体"/>
                <w:sz w:val="24"/>
                <w:szCs w:val="24"/>
              </w:rPr>
            </w:pPr>
            <w:r>
              <w:rPr>
                <w:rFonts w:ascii="宋体" w:hAnsi="宋体" w:eastAsia="宋体" w:cs="宋体"/>
                <w:sz w:val="24"/>
                <w:szCs w:val="24"/>
              </w:rPr>
              <w:t>宋兆昱</w:t>
            </w:r>
          </w:p>
        </w:tc>
        <w:tc>
          <w:tcPr>
            <w:tcW w:w="1536" w:type="dxa"/>
            <w:vAlign w:val="center"/>
          </w:tcPr>
          <w:p>
            <w:pPr>
              <w:widowControl/>
              <w:jc w:val="left"/>
              <w:rPr>
                <w:rFonts w:ascii="宋体" w:hAnsi="宋体" w:eastAsia="宋体" w:cs="宋体"/>
                <w:sz w:val="24"/>
                <w:szCs w:val="24"/>
              </w:rPr>
            </w:pPr>
            <w:r>
              <w:rPr>
                <w:rFonts w:ascii="宋体" w:hAnsi="宋体" w:eastAsia="宋体" w:cs="宋体"/>
                <w:sz w:val="24"/>
                <w:szCs w:val="24"/>
              </w:rPr>
              <w:t>18680332050</w:t>
            </w:r>
          </w:p>
        </w:tc>
        <w:tc>
          <w:tcPr>
            <w:tcW w:w="3339" w:type="dxa"/>
            <w:vAlign w:val="center"/>
          </w:tcPr>
          <w:p>
            <w:pPr>
              <w:widowControl/>
              <w:jc w:val="left"/>
              <w:rPr>
                <w:rFonts w:ascii="宋体" w:hAnsi="宋体" w:eastAsia="宋体" w:cs="宋体"/>
                <w:sz w:val="24"/>
                <w:szCs w:val="24"/>
              </w:rPr>
            </w:pPr>
            <w:r>
              <w:rPr>
                <w:rFonts w:hint="eastAsia" w:ascii="宋体" w:hAnsi="宋体" w:eastAsia="宋体" w:cs="宋体"/>
                <w:sz w:val="24"/>
                <w:szCs w:val="24"/>
              </w:rPr>
              <w:t>深圳市南山区后海大道云海天城世家首层1009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92"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4</w:t>
            </w:r>
          </w:p>
        </w:tc>
        <w:tc>
          <w:tcPr>
            <w:tcW w:w="2027"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福田分公司</w:t>
            </w:r>
          </w:p>
        </w:tc>
        <w:tc>
          <w:tcPr>
            <w:tcW w:w="978" w:type="dxa"/>
            <w:vAlign w:val="center"/>
          </w:tcPr>
          <w:p>
            <w:pPr>
              <w:widowControl/>
              <w:jc w:val="center"/>
              <w:rPr>
                <w:rFonts w:ascii="宋体" w:hAnsi="宋体" w:eastAsia="宋体" w:cs="宋体"/>
                <w:sz w:val="24"/>
                <w:szCs w:val="24"/>
              </w:rPr>
            </w:pPr>
            <w:r>
              <w:rPr>
                <w:rFonts w:ascii="宋体" w:hAnsi="宋体" w:eastAsia="宋体" w:cs="宋体"/>
                <w:color w:val="auto"/>
                <w:sz w:val="24"/>
                <w:szCs w:val="24"/>
                <w:u w:val="none"/>
              </w:rPr>
              <w:t xml:space="preserve">梁黎爽 </w:t>
            </w:r>
          </w:p>
        </w:tc>
        <w:tc>
          <w:tcPr>
            <w:tcW w:w="1536" w:type="dxa"/>
            <w:vAlign w:val="center"/>
          </w:tcPr>
          <w:p>
            <w:pPr>
              <w:widowControl/>
              <w:jc w:val="left"/>
              <w:rPr>
                <w:rFonts w:ascii="宋体" w:hAnsi="宋体" w:eastAsia="宋体" w:cs="宋体"/>
                <w:sz w:val="24"/>
                <w:szCs w:val="24"/>
              </w:rPr>
            </w:pPr>
            <w:r>
              <w:rPr>
                <w:rFonts w:ascii="宋体" w:hAnsi="宋体" w:eastAsia="宋体" w:cs="宋体"/>
                <w:sz w:val="24"/>
                <w:szCs w:val="24"/>
              </w:rPr>
              <w:t>18675501948</w:t>
            </w:r>
          </w:p>
        </w:tc>
        <w:tc>
          <w:tcPr>
            <w:tcW w:w="3339" w:type="dxa"/>
            <w:vAlign w:val="center"/>
          </w:tcPr>
          <w:p>
            <w:pPr>
              <w:widowControl/>
              <w:jc w:val="left"/>
              <w:rPr>
                <w:rFonts w:ascii="宋体" w:hAnsi="宋体" w:eastAsia="宋体" w:cs="宋体"/>
                <w:sz w:val="24"/>
                <w:szCs w:val="24"/>
              </w:rPr>
            </w:pPr>
            <w:r>
              <w:rPr>
                <w:rFonts w:hint="eastAsia" w:ascii="宋体" w:hAnsi="宋体" w:eastAsia="宋体" w:cs="宋体"/>
                <w:sz w:val="24"/>
                <w:szCs w:val="24"/>
              </w:rPr>
              <w:t>福田区彩田路6001号2栋一楼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92"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5</w:t>
            </w:r>
          </w:p>
        </w:tc>
        <w:tc>
          <w:tcPr>
            <w:tcW w:w="2027"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罗湖分公司/罗湖区、盐田区</w:t>
            </w:r>
          </w:p>
        </w:tc>
        <w:tc>
          <w:tcPr>
            <w:tcW w:w="978" w:type="dxa"/>
            <w:vAlign w:val="center"/>
          </w:tcPr>
          <w:p>
            <w:pPr>
              <w:widowControl/>
              <w:jc w:val="center"/>
              <w:rPr>
                <w:rFonts w:ascii="宋体" w:hAnsi="宋体" w:eastAsia="宋体" w:cs="宋体"/>
                <w:sz w:val="24"/>
                <w:szCs w:val="24"/>
              </w:rPr>
            </w:pPr>
            <w:r>
              <w:rPr>
                <w:rFonts w:ascii="宋体" w:hAnsi="宋体" w:eastAsia="宋体" w:cs="宋体"/>
                <w:color w:val="auto"/>
                <w:sz w:val="24"/>
                <w:szCs w:val="24"/>
                <w:u w:val="none"/>
              </w:rPr>
              <w:t xml:space="preserve">李维 </w:t>
            </w:r>
          </w:p>
        </w:tc>
        <w:tc>
          <w:tcPr>
            <w:tcW w:w="1536" w:type="dxa"/>
            <w:vAlign w:val="center"/>
          </w:tcPr>
          <w:p>
            <w:pPr>
              <w:widowControl/>
              <w:jc w:val="left"/>
              <w:rPr>
                <w:rFonts w:ascii="宋体" w:hAnsi="宋体" w:eastAsia="宋体" w:cs="宋体"/>
                <w:sz w:val="24"/>
                <w:szCs w:val="24"/>
              </w:rPr>
            </w:pPr>
            <w:r>
              <w:rPr>
                <w:rFonts w:ascii="宋体" w:hAnsi="宋体" w:eastAsia="宋体" w:cs="宋体"/>
                <w:sz w:val="24"/>
                <w:szCs w:val="24"/>
              </w:rPr>
              <w:t>18566686996</w:t>
            </w:r>
          </w:p>
        </w:tc>
        <w:tc>
          <w:tcPr>
            <w:tcW w:w="3339" w:type="dxa"/>
            <w:vAlign w:val="center"/>
          </w:tcPr>
          <w:p>
            <w:pPr>
              <w:widowControl/>
              <w:jc w:val="left"/>
              <w:rPr>
                <w:rFonts w:ascii="宋体" w:hAnsi="宋体" w:eastAsia="宋体" w:cs="宋体"/>
                <w:sz w:val="24"/>
                <w:szCs w:val="24"/>
              </w:rPr>
            </w:pPr>
            <w:r>
              <w:rPr>
                <w:rFonts w:hint="eastAsia" w:ascii="宋体" w:hAnsi="宋体" w:eastAsia="宋体" w:cs="宋体"/>
                <w:sz w:val="24"/>
                <w:szCs w:val="24"/>
              </w:rPr>
              <w:t>罗湖区怡景路2006号怡景动漫产业基地D区1栋D101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92"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6</w:t>
            </w:r>
          </w:p>
        </w:tc>
        <w:tc>
          <w:tcPr>
            <w:tcW w:w="2027"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光明分公司/光明新区</w:t>
            </w:r>
          </w:p>
        </w:tc>
        <w:tc>
          <w:tcPr>
            <w:tcW w:w="978" w:type="dxa"/>
            <w:vAlign w:val="center"/>
          </w:tcPr>
          <w:p>
            <w:pPr>
              <w:widowControl/>
              <w:jc w:val="center"/>
              <w:rPr>
                <w:rFonts w:ascii="宋体" w:hAnsi="宋体" w:eastAsia="宋体" w:cs="宋体"/>
                <w:sz w:val="24"/>
                <w:szCs w:val="24"/>
              </w:rPr>
            </w:pPr>
            <w:r>
              <w:rPr>
                <w:rFonts w:ascii="宋体" w:hAnsi="宋体" w:eastAsia="宋体" w:cs="宋体"/>
                <w:sz w:val="24"/>
                <w:szCs w:val="24"/>
              </w:rPr>
              <w:t>胡聪</w:t>
            </w:r>
          </w:p>
        </w:tc>
        <w:tc>
          <w:tcPr>
            <w:tcW w:w="1536" w:type="dxa"/>
            <w:vAlign w:val="center"/>
          </w:tcPr>
          <w:p>
            <w:pPr>
              <w:widowControl/>
              <w:jc w:val="left"/>
              <w:rPr>
                <w:rFonts w:ascii="宋体" w:hAnsi="宋体" w:eastAsia="宋体" w:cs="宋体"/>
                <w:sz w:val="24"/>
                <w:szCs w:val="24"/>
              </w:rPr>
            </w:pPr>
            <w:r>
              <w:rPr>
                <w:rFonts w:ascii="宋体" w:hAnsi="宋体" w:eastAsia="宋体" w:cs="宋体"/>
                <w:sz w:val="24"/>
                <w:szCs w:val="24"/>
              </w:rPr>
              <w:t>13612914533</w:t>
            </w:r>
          </w:p>
        </w:tc>
        <w:tc>
          <w:tcPr>
            <w:tcW w:w="3339" w:type="dxa"/>
            <w:vAlign w:val="center"/>
          </w:tcPr>
          <w:p>
            <w:pPr>
              <w:widowControl/>
              <w:jc w:val="left"/>
              <w:rPr>
                <w:rFonts w:ascii="宋体" w:hAnsi="宋体" w:eastAsia="宋体" w:cs="宋体"/>
                <w:sz w:val="24"/>
                <w:szCs w:val="24"/>
              </w:rPr>
            </w:pPr>
            <w:r>
              <w:rPr>
                <w:rFonts w:hint="eastAsia" w:ascii="宋体" w:hAnsi="宋体" w:eastAsia="宋体" w:cs="宋体"/>
                <w:sz w:val="24"/>
                <w:szCs w:val="24"/>
              </w:rPr>
              <w:t>光明区华夏路42-8光明分公司二楼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92"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7</w:t>
            </w:r>
          </w:p>
        </w:tc>
        <w:tc>
          <w:tcPr>
            <w:tcW w:w="2027"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深汕公司</w:t>
            </w:r>
          </w:p>
        </w:tc>
        <w:tc>
          <w:tcPr>
            <w:tcW w:w="978"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张秀英</w:t>
            </w:r>
          </w:p>
        </w:tc>
        <w:tc>
          <w:tcPr>
            <w:tcW w:w="1536" w:type="dxa"/>
            <w:vAlign w:val="center"/>
          </w:tcPr>
          <w:p>
            <w:pPr>
              <w:widowControl/>
              <w:jc w:val="left"/>
              <w:rPr>
                <w:rFonts w:ascii="宋体" w:hAnsi="宋体" w:eastAsia="宋体" w:cs="宋体"/>
                <w:sz w:val="24"/>
                <w:szCs w:val="24"/>
              </w:rPr>
            </w:pPr>
            <w:r>
              <w:rPr>
                <w:rFonts w:hint="eastAsia" w:ascii="宋体" w:hAnsi="宋体" w:eastAsia="宋体" w:cs="宋体"/>
                <w:sz w:val="24"/>
                <w:szCs w:val="24"/>
              </w:rPr>
              <w:t>19875518168</w:t>
            </w:r>
          </w:p>
        </w:tc>
        <w:tc>
          <w:tcPr>
            <w:tcW w:w="3339" w:type="dxa"/>
            <w:vAlign w:val="center"/>
          </w:tcPr>
          <w:p>
            <w:pPr>
              <w:widowControl/>
              <w:jc w:val="left"/>
              <w:rPr>
                <w:rFonts w:ascii="宋体" w:hAnsi="宋体" w:eastAsia="宋体" w:cs="宋体"/>
                <w:sz w:val="24"/>
                <w:szCs w:val="24"/>
              </w:rPr>
            </w:pPr>
            <w:r>
              <w:rPr>
                <w:rFonts w:hint="eastAsia" w:ascii="宋体" w:hAnsi="宋体" w:eastAsia="宋体" w:cs="宋体"/>
                <w:sz w:val="24"/>
                <w:szCs w:val="24"/>
              </w:rPr>
              <w:t>深汕特别合作区鹅埠镇创元路悦和楼2栋3楼南</w:t>
            </w:r>
          </w:p>
        </w:tc>
      </w:tr>
    </w:tbl>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报障热线96933。</w:t>
      </w:r>
    </w:p>
    <w:p>
      <w:pPr>
        <w:spacing w:line="600" w:lineRule="exact"/>
        <w:ind w:firstLine="640" w:firstLineChars="200"/>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04ECD"/>
    <w:multiLevelType w:val="multilevel"/>
    <w:tmpl w:val="04804ECD"/>
    <w:lvl w:ilvl="0" w:tentative="0">
      <w:start w:val="1"/>
      <w:numFmt w:val="decimal"/>
      <w:isLgl/>
      <w:lvlText w:val="第%1章"/>
      <w:lvlJc w:val="center"/>
      <w:pPr>
        <w:tabs>
          <w:tab w:val="left" w:pos="4559"/>
        </w:tabs>
        <w:ind w:left="0" w:firstLine="0"/>
      </w:pPr>
      <w:rPr>
        <w:rFonts w:hint="eastAsia"/>
        <w:b/>
        <w:bCs w:val="0"/>
        <w:i w:val="0"/>
        <w:iCs w:val="0"/>
        <w:caps w:val="0"/>
        <w:smallCaps w:val="0"/>
        <w:strike w:val="0"/>
        <w:dstrike w:val="0"/>
        <w:vanish w:val="0"/>
        <w:color w:val="000000" w:themeColor="text1"/>
        <w:spacing w:val="0"/>
        <w:position w:val="0"/>
        <w:u w:val="none"/>
        <w:vertAlign w:val="baseline"/>
        <w14:textFill>
          <w14:solidFill>
            <w14:schemeClr w14:val="tx1"/>
          </w14:solidFill>
        </w14:textFill>
      </w:rPr>
    </w:lvl>
    <w:lvl w:ilvl="1" w:tentative="0">
      <w:start w:val="1"/>
      <w:numFmt w:val="decimal"/>
      <w:isLgl/>
      <w:lvlText w:val="%1.%2"/>
      <w:lvlJc w:val="left"/>
      <w:pPr>
        <w:tabs>
          <w:tab w:val="left" w:pos="576"/>
        </w:tabs>
        <w:ind w:left="0" w:firstLine="0"/>
      </w:pPr>
      <w:rPr>
        <w:rFonts w:hint="default" w:ascii="Times New Roman" w:hAnsi="Times New Roman" w:cs="Times New Roman"/>
      </w:rPr>
    </w:lvl>
    <w:lvl w:ilvl="2" w:tentative="0">
      <w:start w:val="1"/>
      <w:numFmt w:val="decimal"/>
      <w:isLgl/>
      <w:lvlText w:val="%1.%2.%3"/>
      <w:lvlJc w:val="left"/>
      <w:pPr>
        <w:tabs>
          <w:tab w:val="left" w:pos="936"/>
        </w:tabs>
        <w:ind w:left="0" w:firstLine="0"/>
      </w:pPr>
      <w:rPr>
        <w:rFonts w:hint="eastAsia"/>
        <w:b/>
        <w:bCs w:val="0"/>
        <w:i w:val="0"/>
        <w:iCs w:val="0"/>
        <w:caps w:val="0"/>
        <w:smallCaps w:val="0"/>
        <w:strike w:val="0"/>
        <w:dstrike w:val="0"/>
        <w:vanish w:val="0"/>
        <w:color w:val="000000"/>
        <w:spacing w:val="0"/>
        <w:position w:val="0"/>
        <w:u w:val="none"/>
        <w:vertAlign w:val="baseline"/>
      </w:rPr>
    </w:lvl>
    <w:lvl w:ilvl="3" w:tentative="0">
      <w:start w:val="1"/>
      <w:numFmt w:val="decimal"/>
      <w:lvlText w:val="6.5.3.%4"/>
      <w:lvlJc w:val="left"/>
      <w:pPr>
        <w:ind w:left="360" w:hanging="360"/>
      </w:pPr>
      <w:rPr>
        <w:rFonts w:hint="default" w:hAnsi="宋体" w:cs="宋体"/>
      </w:rPr>
    </w:lvl>
    <w:lvl w:ilvl="4" w:tentative="0">
      <w:start w:val="1"/>
      <w:numFmt w:val="decimal"/>
      <w:lvlText w:val="%1.%2.%3.%4.%5"/>
      <w:lvlJc w:val="left"/>
      <w:pPr>
        <w:tabs>
          <w:tab w:val="left" w:pos="2898"/>
        </w:tabs>
        <w:ind w:left="289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0"/>
    <w:lvlOverride w:ilvl="0">
      <w:lvl w:ilvl="0" w:tentative="1">
        <w:start w:val="1"/>
        <w:numFmt w:val="decimal"/>
        <w:isLgl/>
        <w:lvlText w:val="第%1章"/>
        <w:lvlJc w:val="center"/>
        <w:pPr>
          <w:tabs>
            <w:tab w:val="left" w:pos="4559"/>
          </w:tabs>
          <w:ind w:left="0" w:firstLine="0"/>
        </w:pPr>
        <w:rPr>
          <w:rFonts w:hint="default" w:ascii="Times New Roman" w:hAnsi="Times New Roman" w:cs="Times New Roman"/>
          <w:b/>
          <w:bCs w:val="0"/>
          <w:i w:val="0"/>
          <w:iCs w:val="0"/>
          <w:caps w:val="0"/>
          <w:smallCaps w:val="0"/>
          <w:strike w:val="0"/>
          <w:dstrike w:val="0"/>
          <w:vanish w:val="0"/>
          <w:spacing w:val="0"/>
          <w:position w:val="0"/>
          <w:u w:val="none"/>
          <w:vertAlign w:val="baseline"/>
        </w:rPr>
      </w:lvl>
    </w:lvlOverride>
    <w:lvlOverride w:ilvl="1">
      <w:lvl w:ilvl="1" w:tentative="1">
        <w:start w:val="1"/>
        <w:numFmt w:val="decimal"/>
        <w:isLgl/>
        <w:lvlText w:val="%1.%2"/>
        <w:lvlJc w:val="left"/>
        <w:pPr>
          <w:tabs>
            <w:tab w:val="left" w:pos="576"/>
          </w:tabs>
          <w:ind w:left="0" w:firstLine="0"/>
        </w:pPr>
        <w:rPr>
          <w:rFonts w:hint="default" w:ascii="Times New Roman" w:hAnsi="Times New Roman" w:cs="Times New Roman"/>
          <w:lang w:eastAsia="zh-CN"/>
        </w:rPr>
      </w:lvl>
    </w:lvlOverride>
    <w:lvlOverride w:ilvl="2">
      <w:lvl w:ilvl="2" w:tentative="1">
        <w:start w:val="1"/>
        <w:numFmt w:val="decimal"/>
        <w:pStyle w:val="4"/>
        <w:isLgl/>
        <w:lvlText w:val="%1.%2.%3"/>
        <w:lvlJc w:val="left"/>
        <w:pPr>
          <w:tabs>
            <w:tab w:val="left" w:pos="936"/>
          </w:tabs>
          <w:ind w:left="0" w:firstLine="0"/>
        </w:pPr>
        <w:rPr>
          <w:rFonts w:hint="default" w:eastAsia="宋体" w:cs="Times New Roman" w:asciiTheme="majorEastAsia" w:hAnsiTheme="majorEastAsia"/>
          <w:b/>
          <w:bCs w:val="0"/>
          <w:i w:val="0"/>
          <w:iCs w:val="0"/>
          <w:caps w:val="0"/>
          <w:smallCaps w:val="0"/>
          <w:strike w:val="0"/>
          <w:dstrike w:val="0"/>
          <w:vanish w:val="0"/>
          <w:spacing w:val="0"/>
          <w:position w:val="0"/>
          <w:u w:val="none"/>
          <w:vertAlign w:val="baseline"/>
        </w:rPr>
      </w:lvl>
    </w:lvlOverride>
    <w:lvlOverride w:ilvl="3">
      <w:lvl w:ilvl="3" w:tentative="1">
        <w:start w:val="1"/>
        <w:numFmt w:val="decimal"/>
        <w:lvlText w:val="%1.%2.%3.%4"/>
        <w:lvlJc w:val="left"/>
        <w:pPr>
          <w:ind w:left="0" w:firstLine="0"/>
        </w:pPr>
        <w:rPr>
          <w:rFonts w:hint="default" w:hAnsi="宋体" w:cs="宋体"/>
        </w:rPr>
      </w:lvl>
    </w:lvlOverride>
    <w:lvlOverride w:ilvl="4">
      <w:lvl w:ilvl="4" w:tentative="1">
        <w:start w:val="1"/>
        <w:numFmt w:val="decimal"/>
        <w:lvlText w:val="%1.%2.%3.%4.%5"/>
        <w:lvlJc w:val="left"/>
        <w:pPr>
          <w:tabs>
            <w:tab w:val="left" w:pos="2898"/>
          </w:tabs>
          <w:ind w:left="289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rPr>
      </w:lvl>
    </w:lvlOverride>
    <w:lvlOverride w:ilvl="5">
      <w:lvl w:ilvl="5" w:tentative="1">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rPr>
      </w:lvl>
    </w:lvlOverride>
    <w:lvlOverride w:ilvl="6">
      <w:lvl w:ilvl="6" w:tentative="1">
        <w:start w:val="1"/>
        <w:numFmt w:val="decimal"/>
        <w:lvlText w:val="%1.%2.%3.%4.%5.%6.%7"/>
        <w:lvlJc w:val="left"/>
        <w:pPr>
          <w:tabs>
            <w:tab w:val="left" w:pos="1296"/>
          </w:tabs>
          <w:ind w:left="1296" w:hanging="1296"/>
        </w:pPr>
        <w:rPr>
          <w:rFonts w:hint="eastAsia" w:cs="Times New Roman"/>
        </w:rPr>
      </w:lvl>
    </w:lvlOverride>
    <w:lvlOverride w:ilvl="7">
      <w:lvl w:ilvl="7" w:tentative="1">
        <w:start w:val="1"/>
        <w:numFmt w:val="decimal"/>
        <w:lvlText w:val="%1.%2.%3.%4.%5.%6.%7.%8"/>
        <w:lvlJc w:val="left"/>
        <w:pPr>
          <w:tabs>
            <w:tab w:val="left" w:pos="1440"/>
          </w:tabs>
          <w:ind w:left="1440" w:hanging="1440"/>
        </w:pPr>
        <w:rPr>
          <w:rFonts w:hint="eastAsia" w:cs="Times New Roman"/>
        </w:rPr>
      </w:lvl>
    </w:lvlOverride>
    <w:lvlOverride w:ilvl="8">
      <w:lvl w:ilvl="8" w:tentative="1">
        <w:start w:val="1"/>
        <w:numFmt w:val="decimal"/>
        <w:lvlText w:val="%1.%2.%3.%4.%5.%6.%7.%8.%9"/>
        <w:lvlJc w:val="left"/>
        <w:pPr>
          <w:tabs>
            <w:tab w:val="left" w:pos="1584"/>
          </w:tabs>
          <w:ind w:left="1584" w:hanging="1584"/>
        </w:pPr>
        <w:rPr>
          <w:rFonts w:hint="eastAsia"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A2"/>
    <w:rsid w:val="00001D98"/>
    <w:rsid w:val="00003B60"/>
    <w:rsid w:val="00014382"/>
    <w:rsid w:val="000179E0"/>
    <w:rsid w:val="00030BB0"/>
    <w:rsid w:val="000971E6"/>
    <w:rsid w:val="000D41FB"/>
    <w:rsid w:val="00155C77"/>
    <w:rsid w:val="001E57EC"/>
    <w:rsid w:val="001E771C"/>
    <w:rsid w:val="00215142"/>
    <w:rsid w:val="002203AD"/>
    <w:rsid w:val="00232425"/>
    <w:rsid w:val="00273EF9"/>
    <w:rsid w:val="00282B11"/>
    <w:rsid w:val="002B202F"/>
    <w:rsid w:val="002C5BDC"/>
    <w:rsid w:val="002E5437"/>
    <w:rsid w:val="002F3267"/>
    <w:rsid w:val="00323CC8"/>
    <w:rsid w:val="00345797"/>
    <w:rsid w:val="0036529A"/>
    <w:rsid w:val="00371F2C"/>
    <w:rsid w:val="00374870"/>
    <w:rsid w:val="00375667"/>
    <w:rsid w:val="00386877"/>
    <w:rsid w:val="003A07E8"/>
    <w:rsid w:val="003A4DBE"/>
    <w:rsid w:val="004068B9"/>
    <w:rsid w:val="00453151"/>
    <w:rsid w:val="004657DC"/>
    <w:rsid w:val="00485726"/>
    <w:rsid w:val="004F71D1"/>
    <w:rsid w:val="00515C61"/>
    <w:rsid w:val="0053555C"/>
    <w:rsid w:val="00574880"/>
    <w:rsid w:val="0058316B"/>
    <w:rsid w:val="00600EE8"/>
    <w:rsid w:val="00607D78"/>
    <w:rsid w:val="00613D5F"/>
    <w:rsid w:val="00620872"/>
    <w:rsid w:val="00665845"/>
    <w:rsid w:val="0067557F"/>
    <w:rsid w:val="00692E58"/>
    <w:rsid w:val="006C7F70"/>
    <w:rsid w:val="00704E5D"/>
    <w:rsid w:val="0072783C"/>
    <w:rsid w:val="0079637A"/>
    <w:rsid w:val="007A677B"/>
    <w:rsid w:val="007F728C"/>
    <w:rsid w:val="00833C49"/>
    <w:rsid w:val="00840C87"/>
    <w:rsid w:val="00870784"/>
    <w:rsid w:val="008B3126"/>
    <w:rsid w:val="00915A38"/>
    <w:rsid w:val="00916C46"/>
    <w:rsid w:val="00953FC7"/>
    <w:rsid w:val="0098662C"/>
    <w:rsid w:val="009C1861"/>
    <w:rsid w:val="009D779C"/>
    <w:rsid w:val="009D792B"/>
    <w:rsid w:val="009F5E16"/>
    <w:rsid w:val="00A52631"/>
    <w:rsid w:val="00A75784"/>
    <w:rsid w:val="00AA480C"/>
    <w:rsid w:val="00AB43A2"/>
    <w:rsid w:val="00AC3DE3"/>
    <w:rsid w:val="00AF5166"/>
    <w:rsid w:val="00B014FA"/>
    <w:rsid w:val="00B35ED4"/>
    <w:rsid w:val="00B54251"/>
    <w:rsid w:val="00B73715"/>
    <w:rsid w:val="00B950B3"/>
    <w:rsid w:val="00BA21B7"/>
    <w:rsid w:val="00BB2BF4"/>
    <w:rsid w:val="00BB635E"/>
    <w:rsid w:val="00BC4808"/>
    <w:rsid w:val="00BF7FA4"/>
    <w:rsid w:val="00C44C65"/>
    <w:rsid w:val="00CA005F"/>
    <w:rsid w:val="00CC6330"/>
    <w:rsid w:val="00CD3D45"/>
    <w:rsid w:val="00D1132E"/>
    <w:rsid w:val="00D27F50"/>
    <w:rsid w:val="00D3321A"/>
    <w:rsid w:val="00D43388"/>
    <w:rsid w:val="00D6041A"/>
    <w:rsid w:val="00DC52C7"/>
    <w:rsid w:val="00DC7551"/>
    <w:rsid w:val="00DF2521"/>
    <w:rsid w:val="00E05BCA"/>
    <w:rsid w:val="00E13C84"/>
    <w:rsid w:val="00E45E17"/>
    <w:rsid w:val="00E56028"/>
    <w:rsid w:val="00E87F66"/>
    <w:rsid w:val="00E90215"/>
    <w:rsid w:val="00E936F3"/>
    <w:rsid w:val="00E95A76"/>
    <w:rsid w:val="00F221B1"/>
    <w:rsid w:val="00F42691"/>
    <w:rsid w:val="00F44D6C"/>
    <w:rsid w:val="00F5749F"/>
    <w:rsid w:val="00F742A8"/>
    <w:rsid w:val="00FB1487"/>
    <w:rsid w:val="00FB2C95"/>
    <w:rsid w:val="00FF2C63"/>
    <w:rsid w:val="0A912281"/>
    <w:rsid w:val="0C04677B"/>
    <w:rsid w:val="0C3B7A96"/>
    <w:rsid w:val="0C6B7939"/>
    <w:rsid w:val="0FF03F30"/>
    <w:rsid w:val="10300C70"/>
    <w:rsid w:val="16E11464"/>
    <w:rsid w:val="186E1F63"/>
    <w:rsid w:val="283577B1"/>
    <w:rsid w:val="2F4C1740"/>
    <w:rsid w:val="2FB52875"/>
    <w:rsid w:val="30A626D1"/>
    <w:rsid w:val="319E6012"/>
    <w:rsid w:val="32D6476F"/>
    <w:rsid w:val="3387160E"/>
    <w:rsid w:val="35C673C5"/>
    <w:rsid w:val="3911427D"/>
    <w:rsid w:val="394D6FC3"/>
    <w:rsid w:val="3BCA7709"/>
    <w:rsid w:val="3E6266D7"/>
    <w:rsid w:val="3FD3532F"/>
    <w:rsid w:val="3FEB184D"/>
    <w:rsid w:val="4183348C"/>
    <w:rsid w:val="46E531FD"/>
    <w:rsid w:val="4F0331C4"/>
    <w:rsid w:val="4F4A6072"/>
    <w:rsid w:val="4FBC741B"/>
    <w:rsid w:val="51417C00"/>
    <w:rsid w:val="53C2579C"/>
    <w:rsid w:val="55D16D68"/>
    <w:rsid w:val="58BE70AF"/>
    <w:rsid w:val="5F8F3957"/>
    <w:rsid w:val="60067B6E"/>
    <w:rsid w:val="6CC675B5"/>
    <w:rsid w:val="6DCD1F0F"/>
    <w:rsid w:val="713454E3"/>
    <w:rsid w:val="72664204"/>
    <w:rsid w:val="732A45D2"/>
    <w:rsid w:val="78745454"/>
    <w:rsid w:val="7CEA0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宋体"/>
      <w:b/>
      <w:color w:val="333333"/>
      <w:kern w:val="44"/>
      <w:sz w:val="42"/>
      <w:szCs w:val="42"/>
    </w:rPr>
  </w:style>
  <w:style w:type="paragraph" w:styleId="3">
    <w:name w:val="heading 2"/>
    <w:basedOn w:val="1"/>
    <w:next w:val="1"/>
    <w:qFormat/>
    <w:uiPriority w:val="9"/>
    <w:pPr>
      <w:keepNext/>
      <w:keepLines/>
      <w:spacing w:line="360" w:lineRule="auto"/>
      <w:outlineLvl w:val="1"/>
    </w:pPr>
    <w:rPr>
      <w:rFonts w:ascii="仿宋" w:hAnsi="仿宋" w:eastAsia="微软雅黑"/>
      <w:b/>
      <w:bCs/>
      <w:color w:val="000000"/>
      <w:kern w:val="0"/>
      <w:sz w:val="30"/>
      <w:szCs w:val="32"/>
      <w:lang w:val="zh-CN"/>
    </w:rPr>
  </w:style>
  <w:style w:type="paragraph" w:styleId="4">
    <w:name w:val="heading 3"/>
    <w:basedOn w:val="1"/>
    <w:next w:val="1"/>
    <w:qFormat/>
    <w:uiPriority w:val="9"/>
    <w:pPr>
      <w:keepNext/>
      <w:keepLines/>
      <w:numPr>
        <w:ilvl w:val="2"/>
        <w:numId w:val="1"/>
      </w:numPr>
      <w:tabs>
        <w:tab w:val="left" w:pos="4559"/>
      </w:tabs>
      <w:spacing w:before="260" w:after="260" w:line="360" w:lineRule="auto"/>
      <w:outlineLvl w:val="2"/>
    </w:pPr>
    <w:rPr>
      <w:rFonts w:asciiTheme="majorEastAsia" w:hAnsiTheme="majorEastAsia" w:eastAsiaTheme="majorEastAsia"/>
      <w:b/>
      <w:bCs/>
      <w:kern w:val="0"/>
      <w:sz w:val="28"/>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basedOn w:val="1"/>
    <w:link w:val="22"/>
    <w:unhideWhenUsed/>
    <w:qFormat/>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FollowedHyperlink"/>
    <w:basedOn w:val="9"/>
    <w:unhideWhenUsed/>
    <w:qFormat/>
    <w:uiPriority w:val="99"/>
    <w:rPr>
      <w:color w:val="338DE6"/>
      <w:u w:val="none"/>
    </w:rPr>
  </w:style>
  <w:style w:type="character" w:styleId="12">
    <w:name w:val="Emphasis"/>
    <w:basedOn w:val="9"/>
    <w:qFormat/>
    <w:uiPriority w:val="20"/>
  </w:style>
  <w:style w:type="character" w:styleId="13">
    <w:name w:val="HTML Definition"/>
    <w:basedOn w:val="9"/>
    <w:unhideWhenUsed/>
    <w:qFormat/>
    <w:uiPriority w:val="99"/>
  </w:style>
  <w:style w:type="character" w:styleId="14">
    <w:name w:val="HTML Variable"/>
    <w:basedOn w:val="9"/>
    <w:unhideWhenUsed/>
    <w:qFormat/>
    <w:uiPriority w:val="99"/>
  </w:style>
  <w:style w:type="character" w:styleId="15">
    <w:name w:val="Hyperlink"/>
    <w:basedOn w:val="9"/>
    <w:unhideWhenUsed/>
    <w:qFormat/>
    <w:uiPriority w:val="99"/>
    <w:rPr>
      <w:color w:val="0000FF"/>
      <w:u w:val="single"/>
    </w:rPr>
  </w:style>
  <w:style w:type="character" w:styleId="16">
    <w:name w:val="HTML Code"/>
    <w:basedOn w:val="9"/>
    <w:unhideWhenUsed/>
    <w:qFormat/>
    <w:uiPriority w:val="99"/>
    <w:rPr>
      <w:rFonts w:hint="default" w:ascii="serif" w:hAnsi="serif" w:eastAsia="serif" w:cs="serif"/>
      <w:sz w:val="21"/>
      <w:szCs w:val="21"/>
    </w:rPr>
  </w:style>
  <w:style w:type="character" w:styleId="17">
    <w:name w:val="HTML Cite"/>
    <w:basedOn w:val="9"/>
    <w:unhideWhenUsed/>
    <w:qFormat/>
    <w:uiPriority w:val="99"/>
  </w:style>
  <w:style w:type="character" w:styleId="18">
    <w:name w:val="HTML Keyboard"/>
    <w:basedOn w:val="9"/>
    <w:unhideWhenUsed/>
    <w:qFormat/>
    <w:uiPriority w:val="99"/>
    <w:rPr>
      <w:rFonts w:ascii="serif" w:hAnsi="serif" w:eastAsia="serif" w:cs="serif"/>
      <w:sz w:val="21"/>
      <w:szCs w:val="21"/>
    </w:rPr>
  </w:style>
  <w:style w:type="character" w:styleId="19">
    <w:name w:val="HTML Sample"/>
    <w:basedOn w:val="9"/>
    <w:unhideWhenUsed/>
    <w:qFormat/>
    <w:uiPriority w:val="99"/>
    <w:rPr>
      <w:rFonts w:hint="default" w:ascii="serif" w:hAnsi="serif" w:eastAsia="serif" w:cs="serif"/>
      <w:sz w:val="21"/>
      <w:szCs w:val="21"/>
    </w:rPr>
  </w:style>
  <w:style w:type="paragraph" w:customStyle="1" w:styleId="20">
    <w:name w:val="lemmawgt-lemmatitle-title"/>
    <w:basedOn w:val="1"/>
    <w:qFormat/>
    <w:uiPriority w:val="0"/>
    <w:pPr>
      <w:spacing w:after="75"/>
      <w:jc w:val="left"/>
    </w:pPr>
    <w:rPr>
      <w:kern w:val="0"/>
    </w:rPr>
  </w:style>
  <w:style w:type="character" w:customStyle="1" w:styleId="21">
    <w:name w:val="页眉 字符"/>
    <w:basedOn w:val="9"/>
    <w:link w:val="6"/>
    <w:qFormat/>
    <w:uiPriority w:val="99"/>
    <w:rPr>
      <w:sz w:val="18"/>
      <w:szCs w:val="18"/>
    </w:rPr>
  </w:style>
  <w:style w:type="character" w:customStyle="1" w:styleId="22">
    <w:name w:val="页脚 字符"/>
    <w:basedOn w:val="9"/>
    <w:link w:val="5"/>
    <w:qFormat/>
    <w:uiPriority w:val="99"/>
    <w:rPr>
      <w:sz w:val="18"/>
      <w:szCs w:val="18"/>
    </w:rPr>
  </w:style>
  <w:style w:type="character" w:customStyle="1" w:styleId="23">
    <w:name w:val="fontstrikethrough"/>
    <w:basedOn w:val="9"/>
    <w:qFormat/>
    <w:uiPriority w:val="0"/>
    <w:rPr>
      <w:strike/>
    </w:rPr>
  </w:style>
  <w:style w:type="character" w:customStyle="1" w:styleId="24">
    <w:name w:val="fontborder"/>
    <w:basedOn w:val="9"/>
    <w:qFormat/>
    <w:uiPriority w:val="0"/>
    <w:rPr>
      <w:bdr w:val="single" w:color="000000" w:sz="6" w:space="0"/>
    </w:rPr>
  </w:style>
  <w:style w:type="character" w:customStyle="1" w:styleId="25">
    <w:name w:val="lemmawgt-lemmatitle-title1"/>
    <w:basedOn w:val="9"/>
    <w:qFormat/>
    <w:uiPriority w:val="0"/>
  </w:style>
  <w:style w:type="paragraph" w:customStyle="1" w:styleId="26">
    <w:name w:val="样式1"/>
    <w:basedOn w:val="4"/>
    <w:qFormat/>
    <w:uiPriority w:val="0"/>
    <w:pPr>
      <w:widowControl/>
      <w:numPr>
        <w:ilvl w:val="0"/>
        <w:numId w:val="0"/>
      </w:numPr>
      <w:tabs>
        <w:tab w:val="clear" w:pos="936"/>
        <w:tab w:val="clear" w:pos="4559"/>
      </w:tabs>
      <w:spacing w:before="0" w:after="176" w:line="259" w:lineRule="auto"/>
      <w:ind w:left="10" w:right="171" w:hanging="10"/>
      <w:jc w:val="left"/>
    </w:pPr>
    <w:rPr>
      <w:rFonts w:ascii="宋体" w:hAnsi="宋体" w:eastAsia="宋体"/>
      <w:b w:val="0"/>
      <w:bCs w:val="0"/>
      <w:color w:val="000000"/>
      <w:sz w:val="32"/>
      <w:szCs w:val="20"/>
    </w:rPr>
  </w:style>
  <w:style w:type="table" w:customStyle="1" w:styleId="27">
    <w:name w:val="网格型1"/>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0BBDA9-5D67-4E5A-8E62-61162A908212}">
  <ds:schemaRefs/>
</ds:datastoreItem>
</file>

<file path=docProps/app.xml><?xml version="1.0" encoding="utf-8"?>
<Properties xmlns="http://schemas.openxmlformats.org/officeDocument/2006/extended-properties" xmlns:vt="http://schemas.openxmlformats.org/officeDocument/2006/docPropsVTypes">
  <Template>Normal</Template>
  <Company>USTB</Company>
  <Pages>9</Pages>
  <Words>700</Words>
  <Characters>3991</Characters>
  <Lines>33</Lines>
  <Paragraphs>9</Paragraphs>
  <TotalTime>23</TotalTime>
  <ScaleCrop>false</ScaleCrop>
  <LinksUpToDate>false</LinksUpToDate>
  <CharactersWithSpaces>4682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2019-10-21T12:08:00Z</dcterms:created>
  <dc:creator>谷迪</dc:creator>
  <cp:lastModifiedBy>张莹</cp:lastModifiedBy>
  <cp:lastPrinted>2019-03-25T00:41:00Z</cp:lastPrinted>
  <dcterms:modified xsi:type="dcterms:W3CDTF">2021-09-17T03:25:59Z</dcterms:modified>
  <dc:title>深圳市住房和建设局关于进一步做好</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FC2648DF2803406C9ECBC8115F58C060</vt:lpwstr>
  </property>
</Properties>
</file>