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</w:t>
      </w:r>
      <w:bookmarkStart w:id="0" w:name="_GoBack"/>
      <w:bookmarkEnd w:id="0"/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监理单位管理人员职责表</w:t>
      </w:r>
    </w:p>
    <w:tbl>
      <w:tblPr>
        <w:tblStyle w:val="5"/>
        <w:tblW w:w="85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72"/>
        <w:gridCol w:w="1087"/>
        <w:gridCol w:w="4779"/>
        <w:gridCol w:w="12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操作端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模块</w:t>
            </w:r>
          </w:p>
        </w:tc>
        <w:tc>
          <w:tcPr>
            <w:tcW w:w="4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具体操作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操作频次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APP端</w:t>
            </w:r>
          </w:p>
        </w:tc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隐患排查</w:t>
            </w:r>
          </w:p>
        </w:tc>
        <w:tc>
          <w:tcPr>
            <w:tcW w:w="4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主要指周检、月检工作。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每周、每月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专项检查</w:t>
            </w:r>
          </w:p>
        </w:tc>
        <w:tc>
          <w:tcPr>
            <w:tcW w:w="4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适用于监督机构布置的各种专项检查的项目自查。自查时，施工单位、监理单位、建设单位等项目负责人参加后，有施工单位专人通过APP录入检查记录。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根据监督机构工作安排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安全验收</w:t>
            </w:r>
          </w:p>
        </w:tc>
        <w:tc>
          <w:tcPr>
            <w:tcW w:w="47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按现行规定组织安全验收工作。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根据验收工作实际需要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危大工程</w:t>
            </w:r>
          </w:p>
        </w:tc>
        <w:tc>
          <w:tcPr>
            <w:tcW w:w="477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确认危大工程的等级状态。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根据工作需要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7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施工标准化月度评价</w:t>
            </w:r>
          </w:p>
        </w:tc>
        <w:tc>
          <w:tcPr>
            <w:tcW w:w="4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根据《深圳市住房和建设系统建设工程安全文明施工标准化评价工作指引》（深建质安〔2018〕187号），组织开展月度评价。由施工单位专人通过APP录入评价结果。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问题关闭</w:t>
            </w:r>
          </w:p>
        </w:tc>
        <w:tc>
          <w:tcPr>
            <w:tcW w:w="4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适用于各类质量安全问题整改闭合处理工作。责任单位或责任人线下整改完成后，应通过问题关闭功能上传整改佐证材料（含影像），并对问题确认闭合。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根据发现问题的情况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建筑废弃物电子联单</w:t>
            </w:r>
          </w:p>
        </w:tc>
        <w:tc>
          <w:tcPr>
            <w:tcW w:w="4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对电子围栏绘制、建造废弃物排放、消纳申报进行核对，监督施工现场电子联单签认情况。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D03A46"/>
    <w:rsid w:val="00072403"/>
    <w:rsid w:val="00682281"/>
    <w:rsid w:val="006C39C0"/>
    <w:rsid w:val="006E10D6"/>
    <w:rsid w:val="0083219C"/>
    <w:rsid w:val="00E9797D"/>
    <w:rsid w:val="191654A7"/>
    <w:rsid w:val="2B394DDD"/>
    <w:rsid w:val="5FD03A46"/>
    <w:rsid w:val="77FC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ascii="等线" w:hAnsi="等线" w:eastAsia="等线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395</Characters>
  <Lines>3</Lines>
  <Paragraphs>1</Paragraphs>
  <TotalTime>4</TotalTime>
  <ScaleCrop>false</ScaleCrop>
  <LinksUpToDate>false</LinksUpToDate>
  <CharactersWithSpaces>463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2019-10-21T11:25:00Z</dcterms:created>
  <dc:creator>李智</dc:creator>
  <cp:lastModifiedBy>李智</cp:lastModifiedBy>
  <dcterms:modified xsi:type="dcterms:W3CDTF">2019-10-22T07:51:38Z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