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0" w:firstLineChars="0"/>
        <w:rPr>
          <w:rFonts w:hint="eastAsia" w:ascii="黑体" w:hAnsi="黑体" w:eastAsia="黑体" w:cs="黑体"/>
          <w:sz w:val="30"/>
          <w:szCs w:val="30"/>
          <w:lang w:val="en-US" w:eastAsia="zh-CN"/>
        </w:rPr>
      </w:pPr>
      <w:r>
        <w:rPr>
          <w:rFonts w:hint="eastAsia" w:ascii="黑体" w:hAnsi="黑体" w:eastAsia="黑体" w:cs="黑体"/>
          <w:sz w:val="30"/>
          <w:szCs w:val="30"/>
        </w:rPr>
        <w:t>附</w:t>
      </w:r>
      <w:r>
        <w:rPr>
          <w:rFonts w:hint="eastAsia" w:ascii="黑体" w:hAnsi="黑体" w:eastAsia="黑体" w:cs="黑体"/>
          <w:sz w:val="30"/>
          <w:szCs w:val="30"/>
          <w:lang w:eastAsia="zh-CN"/>
        </w:rPr>
        <w:t>件</w:t>
      </w:r>
    </w:p>
    <w:p>
      <w:pPr>
        <w:jc w:val="center"/>
        <w:rPr>
          <w:rFonts w:hint="eastAsia"/>
          <w:b/>
          <w:bCs/>
          <w:sz w:val="28"/>
          <w:szCs w:val="28"/>
        </w:rPr>
      </w:pPr>
      <w:r>
        <w:rPr>
          <w:rFonts w:hint="eastAsia" w:ascii="宋体" w:hAnsi="宋体" w:cs="宋体"/>
          <w:b/>
          <w:bCs/>
          <w:sz w:val="32"/>
          <w:szCs w:val="32"/>
        </w:rPr>
        <w:t>建筑施工百日</w:t>
      </w:r>
      <w:bookmarkStart w:id="0" w:name="_GoBack"/>
      <w:bookmarkEnd w:id="0"/>
      <w:r>
        <w:rPr>
          <w:rFonts w:hint="eastAsia" w:ascii="宋体" w:hAnsi="宋体" w:cs="宋体"/>
          <w:b/>
          <w:bCs/>
          <w:sz w:val="32"/>
          <w:szCs w:val="32"/>
        </w:rPr>
        <w:t>攻坚整治检查表（管理行为）</w:t>
      </w:r>
    </w:p>
    <w:p>
      <w:pPr>
        <w:spacing w:line="360" w:lineRule="auto"/>
        <w:jc w:val="left"/>
        <w:rPr>
          <w:rFonts w:ascii="宋体" w:hAnsi="宋体" w:cs="宋体"/>
          <w:b/>
          <w:bCs/>
          <w:szCs w:val="21"/>
        </w:rPr>
      </w:pPr>
      <w:r>
        <w:rPr>
          <w:rFonts w:hint="eastAsia" w:ascii="宋体" w:hAnsi="宋体" w:cs="宋体"/>
          <w:b/>
          <w:bCs/>
          <w:szCs w:val="21"/>
        </w:rPr>
        <w:t>工程名称：</w:t>
      </w:r>
      <w:r>
        <w:rPr>
          <w:rFonts w:hint="eastAsia" w:ascii="宋体" w:hAnsi="宋体" w:cs="宋体"/>
          <w:b/>
          <w:bCs/>
          <w:szCs w:val="21"/>
          <w:u w:val="single"/>
        </w:rPr>
        <w:t xml:space="preserve">                               </w:t>
      </w:r>
      <w:r>
        <w:rPr>
          <w:rFonts w:hint="eastAsia" w:ascii="宋体" w:hAnsi="宋体" w:cs="宋体"/>
          <w:b/>
          <w:bCs/>
          <w:szCs w:val="21"/>
        </w:rPr>
        <w:t>施工阶段：</w:t>
      </w:r>
      <w:r>
        <w:rPr>
          <w:rFonts w:hint="eastAsia" w:ascii="宋体" w:hAnsi="宋体" w:cs="宋体"/>
          <w:b/>
          <w:bCs/>
          <w:szCs w:val="21"/>
          <w:u w:val="single"/>
        </w:rPr>
        <w:t xml:space="preserve">            </w:t>
      </w:r>
      <w:r>
        <w:rPr>
          <w:rFonts w:hint="eastAsia" w:ascii="宋体" w:hAnsi="宋体" w:cs="宋体"/>
          <w:szCs w:val="21"/>
          <w:u w:val="single"/>
        </w:rPr>
        <w:t xml:space="preserve">                </w:t>
      </w:r>
    </w:p>
    <w:p>
      <w:pPr>
        <w:rPr>
          <w:rFonts w:hint="eastAsia"/>
          <w:b/>
          <w:bCs/>
          <w:szCs w:val="21"/>
        </w:rPr>
      </w:pPr>
      <w:r>
        <w:rPr>
          <w:rFonts w:hint="eastAsia" w:ascii="宋体" w:hAnsi="宋体" w:cs="宋体"/>
          <w:b/>
          <w:bCs/>
          <w:szCs w:val="21"/>
        </w:rPr>
        <w:t>施工单位：</w:t>
      </w:r>
      <w:r>
        <w:rPr>
          <w:rFonts w:hint="eastAsia" w:ascii="宋体" w:hAnsi="宋体" w:cs="宋体"/>
          <w:b/>
          <w:bCs/>
          <w:szCs w:val="21"/>
          <w:u w:val="single"/>
        </w:rPr>
        <w:t xml:space="preserve">                               </w:t>
      </w:r>
      <w:r>
        <w:rPr>
          <w:rFonts w:hint="eastAsia" w:ascii="宋体" w:hAnsi="宋体" w:cs="宋体"/>
          <w:b/>
          <w:bCs/>
          <w:szCs w:val="21"/>
        </w:rPr>
        <w:t>监理单位：</w:t>
      </w:r>
      <w:r>
        <w:rPr>
          <w:rFonts w:hint="eastAsia" w:ascii="宋体" w:hAnsi="宋体" w:cs="宋体"/>
          <w:b/>
          <w:bCs/>
          <w:szCs w:val="21"/>
          <w:u w:val="single"/>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678"/>
        <w:gridCol w:w="5243"/>
        <w:gridCol w:w="139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427" w:type="dxa"/>
            <w:vMerge w:val="restart"/>
            <w:noWrap w:val="0"/>
            <w:vAlign w:val="center"/>
          </w:tcPr>
          <w:p>
            <w:pPr>
              <w:jc w:val="center"/>
              <w:rPr>
                <w:rFonts w:hint="eastAsia" w:ascii="宋体" w:hAnsi="宋体" w:cs="宋体"/>
                <w:b/>
                <w:bCs/>
                <w:szCs w:val="21"/>
              </w:rPr>
            </w:pPr>
            <w:r>
              <w:rPr>
                <w:rFonts w:hint="eastAsia" w:ascii="宋体" w:hAnsi="宋体" w:cs="宋体"/>
                <w:b/>
                <w:bCs/>
                <w:szCs w:val="21"/>
              </w:rPr>
              <w:t>序号</w:t>
            </w:r>
          </w:p>
        </w:tc>
        <w:tc>
          <w:tcPr>
            <w:tcW w:w="678" w:type="dxa"/>
            <w:vMerge w:val="restart"/>
            <w:noWrap w:val="0"/>
            <w:vAlign w:val="center"/>
          </w:tcPr>
          <w:p>
            <w:pPr>
              <w:jc w:val="center"/>
              <w:rPr>
                <w:rFonts w:hint="eastAsia" w:ascii="宋体" w:hAnsi="宋体" w:cs="宋体"/>
                <w:b/>
                <w:bCs/>
                <w:szCs w:val="21"/>
              </w:rPr>
            </w:pPr>
            <w:r>
              <w:rPr>
                <w:rFonts w:hint="eastAsia" w:ascii="宋体" w:hAnsi="宋体" w:cs="宋体"/>
                <w:b/>
                <w:bCs/>
                <w:szCs w:val="21"/>
              </w:rPr>
              <w:t>检查项目</w:t>
            </w:r>
          </w:p>
        </w:tc>
        <w:tc>
          <w:tcPr>
            <w:tcW w:w="5243" w:type="dxa"/>
            <w:vMerge w:val="restart"/>
            <w:noWrap w:val="0"/>
            <w:vAlign w:val="center"/>
          </w:tcPr>
          <w:p>
            <w:pPr>
              <w:jc w:val="center"/>
              <w:rPr>
                <w:rFonts w:ascii="宋体" w:hAnsi="宋体" w:cs="宋体"/>
                <w:b/>
                <w:bCs/>
                <w:szCs w:val="21"/>
              </w:rPr>
            </w:pPr>
            <w:r>
              <w:rPr>
                <w:rFonts w:hint="eastAsia" w:ascii="宋体" w:hAnsi="宋体" w:cs="宋体"/>
                <w:b/>
                <w:bCs/>
                <w:szCs w:val="21"/>
              </w:rPr>
              <w:t>检查内容与方式</w:t>
            </w:r>
          </w:p>
        </w:tc>
        <w:tc>
          <w:tcPr>
            <w:tcW w:w="4330" w:type="dxa"/>
            <w:gridSpan w:val="2"/>
            <w:noWrap w:val="0"/>
            <w:vAlign w:val="center"/>
          </w:tcPr>
          <w:p>
            <w:pPr>
              <w:jc w:val="center"/>
              <w:rPr>
                <w:rFonts w:hint="eastAsia" w:ascii="宋体" w:hAnsi="宋体" w:cs="宋体"/>
                <w:b/>
                <w:bCs/>
                <w:szCs w:val="21"/>
              </w:rPr>
            </w:pPr>
            <w:r>
              <w:rPr>
                <w:rFonts w:hint="eastAsia" w:ascii="宋体" w:hAnsi="宋体" w:cs="宋体"/>
                <w:b/>
                <w:bCs/>
                <w:szCs w:val="21"/>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427" w:type="dxa"/>
            <w:vMerge w:val="continue"/>
            <w:noWrap w:val="0"/>
            <w:vAlign w:val="center"/>
          </w:tcPr>
          <w:p>
            <w:pPr>
              <w:jc w:val="center"/>
            </w:pPr>
          </w:p>
        </w:tc>
        <w:tc>
          <w:tcPr>
            <w:tcW w:w="678" w:type="dxa"/>
            <w:vMerge w:val="continue"/>
            <w:noWrap w:val="0"/>
            <w:vAlign w:val="center"/>
          </w:tcPr>
          <w:p>
            <w:pPr>
              <w:jc w:val="center"/>
            </w:pPr>
          </w:p>
        </w:tc>
        <w:tc>
          <w:tcPr>
            <w:tcW w:w="5243" w:type="dxa"/>
            <w:vMerge w:val="continue"/>
            <w:noWrap w:val="0"/>
            <w:vAlign w:val="center"/>
          </w:tcPr>
          <w:p>
            <w:pPr>
              <w:jc w:val="center"/>
            </w:pPr>
          </w:p>
        </w:tc>
        <w:tc>
          <w:tcPr>
            <w:tcW w:w="1390" w:type="dxa"/>
            <w:noWrap w:val="0"/>
            <w:vAlign w:val="center"/>
          </w:tcPr>
          <w:p>
            <w:pPr>
              <w:jc w:val="center"/>
              <w:rPr>
                <w:rFonts w:hint="eastAsia" w:ascii="宋体" w:hAnsi="宋体" w:cs="宋体"/>
                <w:b/>
                <w:bCs/>
                <w:szCs w:val="21"/>
              </w:rPr>
            </w:pPr>
            <w:r>
              <w:rPr>
                <w:rFonts w:hint="eastAsia" w:ascii="宋体" w:hAnsi="宋体" w:cs="宋体"/>
                <w:b/>
                <w:bCs/>
                <w:szCs w:val="21"/>
              </w:rPr>
              <w:t>结论</w:t>
            </w:r>
          </w:p>
        </w:tc>
        <w:tc>
          <w:tcPr>
            <w:tcW w:w="2940" w:type="dxa"/>
            <w:noWrap w:val="0"/>
            <w:vAlign w:val="center"/>
          </w:tcPr>
          <w:p>
            <w:pPr>
              <w:jc w:val="center"/>
              <w:rPr>
                <w:rFonts w:hint="eastAsia" w:ascii="宋体" w:hAnsi="宋体" w:cs="宋体"/>
                <w:b/>
                <w:bCs/>
                <w:szCs w:val="21"/>
              </w:rPr>
            </w:pPr>
            <w:r>
              <w:rPr>
                <w:rFonts w:hint="eastAsia" w:ascii="宋体" w:hAnsi="宋体" w:cs="宋体"/>
                <w:b/>
                <w:bCs/>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427" w:type="dxa"/>
            <w:vMerge w:val="restart"/>
            <w:noWrap w:val="0"/>
            <w:vAlign w:val="center"/>
          </w:tcPr>
          <w:p>
            <w:pPr>
              <w:adjustRightInd w:val="0"/>
              <w:snapToGrid w:val="0"/>
              <w:jc w:val="center"/>
              <w:rPr>
                <w:rFonts w:hint="eastAsia" w:ascii="宋体" w:hAnsi="宋体" w:cs="宋体"/>
                <w:b/>
                <w:bCs/>
                <w:szCs w:val="21"/>
              </w:rPr>
            </w:pPr>
            <w:r>
              <w:rPr>
                <w:rFonts w:hint="eastAsia" w:ascii="宋体" w:hAnsi="宋体" w:cs="宋体"/>
                <w:szCs w:val="21"/>
              </w:rPr>
              <w:t>1</w:t>
            </w:r>
          </w:p>
        </w:tc>
        <w:tc>
          <w:tcPr>
            <w:tcW w:w="678" w:type="dxa"/>
            <w:vMerge w:val="restart"/>
            <w:noWrap w:val="0"/>
            <w:vAlign w:val="center"/>
          </w:tcPr>
          <w:p>
            <w:pPr>
              <w:adjustRightInd w:val="0"/>
              <w:snapToGrid w:val="0"/>
              <w:jc w:val="center"/>
              <w:rPr>
                <w:rFonts w:hint="eastAsia" w:ascii="宋体" w:hAnsi="宋体" w:cs="宋体"/>
                <w:szCs w:val="21"/>
              </w:rPr>
            </w:pPr>
            <w:r>
              <w:rPr>
                <w:rFonts w:hint="eastAsia" w:ascii="宋体" w:hAnsi="宋体" w:cs="宋体"/>
                <w:szCs w:val="21"/>
              </w:rPr>
              <w:t>人员架构与履职</w:t>
            </w:r>
          </w:p>
        </w:tc>
        <w:tc>
          <w:tcPr>
            <w:tcW w:w="5243"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施工单位管理组织机构中主要管理人员是否在岗履职，专职安全员配备数量是否符合要求、受聘企业是否为本项目施工单位。</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adjustRightInd w:val="0"/>
              <w:snapToGrid w:val="0"/>
              <w:jc w:val="left"/>
              <w:rPr>
                <w:rFonts w:hint="eastAsia" w:ascii="宋体" w:hAnsi="宋体" w:cs="宋体"/>
                <w:szCs w:val="21"/>
              </w:rPr>
            </w:pPr>
            <w:r>
              <w:rPr>
                <w:rFonts w:hint="eastAsia" w:ascii="宋体" w:hAnsi="宋体" w:cs="宋体"/>
                <w:szCs w:val="21"/>
              </w:rPr>
              <w:t>□存在问题</w:t>
            </w:r>
          </w:p>
        </w:tc>
        <w:tc>
          <w:tcPr>
            <w:tcW w:w="2940" w:type="dxa"/>
            <w:noWrap w:val="0"/>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27" w:type="dxa"/>
            <w:vMerge w:val="continue"/>
            <w:noWrap w:val="0"/>
            <w:vAlign w:val="center"/>
          </w:tcPr>
          <w:p>
            <w:pPr>
              <w:adjustRightInd w:val="0"/>
              <w:snapToGrid w:val="0"/>
              <w:jc w:val="center"/>
              <w:rPr>
                <w:rFonts w:hint="eastAsia" w:ascii="宋体" w:hAnsi="宋体" w:cs="宋体"/>
                <w:b/>
                <w:bCs/>
                <w:szCs w:val="21"/>
              </w:rPr>
            </w:pPr>
          </w:p>
        </w:tc>
        <w:tc>
          <w:tcPr>
            <w:tcW w:w="678" w:type="dxa"/>
            <w:vMerge w:val="continue"/>
            <w:noWrap w:val="0"/>
            <w:vAlign w:val="center"/>
          </w:tcPr>
          <w:p>
            <w:pPr>
              <w:adjustRightInd w:val="0"/>
              <w:snapToGrid w:val="0"/>
              <w:jc w:val="center"/>
              <w:rPr>
                <w:rFonts w:hint="eastAsia" w:ascii="宋体" w:hAnsi="宋体" w:cs="宋体"/>
                <w:szCs w:val="21"/>
              </w:rPr>
            </w:pPr>
          </w:p>
        </w:tc>
        <w:tc>
          <w:tcPr>
            <w:tcW w:w="5243"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监理单位管理组织机构中主要管理人员是否在岗履职，是否配置专业监理工程师。</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adjustRightInd w:val="0"/>
              <w:snapToGrid w:val="0"/>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27" w:type="dxa"/>
            <w:vMerge w:val="continue"/>
            <w:noWrap w:val="0"/>
            <w:vAlign w:val="center"/>
          </w:tcPr>
          <w:p>
            <w:pPr>
              <w:adjustRightInd w:val="0"/>
              <w:snapToGrid w:val="0"/>
              <w:jc w:val="center"/>
              <w:rPr>
                <w:rFonts w:hint="eastAsia" w:ascii="宋体" w:hAnsi="宋体" w:cs="宋体"/>
                <w:b/>
                <w:bCs/>
                <w:szCs w:val="21"/>
              </w:rPr>
            </w:pPr>
          </w:p>
        </w:tc>
        <w:tc>
          <w:tcPr>
            <w:tcW w:w="678" w:type="dxa"/>
            <w:vMerge w:val="continue"/>
            <w:noWrap w:val="0"/>
            <w:vAlign w:val="center"/>
          </w:tcPr>
          <w:p>
            <w:pPr>
              <w:adjustRightInd w:val="0"/>
              <w:snapToGrid w:val="0"/>
              <w:jc w:val="center"/>
              <w:rPr>
                <w:rFonts w:hint="eastAsia" w:ascii="宋体" w:hAnsi="宋体" w:cs="宋体"/>
                <w:szCs w:val="21"/>
              </w:rPr>
            </w:pPr>
          </w:p>
        </w:tc>
        <w:tc>
          <w:tcPr>
            <w:tcW w:w="5243"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建设、施工、监理单位是否开展“三层三级”检查，检查记录是否反映现场实际，是否上传至智慧建造系统。</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adjustRightInd w:val="0"/>
              <w:snapToGrid w:val="0"/>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Merge w:val="continue"/>
            <w:noWrap w:val="0"/>
            <w:vAlign w:val="center"/>
          </w:tcPr>
          <w:p>
            <w:pPr>
              <w:adjustRightInd w:val="0"/>
              <w:snapToGrid w:val="0"/>
              <w:jc w:val="center"/>
              <w:rPr>
                <w:rFonts w:hint="eastAsia" w:ascii="宋体" w:hAnsi="宋体" w:cs="宋体"/>
                <w:b/>
                <w:bCs/>
                <w:szCs w:val="21"/>
              </w:rPr>
            </w:pPr>
          </w:p>
        </w:tc>
        <w:tc>
          <w:tcPr>
            <w:tcW w:w="678" w:type="dxa"/>
            <w:vMerge w:val="continue"/>
            <w:noWrap w:val="0"/>
            <w:vAlign w:val="center"/>
          </w:tcPr>
          <w:p>
            <w:pPr>
              <w:adjustRightInd w:val="0"/>
              <w:snapToGrid w:val="0"/>
              <w:jc w:val="center"/>
              <w:rPr>
                <w:rFonts w:hint="eastAsia" w:ascii="宋体" w:hAnsi="宋体" w:cs="宋体"/>
                <w:szCs w:val="21"/>
              </w:rPr>
            </w:pPr>
          </w:p>
        </w:tc>
        <w:tc>
          <w:tcPr>
            <w:tcW w:w="5243"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施工、监理单位是否建立纠察巡查机制，人员配备、队伍形象是否符合要求，纠察巡查情况是否上传至智慧建造系统。</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adjustRightInd w:val="0"/>
              <w:snapToGrid w:val="0"/>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427" w:type="dxa"/>
            <w:vMerge w:val="continue"/>
            <w:noWrap w:val="0"/>
            <w:vAlign w:val="center"/>
          </w:tcPr>
          <w:p>
            <w:pPr>
              <w:jc w:val="center"/>
              <w:rPr>
                <w:rFonts w:hint="eastAsia" w:ascii="宋体" w:hAnsi="宋体" w:cs="宋体"/>
                <w:szCs w:val="21"/>
              </w:rPr>
            </w:pPr>
          </w:p>
        </w:tc>
        <w:tc>
          <w:tcPr>
            <w:tcW w:w="678" w:type="dxa"/>
            <w:vMerge w:val="continue"/>
            <w:noWrap w:val="0"/>
            <w:vAlign w:val="center"/>
          </w:tcPr>
          <w:p>
            <w:pPr>
              <w:adjustRightInd w:val="0"/>
              <w:snapToGrid w:val="0"/>
              <w:jc w:val="center"/>
              <w:rPr>
                <w:rFonts w:hint="eastAsia" w:ascii="宋体" w:hAnsi="宋体" w:cs="宋体"/>
                <w:szCs w:val="21"/>
              </w:rPr>
            </w:pPr>
          </w:p>
        </w:tc>
        <w:tc>
          <w:tcPr>
            <w:tcW w:w="5243"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施工现场是否实施“全过程跟踪管理”，重要作业面（点）是否有项目管理人员驻场管理。需在夜间作业时段组织施工的，建设单位是否牵头制定夜间作业时段施工管理方案。</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adjustRightInd w:val="0"/>
              <w:snapToGrid w:val="0"/>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427" w:type="dxa"/>
            <w:vMerge w:val="restart"/>
            <w:noWrap w:val="0"/>
            <w:vAlign w:val="center"/>
          </w:tcPr>
          <w:p>
            <w:pPr>
              <w:jc w:val="center"/>
              <w:rPr>
                <w:rFonts w:hint="eastAsia" w:ascii="宋体" w:hAnsi="宋体" w:cs="宋体"/>
                <w:szCs w:val="21"/>
              </w:rPr>
            </w:pPr>
            <w:r>
              <w:rPr>
                <w:rFonts w:hint="eastAsia" w:ascii="宋体" w:hAnsi="宋体" w:cs="宋体"/>
                <w:szCs w:val="21"/>
              </w:rPr>
              <w:t>2</w:t>
            </w:r>
          </w:p>
        </w:tc>
        <w:tc>
          <w:tcPr>
            <w:tcW w:w="678" w:type="dxa"/>
            <w:vMerge w:val="restart"/>
            <w:noWrap w:val="0"/>
            <w:vAlign w:val="center"/>
          </w:tcPr>
          <w:p>
            <w:pPr>
              <w:jc w:val="center"/>
              <w:rPr>
                <w:rFonts w:hint="eastAsia" w:ascii="宋体" w:hAnsi="宋体" w:cs="宋体"/>
                <w:szCs w:val="21"/>
              </w:rPr>
            </w:pPr>
            <w:r>
              <w:rPr>
                <w:rFonts w:hint="eastAsia" w:ascii="宋体" w:hAnsi="宋体" w:cs="宋体"/>
                <w:szCs w:val="21"/>
              </w:rPr>
              <w:t>作业人员管理</w:t>
            </w:r>
          </w:p>
        </w:tc>
        <w:tc>
          <w:tcPr>
            <w:tcW w:w="5243" w:type="dxa"/>
            <w:noWrap w:val="0"/>
            <w:vAlign w:val="center"/>
          </w:tcPr>
          <w:p>
            <w:pPr>
              <w:jc w:val="left"/>
              <w:rPr>
                <w:rFonts w:hint="eastAsia" w:ascii="宋体" w:hAnsi="宋体" w:cs="宋体"/>
                <w:szCs w:val="21"/>
              </w:rPr>
            </w:pPr>
            <w:r>
              <w:rPr>
                <w:rFonts w:hint="eastAsia" w:ascii="宋体" w:hAnsi="宋体" w:cs="宋体"/>
                <w:szCs w:val="21"/>
              </w:rPr>
              <w:t>施工单位是否对进场作业人员组织三级教育和安全技术交底。</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27" w:type="dxa"/>
            <w:vMerge w:val="continue"/>
            <w:noWrap w:val="0"/>
            <w:vAlign w:val="center"/>
          </w:tcPr>
          <w:p>
            <w:pPr>
              <w:jc w:val="center"/>
              <w:rPr>
                <w:rFonts w:hint="eastAsia" w:ascii="宋体" w:hAnsi="宋体" w:cs="宋体"/>
                <w:szCs w:val="21"/>
              </w:rPr>
            </w:pPr>
          </w:p>
        </w:tc>
        <w:tc>
          <w:tcPr>
            <w:tcW w:w="678" w:type="dxa"/>
            <w:vMerge w:val="continue"/>
            <w:noWrap w:val="0"/>
            <w:vAlign w:val="center"/>
          </w:tcPr>
          <w:p>
            <w:pPr>
              <w:jc w:val="center"/>
              <w:rPr>
                <w:rFonts w:hint="eastAsia" w:ascii="宋体" w:hAnsi="宋体" w:cs="宋体"/>
                <w:szCs w:val="21"/>
              </w:rPr>
            </w:pPr>
          </w:p>
        </w:tc>
        <w:tc>
          <w:tcPr>
            <w:tcW w:w="5243" w:type="dxa"/>
            <w:noWrap w:val="0"/>
            <w:vAlign w:val="center"/>
          </w:tcPr>
          <w:p>
            <w:pPr>
              <w:jc w:val="left"/>
              <w:rPr>
                <w:rFonts w:hint="eastAsia" w:ascii="宋体" w:hAnsi="宋体" w:cs="宋体"/>
                <w:szCs w:val="21"/>
              </w:rPr>
            </w:pPr>
            <w:r>
              <w:rPr>
                <w:rFonts w:hint="eastAsia" w:ascii="宋体" w:hAnsi="宋体" w:cs="宋体"/>
                <w:szCs w:val="21"/>
              </w:rPr>
              <w:t>特种作业人员是否持有效证件上岗。</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427" w:type="dxa"/>
            <w:vMerge w:val="restart"/>
            <w:noWrap w:val="0"/>
            <w:vAlign w:val="center"/>
          </w:tcPr>
          <w:p>
            <w:pPr>
              <w:jc w:val="center"/>
              <w:rPr>
                <w:rFonts w:hint="eastAsia" w:ascii="宋体" w:hAnsi="宋体" w:cs="宋体"/>
                <w:szCs w:val="21"/>
              </w:rPr>
            </w:pPr>
            <w:r>
              <w:rPr>
                <w:rFonts w:hint="eastAsia" w:ascii="宋体" w:hAnsi="宋体" w:cs="宋体"/>
                <w:szCs w:val="21"/>
              </w:rPr>
              <w:t>3</w:t>
            </w:r>
          </w:p>
        </w:tc>
        <w:tc>
          <w:tcPr>
            <w:tcW w:w="678" w:type="dxa"/>
            <w:vMerge w:val="restart"/>
            <w:noWrap w:val="0"/>
            <w:vAlign w:val="center"/>
          </w:tcPr>
          <w:p>
            <w:pPr>
              <w:adjustRightInd w:val="0"/>
              <w:snapToGrid w:val="0"/>
              <w:jc w:val="center"/>
              <w:rPr>
                <w:rFonts w:hint="eastAsia" w:ascii="宋体" w:hAnsi="宋体" w:cs="宋体"/>
                <w:szCs w:val="21"/>
              </w:rPr>
            </w:pPr>
            <w:r>
              <w:rPr>
                <w:rFonts w:hint="eastAsia" w:ascii="宋体" w:hAnsi="宋体" w:cs="宋体"/>
                <w:szCs w:val="21"/>
              </w:rPr>
              <w:t>实名制</w:t>
            </w:r>
          </w:p>
          <w:p>
            <w:pPr>
              <w:jc w:val="center"/>
              <w:rPr>
                <w:rFonts w:hint="eastAsia" w:ascii="宋体" w:hAnsi="宋体" w:cs="宋体"/>
                <w:szCs w:val="21"/>
              </w:rPr>
            </w:pPr>
            <w:r>
              <w:rPr>
                <w:rFonts w:hint="eastAsia" w:ascii="宋体" w:hAnsi="宋体" w:cs="宋体"/>
                <w:szCs w:val="21"/>
              </w:rPr>
              <w:t>分账制</w:t>
            </w:r>
          </w:p>
          <w:p>
            <w:pPr>
              <w:jc w:val="center"/>
              <w:rPr>
                <w:rFonts w:hint="eastAsia" w:ascii="宋体" w:hAnsi="宋体" w:cs="宋体"/>
                <w:szCs w:val="21"/>
              </w:rPr>
            </w:pPr>
            <w:r>
              <w:rPr>
                <w:rFonts w:hint="eastAsia" w:ascii="宋体" w:hAnsi="宋体" w:cs="宋体"/>
                <w:szCs w:val="21"/>
              </w:rPr>
              <w:t>信息化</w:t>
            </w:r>
          </w:p>
        </w:tc>
        <w:tc>
          <w:tcPr>
            <w:tcW w:w="5243" w:type="dxa"/>
            <w:noWrap w:val="0"/>
            <w:vAlign w:val="center"/>
          </w:tcPr>
          <w:p>
            <w:pPr>
              <w:jc w:val="left"/>
              <w:rPr>
                <w:rFonts w:hint="eastAsia" w:ascii="宋体" w:hAnsi="宋体" w:cs="宋体"/>
                <w:szCs w:val="21"/>
              </w:rPr>
            </w:pPr>
            <w:r>
              <w:rPr>
                <w:rFonts w:hint="eastAsia" w:ascii="宋体" w:hAnsi="宋体" w:cs="宋体"/>
                <w:szCs w:val="21"/>
              </w:rPr>
              <w:t>施工单位从业人员是否在“两制”系统进行实名登记、安全教育培训及考核。</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427" w:type="dxa"/>
            <w:vMerge w:val="continue"/>
            <w:noWrap w:val="0"/>
            <w:vAlign w:val="center"/>
          </w:tcPr>
          <w:p>
            <w:pPr>
              <w:jc w:val="center"/>
              <w:rPr>
                <w:rFonts w:hint="eastAsia" w:ascii="宋体" w:hAnsi="宋体" w:cs="宋体"/>
                <w:szCs w:val="21"/>
              </w:rPr>
            </w:pPr>
          </w:p>
        </w:tc>
        <w:tc>
          <w:tcPr>
            <w:tcW w:w="678" w:type="dxa"/>
            <w:vMerge w:val="continue"/>
            <w:noWrap w:val="0"/>
            <w:vAlign w:val="center"/>
          </w:tcPr>
          <w:p>
            <w:pPr>
              <w:jc w:val="center"/>
              <w:rPr>
                <w:rFonts w:hint="eastAsia" w:ascii="宋体" w:hAnsi="宋体" w:cs="宋体"/>
                <w:szCs w:val="21"/>
              </w:rPr>
            </w:pPr>
          </w:p>
        </w:tc>
        <w:tc>
          <w:tcPr>
            <w:tcW w:w="5243" w:type="dxa"/>
            <w:noWrap w:val="0"/>
            <w:vAlign w:val="center"/>
          </w:tcPr>
          <w:p>
            <w:pPr>
              <w:jc w:val="left"/>
              <w:rPr>
                <w:rFonts w:hint="eastAsia" w:ascii="宋体" w:hAnsi="宋体" w:cs="宋体"/>
                <w:szCs w:val="21"/>
              </w:rPr>
            </w:pPr>
            <w:r>
              <w:rPr>
                <w:rFonts w:hint="eastAsia" w:ascii="宋体" w:hAnsi="宋体" w:cs="宋体"/>
                <w:szCs w:val="21"/>
              </w:rPr>
              <w:t>施工单位是否定期在“智慧建造”平台上传班前教育、关键作业环节短视频，隐患排查记录，危大工程信息。</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Merge w:val="continue"/>
            <w:noWrap w:val="0"/>
            <w:vAlign w:val="center"/>
          </w:tcPr>
          <w:p>
            <w:pPr>
              <w:jc w:val="center"/>
              <w:rPr>
                <w:rFonts w:hint="eastAsia" w:ascii="宋体" w:hAnsi="宋体" w:cs="宋体"/>
                <w:szCs w:val="21"/>
              </w:rPr>
            </w:pPr>
          </w:p>
        </w:tc>
        <w:tc>
          <w:tcPr>
            <w:tcW w:w="678" w:type="dxa"/>
            <w:vMerge w:val="continue"/>
            <w:noWrap w:val="0"/>
            <w:vAlign w:val="center"/>
          </w:tcPr>
          <w:p>
            <w:pPr>
              <w:jc w:val="center"/>
              <w:rPr>
                <w:rFonts w:hint="eastAsia" w:ascii="宋体" w:hAnsi="宋体" w:cs="宋体"/>
                <w:szCs w:val="21"/>
              </w:rPr>
            </w:pPr>
          </w:p>
        </w:tc>
        <w:tc>
          <w:tcPr>
            <w:tcW w:w="5243" w:type="dxa"/>
            <w:noWrap w:val="0"/>
            <w:vAlign w:val="center"/>
          </w:tcPr>
          <w:p>
            <w:pPr>
              <w:jc w:val="left"/>
              <w:rPr>
                <w:rFonts w:hint="eastAsia" w:ascii="宋体" w:hAnsi="宋体" w:cs="宋体"/>
                <w:szCs w:val="21"/>
              </w:rPr>
            </w:pPr>
            <w:r>
              <w:rPr>
                <w:rFonts w:hint="eastAsia" w:ascii="宋体" w:hAnsi="宋体" w:cs="宋体"/>
                <w:szCs w:val="21"/>
              </w:rPr>
              <w:t>施工现场视频监控是否接入“智慧建造平台”，监控数量设置情况是否符合要求并保持在线状态。</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427" w:type="dxa"/>
            <w:vMerge w:val="restart"/>
            <w:noWrap w:val="0"/>
            <w:vAlign w:val="center"/>
          </w:tcPr>
          <w:p>
            <w:pPr>
              <w:rPr>
                <w:rFonts w:hint="eastAsia" w:ascii="宋体" w:hAnsi="宋体" w:cs="宋体"/>
                <w:szCs w:val="21"/>
              </w:rPr>
            </w:pPr>
          </w:p>
          <w:p>
            <w:pPr>
              <w:jc w:val="center"/>
              <w:rPr>
                <w:rFonts w:hint="eastAsia" w:ascii="宋体" w:hAnsi="宋体" w:cs="宋体"/>
                <w:szCs w:val="21"/>
              </w:rPr>
            </w:pPr>
            <w:r>
              <w:rPr>
                <w:rFonts w:hint="eastAsia" w:ascii="宋体" w:hAnsi="宋体" w:cs="宋体"/>
                <w:szCs w:val="21"/>
              </w:rPr>
              <w:t>4</w:t>
            </w:r>
          </w:p>
        </w:tc>
        <w:tc>
          <w:tcPr>
            <w:tcW w:w="678" w:type="dxa"/>
            <w:vMerge w:val="restart"/>
            <w:noWrap w:val="0"/>
            <w:vAlign w:val="center"/>
          </w:tcPr>
          <w:p>
            <w:pPr>
              <w:jc w:val="center"/>
              <w:rPr>
                <w:rFonts w:hint="eastAsia" w:ascii="宋体" w:hAnsi="宋体" w:cs="宋体"/>
                <w:szCs w:val="21"/>
              </w:rPr>
            </w:pPr>
          </w:p>
          <w:p>
            <w:pPr>
              <w:jc w:val="center"/>
              <w:rPr>
                <w:rFonts w:hint="eastAsia" w:ascii="宋体" w:hAnsi="宋体" w:cs="宋体"/>
                <w:szCs w:val="21"/>
              </w:rPr>
            </w:pPr>
            <w:r>
              <w:rPr>
                <w:rFonts w:hint="eastAsia" w:ascii="宋体" w:hAnsi="宋体" w:cs="宋体"/>
                <w:szCs w:val="21"/>
              </w:rPr>
              <w:t>危大工程管理</w:t>
            </w:r>
          </w:p>
        </w:tc>
        <w:tc>
          <w:tcPr>
            <w:tcW w:w="5243" w:type="dxa"/>
            <w:noWrap w:val="0"/>
            <w:vAlign w:val="center"/>
          </w:tcPr>
          <w:p>
            <w:pPr>
              <w:jc w:val="left"/>
              <w:rPr>
                <w:rFonts w:hint="eastAsia" w:ascii="宋体" w:hAnsi="宋体" w:cs="宋体"/>
                <w:szCs w:val="21"/>
              </w:rPr>
            </w:pPr>
            <w:r>
              <w:rPr>
                <w:rFonts w:hint="eastAsia" w:ascii="宋体" w:hAnsi="宋体" w:cs="宋体"/>
                <w:szCs w:val="21"/>
              </w:rPr>
              <w:t>施工单位是否建立危大工程安全管理台账。</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427" w:type="dxa"/>
            <w:vMerge w:val="continue"/>
            <w:noWrap w:val="0"/>
            <w:vAlign w:val="center"/>
          </w:tcPr>
          <w:p>
            <w:pPr>
              <w:jc w:val="center"/>
              <w:rPr>
                <w:rFonts w:hint="eastAsia" w:ascii="宋体" w:hAnsi="宋体" w:cs="宋体"/>
                <w:szCs w:val="21"/>
              </w:rPr>
            </w:pPr>
          </w:p>
        </w:tc>
        <w:tc>
          <w:tcPr>
            <w:tcW w:w="678" w:type="dxa"/>
            <w:vMerge w:val="continue"/>
            <w:noWrap w:val="0"/>
            <w:vAlign w:val="center"/>
          </w:tcPr>
          <w:p>
            <w:pPr>
              <w:jc w:val="center"/>
              <w:rPr>
                <w:rFonts w:hint="eastAsia" w:ascii="宋体" w:hAnsi="宋体" w:cs="宋体"/>
                <w:szCs w:val="21"/>
              </w:rPr>
            </w:pPr>
          </w:p>
        </w:tc>
        <w:tc>
          <w:tcPr>
            <w:tcW w:w="5243" w:type="dxa"/>
            <w:noWrap w:val="0"/>
            <w:vAlign w:val="center"/>
          </w:tcPr>
          <w:p>
            <w:pPr>
              <w:jc w:val="left"/>
              <w:rPr>
                <w:rFonts w:hint="eastAsia" w:ascii="宋体" w:hAnsi="宋体" w:cs="宋体"/>
                <w:szCs w:val="21"/>
              </w:rPr>
            </w:pPr>
            <w:r>
              <w:rPr>
                <w:rFonts w:hint="eastAsia" w:ascii="宋体" w:hAnsi="宋体" w:cs="宋体"/>
                <w:szCs w:val="21"/>
              </w:rPr>
              <w:t>危大工程施工前是否按规定编制、审批、论证施工安全专项方案，方案需调整的是否按规定重新审批、论证。</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Merge w:val="continue"/>
            <w:noWrap w:val="0"/>
            <w:vAlign w:val="center"/>
          </w:tcPr>
          <w:p>
            <w:pPr>
              <w:jc w:val="center"/>
              <w:rPr>
                <w:rFonts w:hint="eastAsia" w:ascii="宋体" w:hAnsi="宋体" w:cs="宋体"/>
                <w:szCs w:val="21"/>
              </w:rPr>
            </w:pPr>
          </w:p>
        </w:tc>
        <w:tc>
          <w:tcPr>
            <w:tcW w:w="678" w:type="dxa"/>
            <w:vMerge w:val="continue"/>
            <w:noWrap w:val="0"/>
            <w:vAlign w:val="center"/>
          </w:tcPr>
          <w:p>
            <w:pPr>
              <w:jc w:val="center"/>
              <w:rPr>
                <w:rFonts w:hint="eastAsia" w:ascii="宋体" w:hAnsi="宋体" w:cs="宋体"/>
                <w:szCs w:val="21"/>
              </w:rPr>
            </w:pPr>
          </w:p>
        </w:tc>
        <w:tc>
          <w:tcPr>
            <w:tcW w:w="5243" w:type="dxa"/>
            <w:noWrap w:val="0"/>
            <w:vAlign w:val="center"/>
          </w:tcPr>
          <w:p>
            <w:pPr>
              <w:jc w:val="left"/>
              <w:rPr>
                <w:rFonts w:hint="eastAsia" w:ascii="宋体" w:hAnsi="宋体" w:cs="宋体"/>
                <w:szCs w:val="21"/>
              </w:rPr>
            </w:pPr>
            <w:r>
              <w:rPr>
                <w:rFonts w:hint="eastAsia" w:ascii="宋体" w:hAnsi="宋体" w:cs="宋体"/>
                <w:szCs w:val="21"/>
              </w:rPr>
              <w:t>需监测的危大工程是否委托第三方监测，对第三方监测单位反馈的预警信息是否及时处理、闭合。</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Merge w:val="continue"/>
            <w:noWrap w:val="0"/>
            <w:vAlign w:val="center"/>
          </w:tcPr>
          <w:p>
            <w:pPr>
              <w:jc w:val="center"/>
              <w:rPr>
                <w:rFonts w:hint="eastAsia" w:ascii="宋体" w:hAnsi="宋体" w:cs="宋体"/>
                <w:szCs w:val="21"/>
              </w:rPr>
            </w:pPr>
          </w:p>
        </w:tc>
        <w:tc>
          <w:tcPr>
            <w:tcW w:w="678" w:type="dxa"/>
            <w:vMerge w:val="continue"/>
            <w:noWrap w:val="0"/>
            <w:vAlign w:val="center"/>
          </w:tcPr>
          <w:p>
            <w:pPr>
              <w:jc w:val="center"/>
              <w:rPr>
                <w:rFonts w:hint="eastAsia" w:ascii="宋体" w:hAnsi="宋体" w:cs="宋体"/>
                <w:szCs w:val="21"/>
              </w:rPr>
            </w:pPr>
          </w:p>
        </w:tc>
        <w:tc>
          <w:tcPr>
            <w:tcW w:w="5243" w:type="dxa"/>
            <w:noWrap w:val="0"/>
            <w:vAlign w:val="center"/>
          </w:tcPr>
          <w:p>
            <w:pPr>
              <w:jc w:val="left"/>
              <w:rPr>
                <w:rFonts w:hint="eastAsia" w:ascii="宋体" w:hAnsi="宋体" w:cs="宋体"/>
                <w:szCs w:val="21"/>
              </w:rPr>
            </w:pPr>
            <w:r>
              <w:rPr>
                <w:rFonts w:hint="eastAsia" w:ascii="宋体" w:hAnsi="宋体" w:cs="宋体"/>
                <w:szCs w:val="21"/>
              </w:rPr>
              <w:t>基坑开挖、高支模等需要验收的危大工程重要工序，施工单位、监理单位是否组织相关人员进行验收合格后进入下道工序。</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Merge w:val="continue"/>
            <w:noWrap w:val="0"/>
            <w:vAlign w:val="center"/>
          </w:tcPr>
          <w:p>
            <w:pPr>
              <w:jc w:val="center"/>
              <w:rPr>
                <w:rFonts w:hint="eastAsia" w:ascii="宋体" w:hAnsi="宋体" w:cs="宋体"/>
                <w:szCs w:val="21"/>
              </w:rPr>
            </w:pPr>
          </w:p>
        </w:tc>
        <w:tc>
          <w:tcPr>
            <w:tcW w:w="678" w:type="dxa"/>
            <w:vMerge w:val="continue"/>
            <w:noWrap w:val="0"/>
            <w:vAlign w:val="center"/>
          </w:tcPr>
          <w:p>
            <w:pPr>
              <w:jc w:val="center"/>
              <w:rPr>
                <w:rFonts w:hint="eastAsia" w:ascii="宋体" w:hAnsi="宋体" w:cs="宋体"/>
                <w:szCs w:val="21"/>
              </w:rPr>
            </w:pPr>
          </w:p>
        </w:tc>
        <w:tc>
          <w:tcPr>
            <w:tcW w:w="5243" w:type="dxa"/>
            <w:noWrap w:val="0"/>
            <w:vAlign w:val="center"/>
          </w:tcPr>
          <w:p>
            <w:pPr>
              <w:jc w:val="left"/>
              <w:rPr>
                <w:rFonts w:hint="eastAsia" w:ascii="宋体" w:hAnsi="宋体" w:cs="宋体"/>
                <w:szCs w:val="21"/>
              </w:rPr>
            </w:pPr>
            <w:r>
              <w:rPr>
                <w:rFonts w:hint="eastAsia" w:ascii="宋体" w:hAnsi="宋体" w:cs="宋体"/>
                <w:szCs w:val="21"/>
              </w:rPr>
              <w:t>监理单位是否结合危大工程专项施工方案编制监理实施细则，并对危大工程施工实施专项巡检，重点施工部位环节是否现场监督。</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adjustRightInd w:val="0"/>
              <w:snapToGrid w:val="0"/>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427" w:type="dxa"/>
            <w:vMerge w:val="restart"/>
            <w:noWrap w:val="0"/>
            <w:vAlign w:val="center"/>
          </w:tcPr>
          <w:p>
            <w:pPr>
              <w:jc w:val="center"/>
              <w:rPr>
                <w:rFonts w:hint="eastAsia" w:ascii="宋体" w:hAnsi="宋体" w:cs="宋体"/>
                <w:szCs w:val="21"/>
              </w:rPr>
            </w:pPr>
            <w:r>
              <w:rPr>
                <w:rFonts w:hint="eastAsia" w:ascii="宋体" w:hAnsi="宋体" w:cs="宋体"/>
                <w:szCs w:val="21"/>
              </w:rPr>
              <w:t>5</w:t>
            </w:r>
          </w:p>
        </w:tc>
        <w:tc>
          <w:tcPr>
            <w:tcW w:w="678" w:type="dxa"/>
            <w:vMerge w:val="restart"/>
            <w:noWrap w:val="0"/>
            <w:vAlign w:val="center"/>
          </w:tcPr>
          <w:p>
            <w:pPr>
              <w:adjustRightInd w:val="0"/>
              <w:snapToGrid w:val="0"/>
              <w:jc w:val="center"/>
              <w:rPr>
                <w:rFonts w:hint="eastAsia" w:ascii="宋体" w:hAnsi="宋体" w:cs="宋体"/>
                <w:szCs w:val="21"/>
              </w:rPr>
            </w:pPr>
          </w:p>
          <w:p>
            <w:pPr>
              <w:adjustRightInd w:val="0"/>
              <w:snapToGrid w:val="0"/>
              <w:jc w:val="center"/>
              <w:rPr>
                <w:rFonts w:hint="eastAsia" w:ascii="宋体" w:hAnsi="宋体" w:cs="宋体"/>
                <w:szCs w:val="21"/>
              </w:rPr>
            </w:pPr>
          </w:p>
          <w:p>
            <w:pPr>
              <w:adjustRightInd w:val="0"/>
              <w:snapToGrid w:val="0"/>
              <w:jc w:val="center"/>
              <w:rPr>
                <w:rFonts w:hint="eastAsia" w:ascii="宋体" w:hAnsi="宋体" w:cs="宋体"/>
                <w:szCs w:val="21"/>
              </w:rPr>
            </w:pPr>
            <w:r>
              <w:rPr>
                <w:rFonts w:hint="eastAsia" w:ascii="宋体" w:hAnsi="宋体" w:cs="宋体"/>
                <w:szCs w:val="21"/>
              </w:rPr>
              <w:t>建筑起重机械管理</w:t>
            </w:r>
          </w:p>
          <w:p>
            <w:pPr>
              <w:adjustRightInd w:val="0"/>
              <w:snapToGrid w:val="0"/>
              <w:jc w:val="center"/>
              <w:rPr>
                <w:rFonts w:hint="eastAsia" w:ascii="宋体" w:hAnsi="宋体" w:cs="宋体"/>
                <w:szCs w:val="21"/>
              </w:rPr>
            </w:pPr>
          </w:p>
          <w:p>
            <w:pPr>
              <w:adjustRightInd w:val="0"/>
              <w:snapToGrid w:val="0"/>
              <w:jc w:val="center"/>
              <w:rPr>
                <w:rFonts w:hint="eastAsia" w:ascii="宋体" w:hAnsi="宋体" w:cs="宋体"/>
                <w:szCs w:val="21"/>
              </w:rPr>
            </w:pPr>
          </w:p>
        </w:tc>
        <w:tc>
          <w:tcPr>
            <w:tcW w:w="5243" w:type="dxa"/>
            <w:noWrap w:val="0"/>
            <w:vAlign w:val="center"/>
          </w:tcPr>
          <w:p>
            <w:pPr>
              <w:jc w:val="left"/>
              <w:rPr>
                <w:rFonts w:hint="eastAsia" w:ascii="宋体" w:hAnsi="宋体" w:cs="宋体"/>
                <w:szCs w:val="21"/>
              </w:rPr>
            </w:pPr>
            <w:r>
              <w:rPr>
                <w:rFonts w:hint="eastAsia" w:ascii="宋体" w:hAnsi="宋体" w:cs="宋体"/>
                <w:szCs w:val="21"/>
              </w:rPr>
              <w:t>建筑起重机械安装拆除、顶升加节、附墙等作业是否严格执行“作业令”制度。</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7" w:type="dxa"/>
            <w:vMerge w:val="continue"/>
            <w:noWrap w:val="0"/>
            <w:vAlign w:val="center"/>
          </w:tcPr>
          <w:p>
            <w:pPr>
              <w:jc w:val="center"/>
              <w:rPr>
                <w:rFonts w:hint="eastAsia" w:ascii="宋体" w:hAnsi="宋体" w:cs="宋体"/>
                <w:szCs w:val="21"/>
              </w:rPr>
            </w:pPr>
          </w:p>
        </w:tc>
        <w:tc>
          <w:tcPr>
            <w:tcW w:w="678" w:type="dxa"/>
            <w:vMerge w:val="continue"/>
            <w:noWrap w:val="0"/>
            <w:vAlign w:val="center"/>
          </w:tcPr>
          <w:p>
            <w:pPr>
              <w:adjustRightInd w:val="0"/>
              <w:snapToGrid w:val="0"/>
              <w:jc w:val="center"/>
              <w:rPr>
                <w:rFonts w:hint="eastAsia" w:ascii="宋体" w:hAnsi="宋体" w:cs="宋体"/>
                <w:szCs w:val="21"/>
              </w:rPr>
            </w:pPr>
          </w:p>
        </w:tc>
        <w:tc>
          <w:tcPr>
            <w:tcW w:w="5243" w:type="dxa"/>
            <w:noWrap w:val="0"/>
            <w:vAlign w:val="center"/>
          </w:tcPr>
          <w:p>
            <w:pPr>
              <w:jc w:val="left"/>
              <w:rPr>
                <w:rFonts w:hint="eastAsia" w:ascii="宋体" w:hAnsi="宋体" w:cs="宋体"/>
                <w:szCs w:val="21"/>
              </w:rPr>
            </w:pPr>
            <w:r>
              <w:rPr>
                <w:rFonts w:hint="eastAsia" w:ascii="宋体" w:hAnsi="宋体" w:cs="宋体"/>
                <w:szCs w:val="21"/>
              </w:rPr>
              <w:t>多塔作业是否按规定制定防碰撞专项施工方案。</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427" w:type="dxa"/>
            <w:vMerge w:val="continue"/>
            <w:noWrap w:val="0"/>
            <w:vAlign w:val="center"/>
          </w:tcPr>
          <w:p>
            <w:pPr>
              <w:jc w:val="center"/>
              <w:rPr>
                <w:rFonts w:hint="eastAsia" w:ascii="宋体" w:hAnsi="宋体" w:cs="宋体"/>
                <w:szCs w:val="21"/>
              </w:rPr>
            </w:pPr>
          </w:p>
        </w:tc>
        <w:tc>
          <w:tcPr>
            <w:tcW w:w="678" w:type="dxa"/>
            <w:vMerge w:val="continue"/>
            <w:noWrap w:val="0"/>
            <w:vAlign w:val="center"/>
          </w:tcPr>
          <w:p>
            <w:pPr>
              <w:jc w:val="center"/>
              <w:rPr>
                <w:rFonts w:hint="eastAsia" w:ascii="宋体" w:hAnsi="宋体" w:cs="宋体"/>
                <w:szCs w:val="21"/>
              </w:rPr>
            </w:pPr>
          </w:p>
        </w:tc>
        <w:tc>
          <w:tcPr>
            <w:tcW w:w="5243" w:type="dxa"/>
            <w:noWrap w:val="0"/>
            <w:vAlign w:val="center"/>
          </w:tcPr>
          <w:p>
            <w:pPr>
              <w:jc w:val="left"/>
              <w:rPr>
                <w:rFonts w:hint="eastAsia" w:ascii="宋体" w:hAnsi="宋体" w:cs="宋体"/>
                <w:szCs w:val="21"/>
              </w:rPr>
            </w:pPr>
            <w:r>
              <w:rPr>
                <w:rFonts w:hint="eastAsia" w:ascii="宋体" w:hAnsi="宋体" w:cs="宋体"/>
                <w:szCs w:val="21"/>
              </w:rPr>
              <w:t>安拆单位是否按规定办理安装、拆卸告知手续，设备使用登记证是否按规定办理并在有效期内。</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Merge w:val="continue"/>
            <w:noWrap w:val="0"/>
            <w:vAlign w:val="center"/>
          </w:tcPr>
          <w:p>
            <w:pPr>
              <w:jc w:val="center"/>
              <w:rPr>
                <w:rFonts w:hint="eastAsia" w:ascii="宋体" w:hAnsi="宋体" w:cs="宋体"/>
                <w:szCs w:val="21"/>
              </w:rPr>
            </w:pPr>
          </w:p>
        </w:tc>
        <w:tc>
          <w:tcPr>
            <w:tcW w:w="678" w:type="dxa"/>
            <w:vMerge w:val="continue"/>
            <w:noWrap w:val="0"/>
            <w:vAlign w:val="center"/>
          </w:tcPr>
          <w:p>
            <w:pPr>
              <w:jc w:val="center"/>
              <w:rPr>
                <w:rFonts w:hint="eastAsia" w:ascii="宋体" w:hAnsi="宋体" w:cs="宋体"/>
                <w:szCs w:val="21"/>
              </w:rPr>
            </w:pPr>
          </w:p>
        </w:tc>
        <w:tc>
          <w:tcPr>
            <w:tcW w:w="5243" w:type="dxa"/>
            <w:noWrap w:val="0"/>
            <w:vAlign w:val="center"/>
          </w:tcPr>
          <w:p>
            <w:pPr>
              <w:jc w:val="left"/>
              <w:rPr>
                <w:rFonts w:hint="eastAsia" w:ascii="宋体" w:hAnsi="宋体" w:cs="宋体"/>
                <w:szCs w:val="21"/>
              </w:rPr>
            </w:pPr>
            <w:r>
              <w:rPr>
                <w:rFonts w:hint="eastAsia" w:ascii="宋体" w:hAnsi="宋体" w:cs="宋体"/>
                <w:szCs w:val="21"/>
              </w:rPr>
              <w:t>设备使用单位是否对建筑起重机械维修保养，维保记录是否反应实际情况。</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27" w:type="dxa"/>
            <w:vMerge w:val="restart"/>
            <w:noWrap w:val="0"/>
            <w:vAlign w:val="center"/>
          </w:tcPr>
          <w:p>
            <w:pPr>
              <w:jc w:val="center"/>
              <w:rPr>
                <w:rFonts w:hint="eastAsia" w:ascii="宋体" w:hAnsi="宋体" w:cs="宋体"/>
                <w:szCs w:val="21"/>
              </w:rPr>
            </w:pPr>
          </w:p>
          <w:p>
            <w:pPr>
              <w:jc w:val="center"/>
              <w:rPr>
                <w:rFonts w:hint="eastAsia" w:ascii="宋体" w:hAnsi="宋体" w:cs="宋体"/>
                <w:szCs w:val="21"/>
              </w:rPr>
            </w:pPr>
            <w:r>
              <w:rPr>
                <w:rFonts w:hint="eastAsia" w:ascii="宋体" w:hAnsi="宋体" w:cs="宋体"/>
                <w:szCs w:val="21"/>
              </w:rPr>
              <w:t>6</w:t>
            </w:r>
          </w:p>
        </w:tc>
        <w:tc>
          <w:tcPr>
            <w:tcW w:w="678" w:type="dxa"/>
            <w:vMerge w:val="restart"/>
            <w:noWrap w:val="0"/>
            <w:vAlign w:val="center"/>
          </w:tcPr>
          <w:p>
            <w:pPr>
              <w:adjustRightInd w:val="0"/>
              <w:snapToGrid w:val="0"/>
              <w:jc w:val="center"/>
              <w:rPr>
                <w:rFonts w:hint="eastAsia" w:ascii="宋体" w:hAnsi="宋体" w:cs="宋体"/>
                <w:szCs w:val="21"/>
              </w:rPr>
            </w:pPr>
          </w:p>
          <w:p>
            <w:pPr>
              <w:adjustRightInd w:val="0"/>
              <w:snapToGrid w:val="0"/>
              <w:jc w:val="center"/>
              <w:rPr>
                <w:rFonts w:hint="eastAsia" w:ascii="宋体" w:hAnsi="宋体" w:cs="宋体"/>
                <w:szCs w:val="21"/>
              </w:rPr>
            </w:pPr>
          </w:p>
          <w:p>
            <w:pPr>
              <w:adjustRightInd w:val="0"/>
              <w:snapToGrid w:val="0"/>
              <w:jc w:val="center"/>
              <w:rPr>
                <w:rFonts w:hint="eastAsia" w:ascii="宋体" w:hAnsi="宋体" w:cs="宋体"/>
                <w:szCs w:val="21"/>
              </w:rPr>
            </w:pPr>
            <w:r>
              <w:rPr>
                <w:rFonts w:hint="eastAsia" w:ascii="宋体" w:hAnsi="宋体" w:cs="宋体"/>
                <w:szCs w:val="21"/>
              </w:rPr>
              <w:t>临时用电与消防安全管理</w:t>
            </w:r>
          </w:p>
        </w:tc>
        <w:tc>
          <w:tcPr>
            <w:tcW w:w="5243" w:type="dxa"/>
            <w:noWrap w:val="0"/>
            <w:vAlign w:val="center"/>
          </w:tcPr>
          <w:p>
            <w:pPr>
              <w:jc w:val="left"/>
              <w:rPr>
                <w:rFonts w:hint="eastAsia" w:ascii="宋体" w:hAnsi="宋体" w:cs="宋体"/>
                <w:szCs w:val="21"/>
              </w:rPr>
            </w:pPr>
            <w:r>
              <w:rPr>
                <w:rFonts w:hint="eastAsia" w:ascii="宋体" w:hAnsi="宋体" w:cs="宋体"/>
                <w:szCs w:val="21"/>
              </w:rPr>
              <w:t>是否按规定编审施工现场临时用电组织设计，使用前是否验收合格。</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27" w:type="dxa"/>
            <w:vMerge w:val="continue"/>
            <w:noWrap w:val="0"/>
            <w:vAlign w:val="center"/>
          </w:tcPr>
          <w:p>
            <w:pPr>
              <w:jc w:val="center"/>
              <w:rPr>
                <w:rFonts w:hint="eastAsia" w:ascii="宋体" w:hAnsi="宋体" w:cs="宋体"/>
                <w:szCs w:val="21"/>
              </w:rPr>
            </w:pPr>
          </w:p>
        </w:tc>
        <w:tc>
          <w:tcPr>
            <w:tcW w:w="678" w:type="dxa"/>
            <w:vMerge w:val="continue"/>
            <w:noWrap w:val="0"/>
            <w:vAlign w:val="center"/>
          </w:tcPr>
          <w:p>
            <w:pPr>
              <w:jc w:val="center"/>
              <w:rPr>
                <w:rFonts w:hint="eastAsia" w:ascii="宋体" w:hAnsi="宋体" w:cs="宋体"/>
                <w:szCs w:val="21"/>
              </w:rPr>
            </w:pPr>
          </w:p>
        </w:tc>
        <w:tc>
          <w:tcPr>
            <w:tcW w:w="5243" w:type="dxa"/>
            <w:noWrap w:val="0"/>
            <w:vAlign w:val="center"/>
          </w:tcPr>
          <w:p>
            <w:pPr>
              <w:jc w:val="left"/>
              <w:rPr>
                <w:rFonts w:hint="eastAsia" w:ascii="宋体" w:hAnsi="宋体" w:cs="宋体"/>
                <w:szCs w:val="21"/>
              </w:rPr>
            </w:pPr>
            <w:r>
              <w:rPr>
                <w:rFonts w:hint="eastAsia" w:ascii="宋体" w:hAnsi="宋体" w:cs="宋体"/>
                <w:szCs w:val="21"/>
              </w:rPr>
              <w:t>是否每月进行接地电阻、绝缘电阻和漏电保护器动作测试并如实填写相应的测试记录。</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427" w:type="dxa"/>
            <w:vMerge w:val="continue"/>
            <w:noWrap w:val="0"/>
            <w:vAlign w:val="center"/>
          </w:tcPr>
          <w:p>
            <w:pPr>
              <w:jc w:val="center"/>
              <w:rPr>
                <w:rFonts w:hint="eastAsia" w:ascii="宋体" w:hAnsi="宋体" w:cs="宋体"/>
                <w:szCs w:val="21"/>
              </w:rPr>
            </w:pPr>
          </w:p>
        </w:tc>
        <w:tc>
          <w:tcPr>
            <w:tcW w:w="678" w:type="dxa"/>
            <w:vMerge w:val="continue"/>
            <w:noWrap w:val="0"/>
            <w:vAlign w:val="center"/>
          </w:tcPr>
          <w:p>
            <w:pPr>
              <w:jc w:val="center"/>
              <w:rPr>
                <w:rFonts w:hint="eastAsia" w:ascii="宋体" w:hAnsi="宋体" w:cs="宋体"/>
                <w:szCs w:val="21"/>
              </w:rPr>
            </w:pPr>
          </w:p>
        </w:tc>
        <w:tc>
          <w:tcPr>
            <w:tcW w:w="5243" w:type="dxa"/>
            <w:noWrap w:val="0"/>
            <w:vAlign w:val="center"/>
          </w:tcPr>
          <w:p>
            <w:pPr>
              <w:jc w:val="left"/>
              <w:rPr>
                <w:rFonts w:hint="eastAsia" w:ascii="宋体" w:hAnsi="宋体" w:cs="宋体"/>
                <w:szCs w:val="21"/>
              </w:rPr>
            </w:pPr>
            <w:r>
              <w:rPr>
                <w:rFonts w:hint="eastAsia" w:ascii="宋体" w:hAnsi="宋体" w:cs="宋体"/>
                <w:szCs w:val="21"/>
              </w:rPr>
              <w:t>盾构高压供电是否有供电部门的供电验收证明并办理送电移交记录；10KV高压供电线路是否每周不少于1次巡视检查。</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Merge w:val="continue"/>
            <w:noWrap w:val="0"/>
            <w:vAlign w:val="center"/>
          </w:tcPr>
          <w:p>
            <w:pPr>
              <w:jc w:val="center"/>
              <w:rPr>
                <w:rFonts w:hint="eastAsia" w:ascii="宋体" w:hAnsi="宋体" w:cs="宋体"/>
                <w:szCs w:val="21"/>
              </w:rPr>
            </w:pPr>
          </w:p>
        </w:tc>
        <w:tc>
          <w:tcPr>
            <w:tcW w:w="678" w:type="dxa"/>
            <w:vMerge w:val="continue"/>
            <w:noWrap w:val="0"/>
            <w:vAlign w:val="center"/>
          </w:tcPr>
          <w:p>
            <w:pPr>
              <w:jc w:val="center"/>
              <w:rPr>
                <w:rFonts w:hint="eastAsia" w:ascii="宋体" w:hAnsi="宋体" w:cs="宋体"/>
                <w:szCs w:val="21"/>
              </w:rPr>
            </w:pPr>
          </w:p>
        </w:tc>
        <w:tc>
          <w:tcPr>
            <w:tcW w:w="5243" w:type="dxa"/>
            <w:noWrap w:val="0"/>
            <w:vAlign w:val="center"/>
          </w:tcPr>
          <w:p>
            <w:pPr>
              <w:jc w:val="left"/>
              <w:rPr>
                <w:rFonts w:hint="eastAsia" w:ascii="宋体" w:hAnsi="宋体" w:cs="宋体"/>
                <w:szCs w:val="21"/>
              </w:rPr>
            </w:pPr>
            <w:r>
              <w:rPr>
                <w:rFonts w:hint="eastAsia" w:ascii="宋体" w:hAnsi="宋体" w:cs="宋体"/>
                <w:szCs w:val="21"/>
              </w:rPr>
              <w:t>办公区或生活区板房所用材料燃烧性能等级、燃烧性能是否符合要求。</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27" w:type="dxa"/>
            <w:vMerge w:val="restart"/>
            <w:noWrap w:val="0"/>
            <w:vAlign w:val="center"/>
          </w:tcPr>
          <w:p>
            <w:pPr>
              <w:ind w:left="210" w:hanging="210" w:hangingChars="100"/>
              <w:jc w:val="center"/>
              <w:rPr>
                <w:rFonts w:hint="eastAsia" w:ascii="宋体" w:hAnsi="宋体" w:cs="宋体"/>
                <w:szCs w:val="21"/>
              </w:rPr>
            </w:pPr>
            <w:r>
              <w:rPr>
                <w:rFonts w:hint="eastAsia" w:ascii="宋体" w:hAnsi="宋体" w:cs="宋体"/>
                <w:szCs w:val="21"/>
              </w:rPr>
              <w:t>7</w:t>
            </w:r>
          </w:p>
        </w:tc>
        <w:tc>
          <w:tcPr>
            <w:tcW w:w="678" w:type="dxa"/>
            <w:vMerge w:val="restart"/>
            <w:noWrap w:val="0"/>
            <w:vAlign w:val="center"/>
          </w:tcPr>
          <w:p>
            <w:pPr>
              <w:adjustRightInd w:val="0"/>
              <w:snapToGrid w:val="0"/>
              <w:jc w:val="center"/>
              <w:rPr>
                <w:rFonts w:hint="eastAsia" w:ascii="宋体" w:hAnsi="宋体" w:cs="宋体"/>
                <w:szCs w:val="21"/>
              </w:rPr>
            </w:pPr>
            <w:r>
              <w:rPr>
                <w:rFonts w:hint="eastAsia" w:ascii="宋体" w:hAnsi="宋体" w:cs="宋体"/>
                <w:szCs w:val="21"/>
              </w:rPr>
              <w:t>防风防汛管理</w:t>
            </w:r>
          </w:p>
          <w:p>
            <w:pPr>
              <w:adjustRightInd w:val="0"/>
              <w:snapToGrid w:val="0"/>
              <w:jc w:val="center"/>
              <w:rPr>
                <w:rFonts w:hint="eastAsia" w:ascii="宋体" w:hAnsi="宋体" w:cs="宋体"/>
                <w:szCs w:val="21"/>
              </w:rPr>
            </w:pPr>
          </w:p>
        </w:tc>
        <w:tc>
          <w:tcPr>
            <w:tcW w:w="5243" w:type="dxa"/>
            <w:noWrap w:val="0"/>
            <w:vAlign w:val="center"/>
          </w:tcPr>
          <w:p>
            <w:pPr>
              <w:jc w:val="left"/>
              <w:rPr>
                <w:rFonts w:hint="eastAsia" w:ascii="宋体" w:hAnsi="宋体" w:cs="宋体"/>
                <w:szCs w:val="21"/>
              </w:rPr>
            </w:pPr>
            <w:r>
              <w:rPr>
                <w:rFonts w:hint="eastAsia" w:ascii="宋体" w:hAnsi="宋体" w:cs="宋体"/>
                <w:szCs w:val="21"/>
              </w:rPr>
              <w:t>是否按照要求开展汛期防御自查自纠工作。</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Merge w:val="continue"/>
            <w:noWrap w:val="0"/>
            <w:vAlign w:val="center"/>
          </w:tcPr>
          <w:p>
            <w:pPr>
              <w:ind w:left="210" w:hanging="210" w:hangingChars="100"/>
              <w:jc w:val="center"/>
              <w:rPr>
                <w:rFonts w:hint="eastAsia" w:ascii="宋体" w:hAnsi="宋体" w:cs="宋体"/>
                <w:szCs w:val="21"/>
              </w:rPr>
            </w:pPr>
          </w:p>
        </w:tc>
        <w:tc>
          <w:tcPr>
            <w:tcW w:w="678" w:type="dxa"/>
            <w:vMerge w:val="continue"/>
            <w:noWrap w:val="0"/>
            <w:vAlign w:val="center"/>
          </w:tcPr>
          <w:p>
            <w:pPr>
              <w:adjustRightInd w:val="0"/>
              <w:snapToGrid w:val="0"/>
              <w:jc w:val="center"/>
              <w:rPr>
                <w:rFonts w:hint="eastAsia" w:ascii="宋体" w:hAnsi="宋体" w:cs="宋体"/>
                <w:szCs w:val="21"/>
              </w:rPr>
            </w:pPr>
          </w:p>
        </w:tc>
        <w:tc>
          <w:tcPr>
            <w:tcW w:w="5243" w:type="dxa"/>
            <w:noWrap w:val="0"/>
            <w:vAlign w:val="center"/>
          </w:tcPr>
          <w:p>
            <w:pPr>
              <w:jc w:val="left"/>
              <w:rPr>
                <w:rFonts w:hint="eastAsia" w:ascii="宋体" w:hAnsi="宋体" w:cs="宋体"/>
                <w:szCs w:val="21"/>
              </w:rPr>
            </w:pPr>
            <w:r>
              <w:rPr>
                <w:rFonts w:hint="eastAsia" w:ascii="宋体" w:hAnsi="宋体" w:cs="宋体"/>
                <w:szCs w:val="21"/>
              </w:rPr>
              <w:t>是否编制项目防御台风人员疏散转移预案，提前做好转移安置点、交通组织、后勤保障等工作；是否建立建筑起重机械台账和人员疏散台账。</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27" w:type="dxa"/>
            <w:vMerge w:val="restart"/>
            <w:noWrap w:val="0"/>
            <w:vAlign w:val="center"/>
          </w:tcPr>
          <w:p>
            <w:pPr>
              <w:jc w:val="center"/>
              <w:rPr>
                <w:rFonts w:hint="eastAsia" w:ascii="宋体" w:hAnsi="宋体" w:cs="宋体"/>
                <w:szCs w:val="21"/>
              </w:rPr>
            </w:pPr>
            <w:r>
              <w:rPr>
                <w:rFonts w:hint="eastAsia" w:ascii="宋体" w:hAnsi="宋体" w:cs="宋体"/>
                <w:szCs w:val="21"/>
              </w:rPr>
              <w:t>8</w:t>
            </w:r>
          </w:p>
        </w:tc>
        <w:tc>
          <w:tcPr>
            <w:tcW w:w="678" w:type="dxa"/>
            <w:vMerge w:val="restart"/>
            <w:noWrap w:val="0"/>
            <w:vAlign w:val="center"/>
          </w:tcPr>
          <w:p>
            <w:pPr>
              <w:jc w:val="center"/>
              <w:rPr>
                <w:rFonts w:hint="eastAsia" w:ascii="宋体" w:hAnsi="宋体" w:cs="宋体"/>
                <w:szCs w:val="21"/>
              </w:rPr>
            </w:pPr>
            <w:r>
              <w:rPr>
                <w:rFonts w:hint="eastAsia" w:ascii="宋体" w:hAnsi="宋体" w:cs="宋体"/>
                <w:szCs w:val="21"/>
              </w:rPr>
              <w:t>疫情防控</w:t>
            </w:r>
          </w:p>
        </w:tc>
        <w:tc>
          <w:tcPr>
            <w:tcW w:w="5243" w:type="dxa"/>
            <w:noWrap w:val="0"/>
            <w:vAlign w:val="center"/>
          </w:tcPr>
          <w:p>
            <w:pPr>
              <w:jc w:val="left"/>
              <w:rPr>
                <w:rFonts w:hint="eastAsia" w:ascii="宋体" w:hAnsi="宋体" w:cs="宋体"/>
                <w:szCs w:val="21"/>
              </w:rPr>
            </w:pPr>
            <w:r>
              <w:rPr>
                <w:rFonts w:hint="eastAsia" w:ascii="宋体" w:hAnsi="宋体" w:cs="宋体"/>
                <w:szCs w:val="21"/>
              </w:rPr>
              <w:t>是否建立“一人一档”台账和建立重点关注人员的管理台账。</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27" w:type="dxa"/>
            <w:vMerge w:val="continue"/>
            <w:noWrap w:val="0"/>
            <w:vAlign w:val="center"/>
          </w:tcPr>
          <w:p>
            <w:pPr>
              <w:jc w:val="center"/>
              <w:rPr>
                <w:rFonts w:hint="eastAsia" w:ascii="宋体" w:hAnsi="宋体" w:cs="宋体"/>
                <w:szCs w:val="21"/>
              </w:rPr>
            </w:pPr>
          </w:p>
        </w:tc>
        <w:tc>
          <w:tcPr>
            <w:tcW w:w="678" w:type="dxa"/>
            <w:vMerge w:val="continue"/>
            <w:noWrap w:val="0"/>
            <w:vAlign w:val="center"/>
          </w:tcPr>
          <w:p>
            <w:pPr>
              <w:jc w:val="center"/>
              <w:rPr>
                <w:rFonts w:hint="eastAsia" w:ascii="宋体" w:hAnsi="宋体" w:cs="宋体"/>
                <w:szCs w:val="21"/>
              </w:rPr>
            </w:pPr>
          </w:p>
        </w:tc>
        <w:tc>
          <w:tcPr>
            <w:tcW w:w="5243"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用餐人数达到50人的工地食堂是否办理食品经营许可证，食堂从业人员按要求办理人员健康证，是否建立食材采购台账。</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7" w:type="dxa"/>
            <w:vMerge w:val="continue"/>
            <w:noWrap w:val="0"/>
            <w:vAlign w:val="center"/>
          </w:tcPr>
          <w:p>
            <w:pPr>
              <w:jc w:val="center"/>
              <w:rPr>
                <w:rFonts w:hint="eastAsia" w:ascii="宋体" w:hAnsi="宋体" w:cs="宋体"/>
                <w:szCs w:val="21"/>
              </w:rPr>
            </w:pPr>
          </w:p>
        </w:tc>
        <w:tc>
          <w:tcPr>
            <w:tcW w:w="678" w:type="dxa"/>
            <w:vMerge w:val="continue"/>
            <w:noWrap w:val="0"/>
            <w:vAlign w:val="center"/>
          </w:tcPr>
          <w:p>
            <w:pPr>
              <w:jc w:val="center"/>
              <w:rPr>
                <w:rFonts w:hint="eastAsia" w:ascii="宋体" w:hAnsi="宋体" w:cs="宋体"/>
                <w:szCs w:val="21"/>
              </w:rPr>
            </w:pPr>
          </w:p>
        </w:tc>
        <w:tc>
          <w:tcPr>
            <w:tcW w:w="5243"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施工现场及生活区、办公区是否实行封闭管理，出入是否落实测温、扫码措施。</w:t>
            </w:r>
          </w:p>
        </w:tc>
        <w:tc>
          <w:tcPr>
            <w:tcW w:w="139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adjustRightInd w:val="0"/>
              <w:snapToGrid w:val="0"/>
              <w:jc w:val="center"/>
              <w:rPr>
                <w:rFonts w:hint="eastAsia" w:ascii="宋体" w:hAnsi="宋体" w:cs="宋体"/>
                <w:szCs w:val="21"/>
              </w:rPr>
            </w:pPr>
            <w:r>
              <w:rPr>
                <w:rFonts w:hint="eastAsia" w:ascii="宋体" w:hAnsi="宋体" w:cs="宋体"/>
                <w:szCs w:val="21"/>
              </w:rPr>
              <w:t>□存在问题</w:t>
            </w:r>
          </w:p>
        </w:tc>
        <w:tc>
          <w:tcPr>
            <w:tcW w:w="2940" w:type="dxa"/>
            <w:noWrap w:val="0"/>
            <w:vAlign w:val="center"/>
          </w:tcPr>
          <w:p>
            <w:pPr>
              <w:adjustRightInd w:val="0"/>
              <w:snapToGrid w:val="0"/>
              <w:jc w:val="center"/>
              <w:rPr>
                <w:rFonts w:hint="eastAsia" w:ascii="宋体" w:hAnsi="宋体" w:cs="宋体"/>
                <w:szCs w:val="21"/>
              </w:rPr>
            </w:pPr>
          </w:p>
        </w:tc>
      </w:tr>
    </w:tbl>
    <w:p>
      <w:pPr>
        <w:jc w:val="left"/>
        <w:rPr>
          <w:rFonts w:hint="eastAsia"/>
          <w:szCs w:val="21"/>
        </w:rPr>
      </w:pPr>
      <w:r>
        <w:rPr>
          <w:rFonts w:hint="eastAsia"/>
          <w:szCs w:val="21"/>
        </w:rPr>
        <w:t>检查人员：                                                    检查日期：</w:t>
      </w:r>
    </w:p>
    <w:p>
      <w:pPr>
        <w:jc w:val="left"/>
        <w:rPr>
          <w:rFonts w:hint="eastAsia"/>
          <w:szCs w:val="21"/>
        </w:rPr>
        <w:sectPr>
          <w:headerReference r:id="rId4" w:type="first"/>
          <w:footerReference r:id="rId6" w:type="first"/>
          <w:headerReference r:id="rId3" w:type="default"/>
          <w:footerReference r:id="rId5" w:type="default"/>
          <w:pgSz w:w="11906" w:h="16838"/>
          <w:pgMar w:top="2041" w:right="1531" w:bottom="1814" w:left="1587" w:header="851" w:footer="992" w:gutter="0"/>
          <w:pgNumType w:fmt="numberInDash"/>
          <w:cols w:space="720" w:num="1"/>
          <w:titlePg/>
          <w:rtlGutter w:val="0"/>
          <w:docGrid w:type="lines" w:linePitch="316" w:charSpace="0"/>
        </w:sectPr>
      </w:pPr>
    </w:p>
    <w:p>
      <w:pPr>
        <w:jc w:val="center"/>
        <w:rPr>
          <w:rFonts w:hint="eastAsia"/>
          <w:b/>
          <w:bCs/>
          <w:sz w:val="32"/>
          <w:szCs w:val="32"/>
        </w:rPr>
      </w:pPr>
      <w:r>
        <w:rPr>
          <w:rFonts w:hint="eastAsia" w:ascii="宋体" w:hAnsi="宋体" w:cs="宋体"/>
          <w:b/>
          <w:bCs/>
          <w:sz w:val="32"/>
          <w:szCs w:val="32"/>
        </w:rPr>
        <w:t>建筑施工百日攻坚整治检查表（房屋建筑工程岩土阶段）</w:t>
      </w:r>
    </w:p>
    <w:p>
      <w:pPr>
        <w:spacing w:line="360" w:lineRule="auto"/>
        <w:jc w:val="left"/>
        <w:rPr>
          <w:rFonts w:ascii="宋体" w:hAnsi="宋体" w:cs="宋体"/>
          <w:b/>
          <w:bCs/>
          <w:szCs w:val="21"/>
        </w:rPr>
      </w:pPr>
      <w:r>
        <w:rPr>
          <w:rFonts w:hint="eastAsia" w:ascii="宋体" w:hAnsi="宋体" w:cs="宋体"/>
          <w:b/>
          <w:bCs/>
          <w:szCs w:val="21"/>
        </w:rPr>
        <w:t>工程名称：</w:t>
      </w:r>
      <w:r>
        <w:rPr>
          <w:rFonts w:hint="eastAsia" w:ascii="宋体" w:hAnsi="宋体" w:cs="宋体"/>
          <w:b/>
          <w:bCs/>
          <w:szCs w:val="21"/>
          <w:u w:val="single"/>
        </w:rPr>
        <w:t xml:space="preserve">                                 </w:t>
      </w:r>
      <w:r>
        <w:rPr>
          <w:rFonts w:hint="eastAsia" w:ascii="宋体" w:hAnsi="宋体" w:cs="宋体"/>
          <w:b/>
          <w:bCs/>
          <w:szCs w:val="21"/>
        </w:rPr>
        <w:t>施工阶段：</w:t>
      </w:r>
      <w:r>
        <w:rPr>
          <w:rFonts w:hint="eastAsia" w:ascii="宋体" w:hAnsi="宋体" w:cs="宋体"/>
          <w:b/>
          <w:bCs/>
          <w:szCs w:val="21"/>
          <w:u w:val="single"/>
        </w:rPr>
        <w:t xml:space="preserve">       </w:t>
      </w:r>
      <w:r>
        <w:rPr>
          <w:rFonts w:hint="eastAsia" w:ascii="宋体" w:hAnsi="宋体" w:cs="宋体"/>
          <w:szCs w:val="21"/>
          <w:u w:val="single"/>
        </w:rPr>
        <w:t xml:space="preserve"> 岩土阶段                </w:t>
      </w:r>
    </w:p>
    <w:p>
      <w:pPr>
        <w:spacing w:line="360" w:lineRule="auto"/>
        <w:jc w:val="left"/>
        <w:rPr>
          <w:rFonts w:ascii="宋体" w:hAnsi="宋体" w:cs="宋体"/>
          <w:sz w:val="10"/>
          <w:szCs w:val="10"/>
        </w:rPr>
      </w:pPr>
      <w:r>
        <w:rPr>
          <w:rFonts w:hint="eastAsia" w:ascii="宋体" w:hAnsi="宋体" w:cs="宋体"/>
          <w:b/>
          <w:bCs/>
          <w:szCs w:val="21"/>
        </w:rPr>
        <w:t>施工单位：</w:t>
      </w:r>
      <w:r>
        <w:rPr>
          <w:rFonts w:hint="eastAsia" w:ascii="宋体" w:hAnsi="宋体" w:cs="宋体"/>
          <w:b/>
          <w:bCs/>
          <w:szCs w:val="21"/>
          <w:u w:val="single"/>
        </w:rPr>
        <w:t xml:space="preserve">                                 </w:t>
      </w:r>
      <w:r>
        <w:rPr>
          <w:rFonts w:hint="eastAsia" w:ascii="宋体" w:hAnsi="宋体" w:cs="宋体"/>
          <w:b/>
          <w:bCs/>
          <w:szCs w:val="21"/>
        </w:rPr>
        <w:t>监理单位：</w:t>
      </w:r>
      <w:r>
        <w:rPr>
          <w:rFonts w:hint="eastAsia" w:ascii="宋体" w:hAnsi="宋体" w:cs="宋体"/>
          <w:b/>
          <w:bCs/>
          <w:szCs w:val="21"/>
          <w:u w:val="single"/>
        </w:rPr>
        <w:t xml:space="preserve">                                   </w:t>
      </w:r>
      <w:r>
        <w:rPr>
          <w:rFonts w:hint="eastAsia" w:ascii="宋体" w:hAnsi="宋体" w:cs="宋体"/>
          <w:b/>
          <w:bCs/>
          <w:szCs w:val="21"/>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704"/>
        <w:gridCol w:w="5351"/>
        <w:gridCol w:w="1400"/>
        <w:gridCol w:w="2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395" w:type="dxa"/>
            <w:vMerge w:val="restart"/>
            <w:noWrap w:val="0"/>
            <w:vAlign w:val="center"/>
          </w:tcPr>
          <w:p>
            <w:pPr>
              <w:jc w:val="center"/>
              <w:rPr>
                <w:rFonts w:hint="eastAsia" w:ascii="宋体" w:hAnsi="宋体" w:cs="宋体"/>
                <w:b/>
                <w:bCs/>
                <w:szCs w:val="21"/>
              </w:rPr>
            </w:pPr>
            <w:r>
              <w:rPr>
                <w:rFonts w:hint="eastAsia" w:ascii="宋体" w:hAnsi="宋体" w:cs="宋体"/>
                <w:b/>
                <w:bCs/>
                <w:szCs w:val="21"/>
              </w:rPr>
              <w:t>序号</w:t>
            </w:r>
          </w:p>
        </w:tc>
        <w:tc>
          <w:tcPr>
            <w:tcW w:w="704" w:type="dxa"/>
            <w:vMerge w:val="restart"/>
            <w:noWrap w:val="0"/>
            <w:vAlign w:val="center"/>
          </w:tcPr>
          <w:p>
            <w:pPr>
              <w:jc w:val="center"/>
              <w:rPr>
                <w:rFonts w:hint="eastAsia" w:ascii="宋体" w:hAnsi="宋体" w:cs="宋体"/>
                <w:b/>
                <w:bCs/>
                <w:szCs w:val="21"/>
              </w:rPr>
            </w:pPr>
            <w:r>
              <w:rPr>
                <w:rFonts w:hint="eastAsia" w:ascii="宋体" w:hAnsi="宋体" w:cs="宋体"/>
                <w:b/>
                <w:bCs/>
                <w:szCs w:val="21"/>
              </w:rPr>
              <w:t>检查项目</w:t>
            </w:r>
          </w:p>
        </w:tc>
        <w:tc>
          <w:tcPr>
            <w:tcW w:w="5351" w:type="dxa"/>
            <w:vMerge w:val="restart"/>
            <w:noWrap w:val="0"/>
            <w:vAlign w:val="center"/>
          </w:tcPr>
          <w:p>
            <w:pPr>
              <w:jc w:val="center"/>
              <w:rPr>
                <w:rFonts w:ascii="宋体" w:hAnsi="宋体" w:cs="宋体"/>
                <w:b/>
                <w:bCs/>
                <w:szCs w:val="21"/>
              </w:rPr>
            </w:pPr>
            <w:r>
              <w:rPr>
                <w:rFonts w:hint="eastAsia" w:ascii="宋体" w:hAnsi="宋体" w:cs="宋体"/>
                <w:b/>
                <w:bCs/>
                <w:szCs w:val="21"/>
              </w:rPr>
              <w:t>检查内容及方式</w:t>
            </w:r>
          </w:p>
        </w:tc>
        <w:tc>
          <w:tcPr>
            <w:tcW w:w="3819" w:type="dxa"/>
            <w:gridSpan w:val="2"/>
            <w:noWrap w:val="0"/>
            <w:vAlign w:val="center"/>
          </w:tcPr>
          <w:p>
            <w:pPr>
              <w:jc w:val="center"/>
              <w:rPr>
                <w:rFonts w:hint="eastAsia" w:ascii="宋体" w:hAnsi="宋体" w:cs="宋体"/>
                <w:b/>
                <w:bCs/>
                <w:szCs w:val="21"/>
              </w:rPr>
            </w:pPr>
            <w:r>
              <w:rPr>
                <w:rFonts w:hint="eastAsia" w:ascii="宋体" w:hAnsi="宋体" w:cs="宋体"/>
                <w:b/>
                <w:bCs/>
                <w:szCs w:val="21"/>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395" w:type="dxa"/>
            <w:vMerge w:val="continue"/>
            <w:noWrap w:val="0"/>
            <w:vAlign w:val="center"/>
          </w:tcPr>
          <w:p>
            <w:pPr>
              <w:jc w:val="center"/>
            </w:pPr>
          </w:p>
        </w:tc>
        <w:tc>
          <w:tcPr>
            <w:tcW w:w="704" w:type="dxa"/>
            <w:vMerge w:val="continue"/>
            <w:noWrap w:val="0"/>
            <w:vAlign w:val="center"/>
          </w:tcPr>
          <w:p>
            <w:pPr>
              <w:jc w:val="center"/>
            </w:pPr>
          </w:p>
        </w:tc>
        <w:tc>
          <w:tcPr>
            <w:tcW w:w="5351" w:type="dxa"/>
            <w:vMerge w:val="continue"/>
            <w:noWrap w:val="0"/>
            <w:vAlign w:val="center"/>
          </w:tcPr>
          <w:p>
            <w:pPr>
              <w:jc w:val="center"/>
            </w:pPr>
          </w:p>
        </w:tc>
        <w:tc>
          <w:tcPr>
            <w:tcW w:w="1400" w:type="dxa"/>
            <w:noWrap w:val="0"/>
            <w:vAlign w:val="center"/>
          </w:tcPr>
          <w:p>
            <w:pPr>
              <w:jc w:val="center"/>
              <w:rPr>
                <w:rFonts w:hint="eastAsia" w:ascii="宋体" w:hAnsi="宋体" w:cs="宋体"/>
                <w:b/>
                <w:bCs/>
                <w:szCs w:val="21"/>
              </w:rPr>
            </w:pPr>
            <w:r>
              <w:rPr>
                <w:rFonts w:hint="eastAsia" w:ascii="宋体" w:hAnsi="宋体" w:cs="宋体"/>
                <w:b/>
                <w:bCs/>
                <w:szCs w:val="21"/>
              </w:rPr>
              <w:t>结论</w:t>
            </w:r>
          </w:p>
        </w:tc>
        <w:tc>
          <w:tcPr>
            <w:tcW w:w="2419" w:type="dxa"/>
            <w:noWrap w:val="0"/>
            <w:vAlign w:val="center"/>
          </w:tcPr>
          <w:p>
            <w:pPr>
              <w:jc w:val="center"/>
              <w:rPr>
                <w:rFonts w:hint="eastAsia" w:ascii="宋体" w:hAnsi="宋体" w:cs="宋体"/>
                <w:b/>
                <w:bCs/>
                <w:szCs w:val="21"/>
              </w:rPr>
            </w:pPr>
            <w:r>
              <w:rPr>
                <w:rFonts w:hint="eastAsia" w:ascii="宋体" w:hAnsi="宋体" w:cs="宋体"/>
                <w:b/>
                <w:bCs/>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95" w:type="dxa"/>
            <w:vMerge w:val="restart"/>
            <w:noWrap w:val="0"/>
            <w:vAlign w:val="center"/>
          </w:tcPr>
          <w:p>
            <w:pPr>
              <w:jc w:val="center"/>
              <w:rPr>
                <w:rFonts w:hint="eastAsia" w:ascii="宋体" w:hAnsi="宋体" w:cs="宋体"/>
                <w:szCs w:val="21"/>
              </w:rPr>
            </w:pPr>
            <w:r>
              <w:rPr>
                <w:rFonts w:hint="eastAsia" w:ascii="宋体" w:hAnsi="宋体" w:cs="宋体"/>
                <w:szCs w:val="21"/>
              </w:rPr>
              <w:t>1</w:t>
            </w:r>
          </w:p>
        </w:tc>
        <w:tc>
          <w:tcPr>
            <w:tcW w:w="704" w:type="dxa"/>
            <w:vMerge w:val="restart"/>
            <w:noWrap w:val="0"/>
            <w:vAlign w:val="center"/>
          </w:tcPr>
          <w:p>
            <w:pPr>
              <w:jc w:val="center"/>
              <w:rPr>
                <w:rFonts w:ascii="宋体" w:hAnsi="宋体" w:cs="宋体"/>
                <w:szCs w:val="21"/>
              </w:rPr>
            </w:pPr>
            <w:r>
              <w:rPr>
                <w:rFonts w:hint="eastAsia" w:ascii="宋体" w:hAnsi="宋体" w:cs="宋体"/>
                <w:szCs w:val="21"/>
              </w:rPr>
              <w:t>基坑及边坡</w:t>
            </w:r>
          </w:p>
        </w:tc>
        <w:tc>
          <w:tcPr>
            <w:tcW w:w="5351" w:type="dxa"/>
            <w:noWrap w:val="0"/>
            <w:vAlign w:val="center"/>
          </w:tcPr>
          <w:p>
            <w:pPr>
              <w:jc w:val="left"/>
              <w:rPr>
                <w:rFonts w:ascii="宋体" w:hAnsi="宋体" w:cs="宋体"/>
                <w:szCs w:val="21"/>
              </w:rPr>
            </w:pPr>
            <w:r>
              <w:rPr>
                <w:rFonts w:hint="eastAsia" w:ascii="宋体" w:hAnsi="宋体" w:cs="宋体"/>
                <w:szCs w:val="21"/>
              </w:rPr>
              <w:t>现场支护结构实体与设计图纸及设计变更是否相符</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ascii="宋体" w:hAnsi="宋体" w:cs="宋体"/>
                <w:szCs w:val="21"/>
              </w:rPr>
            </w:pPr>
            <w:r>
              <w:rPr>
                <w:rFonts w:hint="eastAsia" w:ascii="宋体" w:hAnsi="宋体" w:cs="宋体"/>
                <w:szCs w:val="21"/>
              </w:rPr>
              <w:t>基坑开挖前是否组织基坑开挖条件验收,现场是否满足基坑开挖条件(检查周边截排水措施、周边硬地化、临边防护、第三方监测布点、锚索检测情况、支撑梁强度等)</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cs="宋体"/>
                <w:szCs w:val="21"/>
              </w:rPr>
              <w:t>土方开挖是否按方案进行分层分段开挖，分层开挖深度与坡度是否与方案一致,是否存在超挖；开挖前锚索、土钉是否及时张拉检测,内支撑支撑梁砼强度是否达到要求</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cs="宋体"/>
                <w:szCs w:val="21"/>
              </w:rPr>
              <w:t>坑（坡）顶是否超载，支撑梁上是否违规堆载，基坑1倍深度范围内是否设置住人板房、是否违规设置办公用房（未经设计单位计算复核）</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cs="宋体"/>
                <w:szCs w:val="21"/>
              </w:rPr>
              <w:t>基坑侧壁是否有渗漏水情况，基坑排水是否通畅,坡脚是否泡水</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cs="宋体"/>
                <w:szCs w:val="21"/>
              </w:rPr>
              <w:t>施工、监理单位是否定期巡查并记录；支护结构是否有明显变形开裂，周边建构筑物、道路及管线、地面等是否有明显沉降开裂</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cs="宋体"/>
                <w:szCs w:val="21"/>
              </w:rPr>
              <w:t>基坑开挖到底后，进入下道工序施工前，各方责任主体是否组织基坑安全评估；超过设计使用年限的基坑是否组织专家评估论证</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restart"/>
            <w:noWrap w:val="0"/>
            <w:vAlign w:val="center"/>
          </w:tcPr>
          <w:p>
            <w:pPr>
              <w:jc w:val="center"/>
              <w:rPr>
                <w:rFonts w:hint="eastAsia" w:ascii="宋体" w:hAnsi="宋体" w:cs="宋体"/>
                <w:szCs w:val="21"/>
              </w:rPr>
            </w:pPr>
            <w:r>
              <w:rPr>
                <w:rFonts w:hint="eastAsia" w:ascii="宋体" w:hAnsi="宋体" w:cs="宋体"/>
                <w:szCs w:val="21"/>
              </w:rPr>
              <w:t>2</w:t>
            </w:r>
          </w:p>
        </w:tc>
        <w:tc>
          <w:tcPr>
            <w:tcW w:w="704" w:type="dxa"/>
            <w:vMerge w:val="restart"/>
            <w:noWrap w:val="0"/>
            <w:vAlign w:val="center"/>
          </w:tcPr>
          <w:p>
            <w:pPr>
              <w:jc w:val="center"/>
              <w:rPr>
                <w:rFonts w:hint="eastAsia" w:ascii="宋体" w:hAnsi="宋体" w:cs="宋体"/>
                <w:szCs w:val="21"/>
              </w:rPr>
            </w:pPr>
            <w:r>
              <w:rPr>
                <w:rFonts w:hint="eastAsia" w:ascii="宋体" w:hAnsi="宋体" w:cs="宋体"/>
                <w:szCs w:val="21"/>
              </w:rPr>
              <w:t>人工挖孔桩</w:t>
            </w:r>
          </w:p>
        </w:tc>
        <w:tc>
          <w:tcPr>
            <w:tcW w:w="5351" w:type="dxa"/>
            <w:noWrap w:val="0"/>
            <w:vAlign w:val="center"/>
          </w:tcPr>
          <w:p>
            <w:pPr>
              <w:jc w:val="left"/>
              <w:rPr>
                <w:rFonts w:hint="eastAsia" w:ascii="宋体" w:hAnsi="宋体" w:cs="宋体"/>
                <w:szCs w:val="21"/>
              </w:rPr>
            </w:pPr>
            <w:r>
              <w:rPr>
                <w:rFonts w:hint="eastAsia" w:ascii="宋体" w:hAnsi="宋体" w:cs="宋体"/>
                <w:szCs w:val="21"/>
              </w:rPr>
              <w:t>抽水、照明、通风等是否符合要求，是否配备安全绳及软爬梯、上下吊笼，是否按规定进行气体测试</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rPr>
                <w:rFonts w:hint="eastAsia" w:ascii="宋体" w:hAnsi="宋体" w:cs="宋体"/>
                <w:szCs w:val="21"/>
              </w:rPr>
            </w:pPr>
            <w:r>
              <w:rPr>
                <w:rFonts w:hint="eastAsia" w:ascii="宋体" w:hAnsi="宋体" w:cs="宋体"/>
                <w:szCs w:val="21"/>
              </w:rPr>
              <w:t>孔口是否悬挂警示标识，孔口防护是否到位，周边是否存在杂物掉落隐患，是否按规定进行护壁施工</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cs="宋体"/>
                <w:szCs w:val="21"/>
              </w:rPr>
              <w:t>卷扬机及钢丝绳是否满足要求，是否有漏电保护装置、自动限位停机装置，吊桶是否有安全吊钩</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395" w:type="dxa"/>
            <w:vMerge w:val="restart"/>
            <w:noWrap w:val="0"/>
            <w:vAlign w:val="center"/>
          </w:tcPr>
          <w:p>
            <w:pPr>
              <w:jc w:val="center"/>
              <w:rPr>
                <w:rFonts w:ascii="宋体" w:hAnsi="宋体" w:cs="宋体"/>
                <w:szCs w:val="21"/>
              </w:rPr>
            </w:pPr>
            <w:r>
              <w:rPr>
                <w:rFonts w:hint="eastAsia" w:ascii="宋体" w:hAnsi="宋体" w:cs="宋体"/>
                <w:szCs w:val="21"/>
              </w:rPr>
              <w:t>3</w:t>
            </w:r>
          </w:p>
        </w:tc>
        <w:tc>
          <w:tcPr>
            <w:tcW w:w="704" w:type="dxa"/>
            <w:vMerge w:val="restart"/>
            <w:noWrap w:val="0"/>
            <w:vAlign w:val="center"/>
          </w:tcPr>
          <w:p>
            <w:pPr>
              <w:jc w:val="center"/>
              <w:rPr>
                <w:rFonts w:hint="eastAsia" w:ascii="宋体" w:hAnsi="宋体" w:cs="宋体"/>
                <w:szCs w:val="21"/>
              </w:rPr>
            </w:pPr>
            <w:r>
              <w:rPr>
                <w:rFonts w:hint="eastAsia" w:ascii="宋体" w:hAnsi="宋体" w:cs="宋体"/>
                <w:szCs w:val="21"/>
              </w:rPr>
              <w:t>临边及洞口防护</w:t>
            </w:r>
          </w:p>
        </w:tc>
        <w:tc>
          <w:tcPr>
            <w:tcW w:w="5351" w:type="dxa"/>
            <w:noWrap w:val="0"/>
            <w:vAlign w:val="center"/>
          </w:tcPr>
          <w:p>
            <w:pPr>
              <w:jc w:val="left"/>
              <w:rPr>
                <w:rFonts w:hint="eastAsia" w:ascii="宋体" w:hAnsi="宋体" w:cs="宋体"/>
                <w:szCs w:val="21"/>
              </w:rPr>
            </w:pPr>
            <w:r>
              <w:rPr>
                <w:rFonts w:hint="eastAsia" w:ascii="宋体" w:hAnsi="宋体" w:cs="宋体"/>
                <w:szCs w:val="21"/>
              </w:rPr>
              <w:t>基坑周边及支撑梁通道是否采用标准化防护栏杆，防护栏杆设置是否牢固可靠</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cs="宋体"/>
                <w:szCs w:val="21"/>
              </w:rPr>
              <w:t>泥浆池、三级沉淀池、桩孔口、地连墙成槽口等部位防护措施是否到位，是否设置警示标识，基坑内存在垂直交叉施工的部位是否设置防坠网（）</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95" w:type="dxa"/>
            <w:vMerge w:val="restart"/>
            <w:noWrap w:val="0"/>
            <w:vAlign w:val="center"/>
          </w:tcPr>
          <w:p>
            <w:pPr>
              <w:jc w:val="center"/>
              <w:rPr>
                <w:rFonts w:ascii="宋体" w:hAnsi="宋体" w:cs="宋体"/>
                <w:szCs w:val="21"/>
              </w:rPr>
            </w:pPr>
            <w:r>
              <w:rPr>
                <w:rFonts w:hint="eastAsia" w:ascii="宋体" w:hAnsi="宋体" w:cs="宋体"/>
                <w:szCs w:val="21"/>
              </w:rPr>
              <w:t>4</w:t>
            </w:r>
          </w:p>
        </w:tc>
        <w:tc>
          <w:tcPr>
            <w:tcW w:w="704" w:type="dxa"/>
            <w:vMerge w:val="restart"/>
            <w:noWrap w:val="0"/>
            <w:vAlign w:val="center"/>
          </w:tcPr>
          <w:p>
            <w:pPr>
              <w:jc w:val="center"/>
              <w:rPr>
                <w:rFonts w:ascii="宋体" w:hAnsi="宋体" w:cs="宋体"/>
                <w:szCs w:val="21"/>
              </w:rPr>
            </w:pPr>
            <w:r>
              <w:rPr>
                <w:rFonts w:hint="eastAsia" w:ascii="宋体" w:hAnsi="宋体" w:cs="宋体"/>
                <w:szCs w:val="21"/>
              </w:rPr>
              <w:t>临时用电及消防</w:t>
            </w:r>
          </w:p>
        </w:tc>
        <w:tc>
          <w:tcPr>
            <w:tcW w:w="5351" w:type="dxa"/>
            <w:noWrap w:val="0"/>
            <w:vAlign w:val="center"/>
          </w:tcPr>
          <w:p>
            <w:pPr>
              <w:rPr>
                <w:rFonts w:hint="eastAsia" w:ascii="宋体" w:hAnsi="宋体" w:cs="宋体"/>
                <w:szCs w:val="21"/>
              </w:rPr>
            </w:pPr>
            <w:r>
              <w:rPr>
                <w:rFonts w:hint="eastAsia" w:ascii="宋体" w:hAnsi="宋体"/>
                <w:szCs w:val="21"/>
              </w:rPr>
              <w:t>外电线路与在建工程及脚手架、起重机械、场内机动车道之间的安全距离是否符合规范要求或有有效的防护措施</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szCs w:val="21"/>
              </w:rPr>
              <w:t>施工用电总箱及开关箱两级漏电保护是否灵敏可靠，施工机具是否满足“一机一闸一漏一箱”用电要求</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szCs w:val="21"/>
              </w:rPr>
              <w:t>电线电缆敷设是否满足规范要求，保护零线是否进出齐全</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szCs w:val="21"/>
              </w:rPr>
              <w:t>用电机具的金属外壳是否与保护零线明显可靠连接，是否违规使用交流电焊机</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szCs w:val="21"/>
              </w:rPr>
              <w:t>宿舍是否按要求使用USB充电，宿舍是否违规使用220V用电插座</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szCs w:val="21"/>
              </w:rPr>
              <w:t>施工现场的模板、油漆、防水涂料、氧气瓶、乙炔瓶等易燃、易爆物品的放置、使用、储存是否符合安全要求</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szCs w:val="21"/>
              </w:rPr>
              <w:t>电动机具充电是否集中管理，集中充电点是否为开放式，并与作业区、宿舍保持安全距离</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szCs w:val="21"/>
              </w:rPr>
              <w:t>施工现场是否按规定要求配置消防设施（含消防水源），消防水泵是否一用一备，消火栓泵是否采用专用消防配电线路</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restart"/>
            <w:noWrap w:val="0"/>
            <w:vAlign w:val="center"/>
          </w:tcPr>
          <w:p>
            <w:pPr>
              <w:jc w:val="center"/>
              <w:rPr>
                <w:rFonts w:ascii="宋体" w:hAnsi="宋体" w:cs="宋体"/>
                <w:szCs w:val="21"/>
              </w:rPr>
            </w:pPr>
            <w:r>
              <w:rPr>
                <w:rFonts w:hint="eastAsia" w:ascii="宋体" w:hAnsi="宋体" w:cs="宋体"/>
                <w:szCs w:val="21"/>
              </w:rPr>
              <w:t>5</w:t>
            </w:r>
          </w:p>
        </w:tc>
        <w:tc>
          <w:tcPr>
            <w:tcW w:w="704" w:type="dxa"/>
            <w:vMerge w:val="restart"/>
            <w:noWrap w:val="0"/>
            <w:vAlign w:val="center"/>
          </w:tcPr>
          <w:p>
            <w:pPr>
              <w:jc w:val="center"/>
              <w:rPr>
                <w:rFonts w:hint="eastAsia" w:ascii="宋体" w:hAnsi="宋体" w:cs="宋体"/>
                <w:szCs w:val="21"/>
              </w:rPr>
            </w:pPr>
            <w:r>
              <w:rPr>
                <w:rFonts w:hint="eastAsia" w:ascii="宋体" w:hAnsi="宋体" w:cs="宋体"/>
                <w:szCs w:val="21"/>
              </w:rPr>
              <w:t>起重机械与施工机具</w:t>
            </w:r>
          </w:p>
        </w:tc>
        <w:tc>
          <w:tcPr>
            <w:tcW w:w="5351" w:type="dxa"/>
            <w:noWrap w:val="0"/>
            <w:vAlign w:val="center"/>
          </w:tcPr>
          <w:p>
            <w:pPr>
              <w:jc w:val="left"/>
              <w:rPr>
                <w:rFonts w:hint="eastAsia" w:ascii="宋体" w:hAnsi="宋体" w:cs="宋体"/>
                <w:szCs w:val="21"/>
              </w:rPr>
            </w:pPr>
            <w:r>
              <w:rPr>
                <w:rFonts w:hint="eastAsia" w:ascii="宋体" w:hAnsi="宋体" w:cs="宋体"/>
                <w:szCs w:val="21"/>
              </w:rPr>
              <w:t>流动式起重机械“一机一档”资料是否齐全，是否按规定在本市检测机构检验合格（首次检测可不要求必须本市检测），是否进行联合验收</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continue"/>
            <w:noWrap w:val="0"/>
            <w:vAlign w:val="center"/>
          </w:tcPr>
          <w:p>
            <w:pPr>
              <w:jc w:val="center"/>
              <w:rPr>
                <w:rFonts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cs="宋体"/>
                <w:szCs w:val="21"/>
              </w:rPr>
              <w:t>流动式起重机械吊臂作业范围内是否有障碍物或其它设施、吊装作业时是否配置信号司索工、起重吊装作业是否设置明显的安全警示标志</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cs="宋体"/>
                <w:szCs w:val="21"/>
              </w:rPr>
              <w:t>起重吊装是否存在违反“十不吊”安全规定的行为、吊具索具是否符合要求、散装材料或零星材料是否使用专用器具或料斗吊装</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cs="宋体"/>
                <w:szCs w:val="21"/>
              </w:rPr>
              <w:t>桩机、流动式起重机械等高耸机械行经路线及落位处是否进行硬地化，流动式起重机械作业时支腿是否按规定伸展及支撑</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cs="宋体"/>
                <w:szCs w:val="21"/>
              </w:rPr>
              <w:t>钢筋滚笼机滚筒附近是否安装防止人员靠近自动红外监测断电报警装置</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95" w:type="dxa"/>
            <w:vMerge w:val="restart"/>
            <w:noWrap w:val="0"/>
            <w:vAlign w:val="center"/>
          </w:tcPr>
          <w:p>
            <w:pPr>
              <w:jc w:val="center"/>
              <w:rPr>
                <w:rFonts w:ascii="宋体" w:hAnsi="宋体" w:cs="宋体"/>
                <w:szCs w:val="21"/>
              </w:rPr>
            </w:pPr>
            <w:r>
              <w:rPr>
                <w:rFonts w:hint="eastAsia" w:ascii="宋体" w:hAnsi="宋体" w:cs="宋体"/>
                <w:szCs w:val="21"/>
              </w:rPr>
              <w:t>6</w:t>
            </w:r>
          </w:p>
        </w:tc>
        <w:tc>
          <w:tcPr>
            <w:tcW w:w="704" w:type="dxa"/>
            <w:vMerge w:val="restart"/>
            <w:noWrap w:val="0"/>
            <w:vAlign w:val="center"/>
          </w:tcPr>
          <w:p>
            <w:pPr>
              <w:jc w:val="center"/>
              <w:rPr>
                <w:rFonts w:hint="eastAsia" w:ascii="宋体" w:hAnsi="宋体" w:cs="宋体"/>
                <w:szCs w:val="21"/>
              </w:rPr>
            </w:pPr>
            <w:r>
              <w:rPr>
                <w:rFonts w:hint="eastAsia" w:ascii="宋体" w:hAnsi="宋体" w:cs="宋体"/>
                <w:szCs w:val="21"/>
              </w:rPr>
              <w:t>建筑废弃物管理</w:t>
            </w:r>
          </w:p>
        </w:tc>
        <w:tc>
          <w:tcPr>
            <w:tcW w:w="5351" w:type="dxa"/>
            <w:noWrap w:val="0"/>
            <w:vAlign w:val="center"/>
          </w:tcPr>
          <w:p>
            <w:pPr>
              <w:jc w:val="left"/>
              <w:rPr>
                <w:rFonts w:hint="eastAsia" w:ascii="宋体" w:hAnsi="宋体" w:cs="宋体"/>
                <w:szCs w:val="21"/>
              </w:rPr>
            </w:pPr>
            <w:r>
              <w:rPr>
                <w:rFonts w:hint="eastAsia" w:ascii="宋体" w:hAnsi="宋体" w:cs="宋体"/>
                <w:szCs w:val="21"/>
              </w:rPr>
              <w:t>工地出入口、冲洗设施、视频监控是否满足要求</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cs="宋体"/>
                <w:szCs w:val="21"/>
              </w:rPr>
              <w:t>泥头车是否带泥上路、盖板是否封闭、是否使用不符合要求泥头车</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395" w:type="dxa"/>
            <w:vMerge w:val="continue"/>
            <w:noWrap w:val="0"/>
            <w:vAlign w:val="center"/>
          </w:tcPr>
          <w:p>
            <w:pPr>
              <w:jc w:val="center"/>
              <w:rPr>
                <w:rFonts w:hint="eastAsia" w:ascii="宋体" w:hAnsi="宋体" w:cs="宋体"/>
                <w:szCs w:val="21"/>
              </w:rPr>
            </w:pPr>
          </w:p>
        </w:tc>
        <w:tc>
          <w:tcPr>
            <w:tcW w:w="704" w:type="dxa"/>
            <w:vMerge w:val="continue"/>
            <w:noWrap w:val="0"/>
            <w:vAlign w:val="center"/>
          </w:tcPr>
          <w:p>
            <w:pPr>
              <w:jc w:val="center"/>
              <w:rPr>
                <w:rFonts w:hint="eastAsia" w:ascii="宋体" w:hAnsi="宋体" w:cs="宋体"/>
                <w:szCs w:val="21"/>
              </w:rPr>
            </w:pPr>
          </w:p>
        </w:tc>
        <w:tc>
          <w:tcPr>
            <w:tcW w:w="5351" w:type="dxa"/>
            <w:noWrap w:val="0"/>
            <w:vAlign w:val="center"/>
          </w:tcPr>
          <w:p>
            <w:pPr>
              <w:jc w:val="left"/>
              <w:rPr>
                <w:rFonts w:hint="eastAsia" w:ascii="宋体" w:hAnsi="宋体" w:cs="宋体"/>
                <w:szCs w:val="21"/>
              </w:rPr>
            </w:pPr>
            <w:r>
              <w:rPr>
                <w:rFonts w:hint="eastAsia" w:ascii="宋体" w:hAnsi="宋体" w:cs="宋体"/>
                <w:szCs w:val="21"/>
              </w:rPr>
              <w:t>电子联单签认率是否低于90%，未申报率是否高于30%</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95" w:type="dxa"/>
            <w:noWrap w:val="0"/>
            <w:vAlign w:val="center"/>
          </w:tcPr>
          <w:p>
            <w:pPr>
              <w:jc w:val="center"/>
              <w:rPr>
                <w:rFonts w:ascii="宋体" w:hAnsi="宋体" w:cs="宋体"/>
                <w:szCs w:val="21"/>
              </w:rPr>
            </w:pPr>
            <w:r>
              <w:rPr>
                <w:rFonts w:hint="eastAsia" w:ascii="宋体" w:hAnsi="宋体" w:cs="宋体"/>
                <w:szCs w:val="21"/>
              </w:rPr>
              <w:t>7</w:t>
            </w:r>
          </w:p>
        </w:tc>
        <w:tc>
          <w:tcPr>
            <w:tcW w:w="704" w:type="dxa"/>
            <w:noWrap w:val="0"/>
            <w:vAlign w:val="center"/>
          </w:tcPr>
          <w:p>
            <w:pPr>
              <w:jc w:val="center"/>
              <w:rPr>
                <w:rFonts w:hint="eastAsia" w:ascii="宋体" w:hAnsi="宋体" w:cs="宋体"/>
                <w:szCs w:val="21"/>
              </w:rPr>
            </w:pPr>
            <w:r>
              <w:rPr>
                <w:rFonts w:hint="eastAsia" w:ascii="宋体" w:hAnsi="宋体" w:cs="宋体"/>
                <w:szCs w:val="21"/>
              </w:rPr>
              <w:t>扬尘防治</w:t>
            </w:r>
          </w:p>
        </w:tc>
        <w:tc>
          <w:tcPr>
            <w:tcW w:w="5351" w:type="dxa"/>
            <w:noWrap w:val="0"/>
            <w:vAlign w:val="center"/>
          </w:tcPr>
          <w:p>
            <w:pPr>
              <w:jc w:val="left"/>
              <w:rPr>
                <w:rFonts w:hint="eastAsia" w:ascii="宋体" w:hAnsi="宋体" w:cs="宋体"/>
                <w:szCs w:val="21"/>
              </w:rPr>
            </w:pPr>
            <w:r>
              <w:rPr>
                <w:rFonts w:hint="eastAsia" w:ascii="宋体" w:hAnsi="宋体" w:cs="宋体"/>
                <w:szCs w:val="21"/>
              </w:rPr>
              <w:t>是否满足扬尘防治“6个100%”要求</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bl>
    <w:p>
      <w:pPr>
        <w:jc w:val="left"/>
        <w:rPr>
          <w:rFonts w:hint="eastAsia"/>
          <w:szCs w:val="21"/>
        </w:rPr>
      </w:pPr>
    </w:p>
    <w:p>
      <w:pPr>
        <w:jc w:val="left"/>
        <w:rPr>
          <w:szCs w:val="21"/>
        </w:rPr>
      </w:pPr>
      <w:r>
        <w:rPr>
          <w:rFonts w:hint="eastAsia"/>
          <w:szCs w:val="21"/>
        </w:rPr>
        <w:t>检查人员：                                                    检查日期：</w:t>
      </w:r>
    </w:p>
    <w:p>
      <w:pPr>
        <w:jc w:val="left"/>
        <w:rPr>
          <w:rFonts w:hint="eastAsia"/>
          <w:szCs w:val="21"/>
          <w:lang w:val="zh-CN"/>
        </w:rPr>
        <w:sectPr>
          <w:pgSz w:w="11906" w:h="16838"/>
          <w:pgMar w:top="1440" w:right="1080" w:bottom="1440" w:left="1080" w:header="851" w:footer="992" w:gutter="0"/>
          <w:pgNumType w:fmt="numberInDash"/>
          <w:cols w:space="720" w:num="1"/>
          <w:titlePg/>
          <w:docGrid w:type="lines" w:linePitch="312" w:charSpace="0"/>
        </w:sectPr>
      </w:pPr>
    </w:p>
    <w:p>
      <w:pPr>
        <w:jc w:val="left"/>
        <w:rPr>
          <w:rFonts w:hint="eastAsia" w:ascii="仿宋_GB2312" w:hAnsi="仿宋_GB2312" w:eastAsia="仿宋_GB2312" w:cs="仿宋_GB2312"/>
          <w:sz w:val="30"/>
          <w:szCs w:val="30"/>
        </w:rPr>
      </w:pPr>
    </w:p>
    <w:p>
      <w:pPr>
        <w:jc w:val="center"/>
        <w:rPr>
          <w:rFonts w:hint="eastAsia"/>
          <w:b/>
          <w:bCs/>
          <w:sz w:val="32"/>
          <w:szCs w:val="32"/>
        </w:rPr>
      </w:pPr>
      <w:r>
        <w:rPr>
          <w:rFonts w:hint="eastAsia" w:ascii="宋体" w:hAnsi="宋体" w:cs="宋体"/>
          <w:b/>
          <w:bCs/>
          <w:sz w:val="32"/>
          <w:szCs w:val="32"/>
        </w:rPr>
        <w:t>建筑施工百日攻坚整治检查表（房屋建筑工程-主体及装修阶段）</w:t>
      </w:r>
    </w:p>
    <w:p>
      <w:pPr>
        <w:spacing w:line="360" w:lineRule="auto"/>
        <w:jc w:val="left"/>
        <w:rPr>
          <w:rFonts w:ascii="宋体" w:hAnsi="宋体" w:cs="宋体"/>
          <w:b/>
          <w:bCs/>
          <w:szCs w:val="21"/>
        </w:rPr>
      </w:pPr>
      <w:r>
        <w:rPr>
          <w:rFonts w:hint="eastAsia" w:ascii="宋体" w:hAnsi="宋体" w:cs="宋体"/>
          <w:b/>
          <w:bCs/>
          <w:szCs w:val="21"/>
        </w:rPr>
        <w:t>工程名称：</w:t>
      </w:r>
      <w:r>
        <w:rPr>
          <w:rFonts w:hint="eastAsia" w:ascii="宋体" w:hAnsi="宋体" w:cs="宋体"/>
          <w:b/>
          <w:bCs/>
          <w:szCs w:val="21"/>
          <w:u w:val="single"/>
        </w:rPr>
        <w:t xml:space="preserve">                                 </w:t>
      </w:r>
      <w:r>
        <w:rPr>
          <w:rFonts w:hint="eastAsia" w:ascii="宋体" w:hAnsi="宋体" w:cs="宋体"/>
          <w:b/>
          <w:bCs/>
          <w:szCs w:val="21"/>
        </w:rPr>
        <w:t>施工阶段：</w:t>
      </w:r>
      <w:r>
        <w:rPr>
          <w:rFonts w:hint="eastAsia" w:ascii="宋体" w:hAnsi="宋体" w:cs="宋体"/>
          <w:b/>
          <w:bCs/>
          <w:szCs w:val="21"/>
          <w:u w:val="single"/>
        </w:rPr>
        <w:t xml:space="preserve">       </w:t>
      </w:r>
      <w:r>
        <w:rPr>
          <w:rFonts w:hint="eastAsia" w:ascii="宋体" w:hAnsi="宋体" w:cs="宋体"/>
          <w:szCs w:val="21"/>
          <w:u w:val="single"/>
        </w:rPr>
        <w:t xml:space="preserve">主体、装修阶段                 </w:t>
      </w:r>
    </w:p>
    <w:p>
      <w:pPr>
        <w:spacing w:line="360" w:lineRule="auto"/>
        <w:jc w:val="left"/>
        <w:rPr>
          <w:rFonts w:ascii="宋体" w:hAnsi="宋体" w:cs="宋体"/>
          <w:sz w:val="10"/>
          <w:szCs w:val="10"/>
        </w:rPr>
      </w:pPr>
      <w:r>
        <w:rPr>
          <w:rFonts w:hint="eastAsia" w:ascii="宋体" w:hAnsi="宋体" w:cs="宋体"/>
          <w:b/>
          <w:bCs/>
          <w:szCs w:val="21"/>
        </w:rPr>
        <w:t>施工单位：</w:t>
      </w:r>
      <w:r>
        <w:rPr>
          <w:rFonts w:hint="eastAsia" w:ascii="宋体" w:hAnsi="宋体" w:cs="宋体"/>
          <w:b/>
          <w:bCs/>
          <w:szCs w:val="21"/>
          <w:u w:val="single"/>
        </w:rPr>
        <w:t xml:space="preserve">                                 </w:t>
      </w:r>
      <w:r>
        <w:rPr>
          <w:rFonts w:hint="eastAsia" w:ascii="宋体" w:hAnsi="宋体" w:cs="宋体"/>
          <w:b/>
          <w:bCs/>
          <w:szCs w:val="21"/>
        </w:rPr>
        <w:t>监理单位：</w:t>
      </w:r>
      <w:r>
        <w:rPr>
          <w:rFonts w:hint="eastAsia" w:ascii="宋体" w:hAnsi="宋体" w:cs="宋体"/>
          <w:b/>
          <w:bCs/>
          <w:szCs w:val="21"/>
          <w:u w:val="single"/>
        </w:rPr>
        <w:t xml:space="preserve">                                   </w:t>
      </w:r>
      <w:r>
        <w:rPr>
          <w:rFonts w:hint="eastAsia" w:ascii="宋体" w:hAnsi="宋体" w:cs="宋体"/>
          <w:b/>
          <w:bCs/>
          <w:szCs w:val="21"/>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886"/>
        <w:gridCol w:w="4832"/>
        <w:gridCol w:w="1400"/>
        <w:gridCol w:w="2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blHeader/>
          <w:jc w:val="center"/>
        </w:trPr>
        <w:tc>
          <w:tcPr>
            <w:tcW w:w="587" w:type="dxa"/>
            <w:vMerge w:val="restart"/>
            <w:noWrap w:val="0"/>
            <w:vAlign w:val="center"/>
          </w:tcPr>
          <w:p>
            <w:pPr>
              <w:jc w:val="center"/>
              <w:rPr>
                <w:rFonts w:hint="eastAsia" w:ascii="宋体" w:hAnsi="宋体" w:cs="宋体"/>
                <w:b/>
                <w:bCs/>
                <w:sz w:val="18"/>
                <w:szCs w:val="18"/>
              </w:rPr>
            </w:pPr>
            <w:r>
              <w:rPr>
                <w:rFonts w:hint="eastAsia" w:ascii="宋体" w:hAnsi="宋体" w:cs="宋体"/>
                <w:b/>
                <w:bCs/>
                <w:sz w:val="18"/>
                <w:szCs w:val="18"/>
              </w:rPr>
              <w:t>序号</w:t>
            </w:r>
          </w:p>
        </w:tc>
        <w:tc>
          <w:tcPr>
            <w:tcW w:w="886" w:type="dxa"/>
            <w:vMerge w:val="restart"/>
            <w:noWrap w:val="0"/>
            <w:vAlign w:val="center"/>
          </w:tcPr>
          <w:p>
            <w:pPr>
              <w:jc w:val="center"/>
              <w:rPr>
                <w:rFonts w:hint="eastAsia" w:ascii="宋体" w:hAnsi="宋体" w:cs="宋体"/>
                <w:b/>
                <w:bCs/>
                <w:sz w:val="18"/>
                <w:szCs w:val="18"/>
              </w:rPr>
            </w:pPr>
            <w:r>
              <w:rPr>
                <w:rFonts w:hint="eastAsia" w:ascii="宋体" w:hAnsi="宋体" w:cs="宋体"/>
                <w:b/>
                <w:bCs/>
                <w:sz w:val="18"/>
                <w:szCs w:val="18"/>
              </w:rPr>
              <w:t>检查</w:t>
            </w:r>
          </w:p>
          <w:p>
            <w:pPr>
              <w:jc w:val="center"/>
              <w:rPr>
                <w:rFonts w:hint="eastAsia" w:ascii="宋体" w:hAnsi="宋体" w:cs="宋体"/>
                <w:b/>
                <w:bCs/>
                <w:sz w:val="18"/>
                <w:szCs w:val="18"/>
              </w:rPr>
            </w:pPr>
            <w:r>
              <w:rPr>
                <w:rFonts w:hint="eastAsia" w:ascii="宋体" w:hAnsi="宋体" w:cs="宋体"/>
                <w:b/>
                <w:bCs/>
                <w:sz w:val="18"/>
                <w:szCs w:val="18"/>
              </w:rPr>
              <w:t>项目</w:t>
            </w:r>
          </w:p>
        </w:tc>
        <w:tc>
          <w:tcPr>
            <w:tcW w:w="4832" w:type="dxa"/>
            <w:vMerge w:val="restart"/>
            <w:noWrap w:val="0"/>
            <w:vAlign w:val="center"/>
          </w:tcPr>
          <w:p>
            <w:pPr>
              <w:jc w:val="center"/>
              <w:rPr>
                <w:rFonts w:hint="eastAsia" w:ascii="宋体" w:hAnsi="宋体" w:cs="宋体"/>
                <w:b/>
                <w:bCs/>
                <w:sz w:val="18"/>
                <w:szCs w:val="18"/>
              </w:rPr>
            </w:pPr>
            <w:r>
              <w:rPr>
                <w:rFonts w:hint="eastAsia" w:ascii="宋体" w:hAnsi="宋体" w:cs="宋体"/>
                <w:b/>
                <w:bCs/>
                <w:sz w:val="18"/>
                <w:szCs w:val="18"/>
              </w:rPr>
              <w:t>检查内容</w:t>
            </w:r>
          </w:p>
        </w:tc>
        <w:tc>
          <w:tcPr>
            <w:tcW w:w="3819" w:type="dxa"/>
            <w:gridSpan w:val="2"/>
            <w:noWrap w:val="0"/>
            <w:vAlign w:val="center"/>
          </w:tcPr>
          <w:p>
            <w:pPr>
              <w:jc w:val="center"/>
              <w:rPr>
                <w:rFonts w:hint="eastAsia" w:ascii="宋体" w:hAnsi="宋体" w:cs="宋体"/>
                <w:b/>
                <w:bCs/>
                <w:sz w:val="18"/>
                <w:szCs w:val="18"/>
              </w:rPr>
            </w:pPr>
            <w:r>
              <w:rPr>
                <w:rFonts w:hint="eastAsia" w:ascii="宋体" w:hAnsi="宋体" w:cs="宋体"/>
                <w:b/>
                <w:bCs/>
                <w:sz w:val="18"/>
                <w:szCs w:val="18"/>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blHeader/>
          <w:jc w:val="center"/>
        </w:trPr>
        <w:tc>
          <w:tcPr>
            <w:tcW w:w="587" w:type="dxa"/>
            <w:vMerge w:val="continue"/>
            <w:noWrap w:val="0"/>
            <w:vAlign w:val="center"/>
          </w:tcPr>
          <w:p>
            <w:pPr>
              <w:jc w:val="center"/>
            </w:pPr>
          </w:p>
        </w:tc>
        <w:tc>
          <w:tcPr>
            <w:tcW w:w="886" w:type="dxa"/>
            <w:vMerge w:val="continue"/>
            <w:noWrap w:val="0"/>
            <w:vAlign w:val="center"/>
          </w:tcPr>
          <w:p>
            <w:pPr>
              <w:jc w:val="center"/>
            </w:pPr>
          </w:p>
        </w:tc>
        <w:tc>
          <w:tcPr>
            <w:tcW w:w="4832" w:type="dxa"/>
            <w:vMerge w:val="continue"/>
            <w:noWrap w:val="0"/>
            <w:vAlign w:val="center"/>
          </w:tcPr>
          <w:p>
            <w:pPr>
              <w:jc w:val="center"/>
            </w:pPr>
          </w:p>
        </w:tc>
        <w:tc>
          <w:tcPr>
            <w:tcW w:w="1400"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结论</w:t>
            </w:r>
          </w:p>
        </w:tc>
        <w:tc>
          <w:tcPr>
            <w:tcW w:w="2419"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restart"/>
            <w:noWrap w:val="0"/>
            <w:vAlign w:val="center"/>
          </w:tcPr>
          <w:p>
            <w:pPr>
              <w:jc w:val="center"/>
              <w:rPr>
                <w:rFonts w:hint="eastAsia" w:ascii="宋体" w:hAnsi="宋体" w:cs="宋体"/>
                <w:szCs w:val="21"/>
              </w:rPr>
            </w:pPr>
            <w:r>
              <w:rPr>
                <w:rFonts w:hint="eastAsia" w:ascii="宋体" w:hAnsi="宋体" w:cs="宋体"/>
                <w:szCs w:val="21"/>
              </w:rPr>
              <w:t>1</w:t>
            </w:r>
          </w:p>
        </w:tc>
        <w:tc>
          <w:tcPr>
            <w:tcW w:w="886" w:type="dxa"/>
            <w:vMerge w:val="restart"/>
            <w:noWrap w:val="0"/>
            <w:vAlign w:val="center"/>
          </w:tcPr>
          <w:p>
            <w:pPr>
              <w:jc w:val="center"/>
              <w:rPr>
                <w:rFonts w:hint="eastAsia" w:ascii="宋体" w:hAnsi="宋体" w:cs="宋体"/>
                <w:szCs w:val="21"/>
              </w:rPr>
            </w:pPr>
            <w:r>
              <w:rPr>
                <w:rFonts w:hint="eastAsia" w:ascii="宋体" w:hAnsi="宋体" w:cs="宋体"/>
                <w:szCs w:val="21"/>
              </w:rPr>
              <w:t>建筑起重机械</w:t>
            </w:r>
          </w:p>
        </w:tc>
        <w:tc>
          <w:tcPr>
            <w:tcW w:w="4832" w:type="dxa"/>
            <w:noWrap w:val="0"/>
            <w:vAlign w:val="center"/>
          </w:tcPr>
          <w:p>
            <w:pPr>
              <w:jc w:val="left"/>
              <w:rPr>
                <w:rFonts w:hint="eastAsia" w:ascii="宋体" w:hAnsi="宋体" w:cs="宋体"/>
                <w:szCs w:val="21"/>
              </w:rPr>
            </w:pPr>
            <w:r>
              <w:rPr>
                <w:rFonts w:hint="eastAsia" w:ascii="宋体" w:hAnsi="宋体" w:cs="宋体"/>
                <w:szCs w:val="21"/>
              </w:rPr>
              <w:t>塔吊第一道附墙是否按规定进行检测，附墙是否按规定进行验收。</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塔吊吊装是否存在违反“十不吊”安全规定的行为。（重点检查有无长短混吊、散料是否用料斗）。</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塔吊附墙方式是否与方案相符，附墙框架是否能提供原制造商出具的合格证。</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rPr>
                <w:rFonts w:hint="eastAsia" w:ascii="宋体" w:hAnsi="宋体" w:cs="宋体"/>
                <w:szCs w:val="21"/>
              </w:rPr>
            </w:pPr>
            <w:r>
              <w:rPr>
                <w:rFonts w:hint="eastAsia"/>
              </w:rPr>
              <w:t>有《塔机使用补充说明书》（深圳版）的塔吊，是否按照补充说明书要求采取相应防台风措施。</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rPr>
                <w:rFonts w:hint="eastAsia" w:ascii="宋体" w:hAnsi="宋体" w:cs="宋体"/>
                <w:szCs w:val="21"/>
              </w:rPr>
            </w:pPr>
            <w:r>
              <w:rPr>
                <w:rFonts w:hint="eastAsia"/>
              </w:rPr>
              <w:t>无《塔机使用补充说明书》（深圳版）的塔吊，是否在允许安装最大独立高度或最大悬臂高度基础上一律降低两个标准节使用。</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施工电梯梯笼防坠器是否超过标定期限（1年），是否超过使用寿命（5年）。</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施工电梯最后一道附着上方是否装设层门与进出平台，最上一节标准节是否安装齿条。</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restart"/>
            <w:noWrap w:val="0"/>
            <w:vAlign w:val="center"/>
          </w:tcPr>
          <w:p>
            <w:pPr>
              <w:jc w:val="center"/>
              <w:rPr>
                <w:rFonts w:ascii="宋体" w:hAnsi="宋体" w:cs="宋体"/>
                <w:szCs w:val="21"/>
              </w:rPr>
            </w:pPr>
            <w:r>
              <w:rPr>
                <w:rFonts w:hint="eastAsia" w:ascii="宋体" w:hAnsi="宋体" w:cs="宋体"/>
                <w:szCs w:val="21"/>
              </w:rPr>
              <w:t>2</w:t>
            </w:r>
          </w:p>
        </w:tc>
        <w:tc>
          <w:tcPr>
            <w:tcW w:w="886" w:type="dxa"/>
            <w:vMerge w:val="restart"/>
            <w:noWrap w:val="0"/>
            <w:vAlign w:val="center"/>
          </w:tcPr>
          <w:p>
            <w:pPr>
              <w:jc w:val="center"/>
              <w:rPr>
                <w:rFonts w:hint="eastAsia" w:ascii="宋体" w:hAnsi="宋体" w:cs="宋体"/>
                <w:szCs w:val="21"/>
              </w:rPr>
            </w:pPr>
            <w:r>
              <w:rPr>
                <w:rFonts w:hint="eastAsia" w:ascii="宋体" w:hAnsi="宋体" w:cs="宋体"/>
                <w:szCs w:val="21"/>
              </w:rPr>
              <w:t>模板</w:t>
            </w:r>
          </w:p>
          <w:p>
            <w:pPr>
              <w:jc w:val="center"/>
              <w:rPr>
                <w:rFonts w:hint="eastAsia" w:ascii="宋体" w:hAnsi="宋体" w:cs="宋体"/>
                <w:szCs w:val="21"/>
              </w:rPr>
            </w:pPr>
            <w:r>
              <w:rPr>
                <w:rFonts w:hint="eastAsia" w:ascii="宋体" w:hAnsi="宋体" w:cs="宋体"/>
                <w:szCs w:val="21"/>
              </w:rPr>
              <w:t>支架</w:t>
            </w:r>
          </w:p>
        </w:tc>
        <w:tc>
          <w:tcPr>
            <w:tcW w:w="4832" w:type="dxa"/>
            <w:noWrap w:val="0"/>
            <w:vAlign w:val="center"/>
          </w:tcPr>
          <w:p>
            <w:pPr>
              <w:jc w:val="left"/>
              <w:rPr>
                <w:rFonts w:hint="eastAsia" w:ascii="宋体" w:hAnsi="宋体" w:cs="宋体"/>
                <w:szCs w:val="21"/>
              </w:rPr>
            </w:pPr>
            <w:r>
              <w:rPr>
                <w:rFonts w:hint="eastAsia" w:ascii="宋体" w:hAnsi="宋体" w:cs="宋体"/>
                <w:szCs w:val="21"/>
              </w:rPr>
              <w:t>支撑体系搭设是否与方案一致（基础承载力、杆件质量、立杆间距、水平杆步距、抱柱措施、水平及竖向剪刀撑的连贯性及间距、自由端及顶托伸出长度等）。</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高度超过3.6m的架体是否在第一步架挂设水平兜网，是否向上每隔约5.4m设施一道水平兜网，是否违规使用安全网代替水平兜网。</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是否违规提前拆模，是否违规拆除水平杆、扫地杆，拆除工作是否与拆除试块报告、拆除方案一致，模板支架拆除时，是否设置警戒区并专人监护。</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587" w:type="dxa"/>
            <w:vMerge w:val="restart"/>
            <w:noWrap w:val="0"/>
            <w:vAlign w:val="center"/>
          </w:tcPr>
          <w:p>
            <w:pPr>
              <w:jc w:val="center"/>
              <w:rPr>
                <w:rFonts w:hint="eastAsia" w:ascii="宋体" w:hAnsi="宋体" w:cs="宋体"/>
                <w:szCs w:val="21"/>
              </w:rPr>
            </w:pPr>
            <w:r>
              <w:rPr>
                <w:rFonts w:hint="eastAsia" w:ascii="宋体" w:hAnsi="宋体" w:cs="宋体"/>
                <w:szCs w:val="21"/>
              </w:rPr>
              <w:t>3</w:t>
            </w:r>
          </w:p>
        </w:tc>
        <w:tc>
          <w:tcPr>
            <w:tcW w:w="886" w:type="dxa"/>
            <w:vMerge w:val="restart"/>
            <w:noWrap w:val="0"/>
            <w:vAlign w:val="center"/>
          </w:tcPr>
          <w:p>
            <w:pPr>
              <w:jc w:val="center"/>
              <w:rPr>
                <w:rFonts w:hint="eastAsia" w:ascii="宋体" w:hAnsi="宋体" w:cs="宋体"/>
                <w:szCs w:val="21"/>
              </w:rPr>
            </w:pPr>
            <w:r>
              <w:rPr>
                <w:rFonts w:hint="eastAsia" w:ascii="宋体" w:hAnsi="宋体" w:cs="宋体"/>
                <w:szCs w:val="21"/>
              </w:rPr>
              <w:t>落地式及悬挑式脚手架</w:t>
            </w:r>
          </w:p>
        </w:tc>
        <w:tc>
          <w:tcPr>
            <w:tcW w:w="4832" w:type="dxa"/>
            <w:noWrap w:val="0"/>
            <w:vAlign w:val="center"/>
          </w:tcPr>
          <w:p>
            <w:pPr>
              <w:jc w:val="left"/>
              <w:rPr>
                <w:rFonts w:hint="eastAsia" w:ascii="宋体" w:hAnsi="宋体" w:cs="宋体"/>
                <w:szCs w:val="21"/>
              </w:rPr>
            </w:pPr>
            <w:r>
              <w:rPr>
                <w:rFonts w:hint="eastAsia" w:ascii="宋体" w:hAnsi="宋体" w:cs="宋体"/>
                <w:szCs w:val="21"/>
              </w:rPr>
              <w:t>架体搭设是否与施工方案一致（基层承载力、杆件质量、立杆间距、剪刀撑连续性及连墙杆设置等）。</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ascii="宋体" w:hAnsi="宋体" w:cs="宋体"/>
                <w:szCs w:val="21"/>
              </w:rPr>
            </w:pPr>
            <w:r>
              <w:rPr>
                <w:rFonts w:hint="eastAsia" w:ascii="宋体" w:hAnsi="宋体" w:cs="宋体"/>
                <w:szCs w:val="21"/>
              </w:rPr>
              <w:t>悬挑层是否进行全硬封闭，常规部位与转角部位的长度比例、悬挑工字钢悬挑与固定端的比例是否满足要求，立杆底部与悬挑钢梁连接处是否采取可靠固定措施。</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外脚手架与建筑物之间是否每隔10米设置硬质防护，其余每层均设水平兜网防护。</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外架是否随结构上升而加高，高出工作面一步架以上，脚手架外侧是否挂设满铺安全网，并拉结牢固。</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脚手架拆除作业是否自上而下逐层进行，分段拆除不应大于两步架（连墙杆是否随架体逐层拆除），拆除时是否设置警戒区并派专人监护。</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2" w:hRule="atLeast"/>
          <w:jc w:val="center"/>
        </w:trPr>
        <w:tc>
          <w:tcPr>
            <w:tcW w:w="587" w:type="dxa"/>
            <w:vMerge w:val="restart"/>
            <w:noWrap w:val="0"/>
            <w:vAlign w:val="center"/>
          </w:tcPr>
          <w:p>
            <w:pPr>
              <w:jc w:val="center"/>
              <w:rPr>
                <w:rFonts w:hint="eastAsia" w:ascii="宋体" w:hAnsi="宋体" w:cs="宋体"/>
                <w:szCs w:val="21"/>
              </w:rPr>
            </w:pPr>
            <w:r>
              <w:rPr>
                <w:rFonts w:hint="eastAsia" w:ascii="宋体" w:hAnsi="宋体" w:cs="宋体"/>
                <w:szCs w:val="21"/>
              </w:rPr>
              <w:t>4</w:t>
            </w:r>
          </w:p>
        </w:tc>
        <w:tc>
          <w:tcPr>
            <w:tcW w:w="886" w:type="dxa"/>
            <w:vMerge w:val="restart"/>
            <w:noWrap w:val="0"/>
            <w:vAlign w:val="center"/>
          </w:tcPr>
          <w:p>
            <w:pPr>
              <w:jc w:val="center"/>
              <w:rPr>
                <w:rFonts w:hint="eastAsia" w:ascii="宋体" w:hAnsi="宋体" w:cs="宋体"/>
                <w:szCs w:val="21"/>
              </w:rPr>
            </w:pPr>
            <w:r>
              <w:rPr>
                <w:rFonts w:hint="eastAsia" w:ascii="宋体" w:hAnsi="宋体" w:cs="宋体"/>
                <w:szCs w:val="21"/>
              </w:rPr>
              <w:t>附着式升降</w:t>
            </w:r>
          </w:p>
          <w:p>
            <w:pPr>
              <w:jc w:val="center"/>
              <w:rPr>
                <w:rFonts w:hint="eastAsia" w:ascii="宋体" w:hAnsi="宋体" w:cs="宋体"/>
                <w:szCs w:val="21"/>
              </w:rPr>
            </w:pPr>
            <w:r>
              <w:rPr>
                <w:rFonts w:hint="eastAsia" w:ascii="宋体" w:hAnsi="宋体" w:cs="宋体"/>
                <w:szCs w:val="21"/>
              </w:rPr>
              <w:t>脚手架</w:t>
            </w:r>
          </w:p>
        </w:tc>
        <w:tc>
          <w:tcPr>
            <w:tcW w:w="4832" w:type="dxa"/>
            <w:noWrap w:val="0"/>
            <w:vAlign w:val="center"/>
          </w:tcPr>
          <w:p>
            <w:pPr>
              <w:jc w:val="left"/>
              <w:rPr>
                <w:rFonts w:hint="eastAsia" w:ascii="宋体" w:hAnsi="宋体" w:cs="宋体"/>
                <w:szCs w:val="21"/>
              </w:rPr>
            </w:pPr>
            <w:r>
              <w:rPr>
                <w:rFonts w:hint="eastAsia" w:ascii="宋体" w:hAnsi="宋体" w:cs="宋体"/>
                <w:szCs w:val="21"/>
              </w:rPr>
              <w:t>附着式升降脚手架安装单位是否具有相关资质，安装人员是否持特种操作证上岗，附着式升降脚手架投入使用前是否检测并验收合格。（安拆、升降专业承包的企业应当取得建设行政主管部门颁发的模板脚手架专业承包资质证书及安全生产许可证；安拆、升降等特种作业人员应当持有省级建设主管部门颁发的附着式升降脚手架架子工特种作业操作资格证书）。</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left"/>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附着式升降脚手架底层、架体防护范围内的建筑结构第三层与架体接触的通道是否全密封防护。</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使用工况下每个机位是否设置三道附墙支座，提升工况下每个机位是否设置两道附墙支座，防倾覆装置、防坠落装置、同步控制装置是否按规定设置。</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升降设备（吊点）与防坠落装置是否分别独立固定在建筑结构上。</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物料平台是否违规与附着式升降脚手架各部位和各结构构件相连。</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附着式升降脚手架安装、拆卸、爬升作业的关键环节，作业前是否由总监签署作业令，专业技术人员、安全员是否在现场监督，地面坠落半径范围是否设置警戒。</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587" w:type="dxa"/>
            <w:vMerge w:val="restart"/>
            <w:noWrap w:val="0"/>
            <w:vAlign w:val="center"/>
          </w:tcPr>
          <w:p>
            <w:pPr>
              <w:jc w:val="center"/>
              <w:rPr>
                <w:rFonts w:ascii="宋体" w:hAnsi="宋体" w:cs="宋体"/>
                <w:szCs w:val="21"/>
              </w:rPr>
            </w:pPr>
            <w:r>
              <w:rPr>
                <w:rFonts w:hint="eastAsia" w:ascii="宋体" w:hAnsi="宋体" w:cs="宋体"/>
                <w:szCs w:val="21"/>
              </w:rPr>
              <w:t>5</w:t>
            </w:r>
          </w:p>
        </w:tc>
        <w:tc>
          <w:tcPr>
            <w:tcW w:w="886" w:type="dxa"/>
            <w:vMerge w:val="restart"/>
            <w:noWrap w:val="0"/>
            <w:vAlign w:val="center"/>
          </w:tcPr>
          <w:p>
            <w:pPr>
              <w:jc w:val="center"/>
              <w:rPr>
                <w:rFonts w:hint="eastAsia" w:ascii="宋体" w:hAnsi="宋体" w:cs="宋体"/>
                <w:szCs w:val="21"/>
              </w:rPr>
            </w:pPr>
            <w:r>
              <w:rPr>
                <w:rFonts w:hint="eastAsia" w:ascii="宋体" w:hAnsi="宋体" w:cs="宋体"/>
                <w:szCs w:val="21"/>
              </w:rPr>
              <w:t>幕墙</w:t>
            </w:r>
          </w:p>
          <w:p>
            <w:pPr>
              <w:jc w:val="center"/>
              <w:rPr>
                <w:rFonts w:hint="eastAsia" w:ascii="宋体" w:hAnsi="宋体" w:cs="宋体"/>
                <w:szCs w:val="21"/>
              </w:rPr>
            </w:pPr>
            <w:r>
              <w:rPr>
                <w:rFonts w:hint="eastAsia" w:ascii="宋体" w:hAnsi="宋体" w:cs="宋体"/>
                <w:szCs w:val="21"/>
              </w:rPr>
              <w:t>工程</w:t>
            </w:r>
          </w:p>
        </w:tc>
        <w:tc>
          <w:tcPr>
            <w:tcW w:w="4832" w:type="dxa"/>
            <w:noWrap w:val="0"/>
            <w:vAlign w:val="center"/>
          </w:tcPr>
          <w:p>
            <w:pPr>
              <w:jc w:val="left"/>
              <w:rPr>
                <w:rFonts w:hint="eastAsia" w:ascii="宋体" w:hAnsi="宋体" w:cs="宋体"/>
                <w:szCs w:val="21"/>
              </w:rPr>
            </w:pPr>
            <w:r>
              <w:rPr>
                <w:rFonts w:hint="eastAsia" w:ascii="宋体" w:hAnsi="宋体" w:cs="宋体"/>
                <w:szCs w:val="21"/>
              </w:rPr>
              <w:t>吊篮安装单位是否具有相应安全生产许可证、安装人员是否具有特种操作证。（安装单位应当取得建设行政主管部门颁发的安全生产许可证，安装人员应该持省级以上建设行政主管部门颁发的吊篮装、拆特种操作证）。</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left"/>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吊篮投入使用是否检测并验收合格。</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left"/>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悬挂机构前支架是否违规支撑在女儿墙上或挑檐边缘，配重是否按规定设置并有防止移动的措施。</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吊篮是否安装上限位装置，安全钢丝绳是否独立于工作钢丝绳设置，安全钢丝绳悬挂的重砣是否离地10-20厘米。（吊篮应安装上限位，安全钢丝绳应独立设置并悬挂重砣，重砣应离地）。</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left"/>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吊篮中作业人员是否违规超过2人。</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left"/>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吊篮作业人员是否将安全带用各自独立的安全锁扣挂置在专用安全绳上。</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环轨固定、安装是否与方案相符；炮车构造是否与方案相符，有无防移动（摆动）安全措施。</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left"/>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楼层中转平台搭设与方案是否相符，是否在平台违规堆载材料，是否违规使用叉车进入平台范围。</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left"/>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楼层临边幕墙安装是否按规定设置安全钢丝绳，工人是否佩戴双钩安全带。</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left"/>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587" w:type="dxa"/>
            <w:vMerge w:val="restart"/>
            <w:noWrap w:val="0"/>
            <w:vAlign w:val="center"/>
          </w:tcPr>
          <w:p>
            <w:pPr>
              <w:jc w:val="center"/>
              <w:rPr>
                <w:rFonts w:hint="eastAsia" w:ascii="宋体" w:hAnsi="宋体" w:cs="宋体"/>
                <w:szCs w:val="21"/>
              </w:rPr>
            </w:pPr>
            <w:r>
              <w:rPr>
                <w:rFonts w:hint="eastAsia" w:ascii="宋体" w:hAnsi="宋体" w:cs="宋体"/>
                <w:szCs w:val="21"/>
              </w:rPr>
              <w:t>6</w:t>
            </w:r>
          </w:p>
        </w:tc>
        <w:tc>
          <w:tcPr>
            <w:tcW w:w="886" w:type="dxa"/>
            <w:vMerge w:val="restart"/>
            <w:noWrap w:val="0"/>
            <w:vAlign w:val="center"/>
          </w:tcPr>
          <w:p>
            <w:pPr>
              <w:jc w:val="center"/>
              <w:rPr>
                <w:rFonts w:hint="eastAsia" w:ascii="宋体" w:hAnsi="宋体" w:cs="宋体"/>
                <w:szCs w:val="21"/>
              </w:rPr>
            </w:pPr>
            <w:r>
              <w:rPr>
                <w:rFonts w:hint="eastAsia" w:ascii="宋体" w:hAnsi="宋体" w:cs="宋体"/>
                <w:szCs w:val="21"/>
              </w:rPr>
              <w:t>安全</w:t>
            </w:r>
          </w:p>
          <w:p>
            <w:pPr>
              <w:jc w:val="center"/>
              <w:rPr>
                <w:rFonts w:hint="eastAsia" w:ascii="宋体" w:hAnsi="宋体" w:cs="宋体"/>
                <w:szCs w:val="21"/>
              </w:rPr>
            </w:pPr>
            <w:r>
              <w:rPr>
                <w:rFonts w:hint="eastAsia" w:ascii="宋体" w:hAnsi="宋体" w:cs="宋体"/>
                <w:szCs w:val="21"/>
              </w:rPr>
              <w:t>防护</w:t>
            </w:r>
          </w:p>
        </w:tc>
        <w:tc>
          <w:tcPr>
            <w:tcW w:w="4832" w:type="dxa"/>
            <w:noWrap w:val="0"/>
            <w:vAlign w:val="center"/>
          </w:tcPr>
          <w:p>
            <w:pPr>
              <w:jc w:val="left"/>
              <w:rPr>
                <w:rFonts w:hint="eastAsia" w:ascii="宋体" w:hAnsi="宋体" w:cs="宋体"/>
                <w:szCs w:val="21"/>
              </w:rPr>
            </w:pPr>
            <w:r>
              <w:rPr>
                <w:rFonts w:hint="eastAsia" w:ascii="宋体" w:hAnsi="宋体" w:cs="宋体"/>
                <w:szCs w:val="21"/>
              </w:rPr>
              <w:t>施工总承包单位是否对安全防护用品进行统一管理，是否向作业人员提供合格的安全帽、安全带。</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抽查3处以上洞口（楼梯口、电梯井口、预留洞口、通道口）是否采用标准化定型式防护，防护措施是否严密、固定、牢靠。</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临边（楼板边、楼梯段边、屋面边、阳台边、各类坑、沟、槽等边沿）是否采用标准化定型式防护，防护措施是否严密、固定、牢靠。临边处是否设置踢脚板。</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行人通道、钢筋加工场等处于上层作业坠落半径范围以内的是否搭设符合安全文明施工标准的安全通道或防护棚。</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外架临主干道或人行道部位是否设置防坠物措施。</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钢结构安装时，是否预设生命线并在下层设置水平兜网防护。</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587" w:type="dxa"/>
            <w:vMerge w:val="restart"/>
            <w:noWrap w:val="0"/>
            <w:vAlign w:val="center"/>
          </w:tcPr>
          <w:p>
            <w:pPr>
              <w:jc w:val="center"/>
              <w:rPr>
                <w:rFonts w:hint="eastAsia" w:ascii="宋体" w:hAnsi="宋体" w:cs="宋体"/>
                <w:szCs w:val="21"/>
              </w:rPr>
            </w:pPr>
            <w:r>
              <w:rPr>
                <w:rFonts w:hint="eastAsia" w:ascii="宋体" w:hAnsi="宋体" w:cs="宋体"/>
                <w:szCs w:val="21"/>
              </w:rPr>
              <w:t>7</w:t>
            </w:r>
          </w:p>
        </w:tc>
        <w:tc>
          <w:tcPr>
            <w:tcW w:w="886" w:type="dxa"/>
            <w:vMerge w:val="restart"/>
            <w:noWrap w:val="0"/>
            <w:vAlign w:val="center"/>
          </w:tcPr>
          <w:p>
            <w:pPr>
              <w:jc w:val="center"/>
              <w:rPr>
                <w:rFonts w:hint="eastAsia" w:ascii="宋体" w:hAnsi="宋体" w:cs="宋体"/>
                <w:szCs w:val="21"/>
              </w:rPr>
            </w:pPr>
            <w:r>
              <w:rPr>
                <w:rFonts w:hint="eastAsia" w:ascii="宋体" w:hAnsi="宋体" w:cs="宋体"/>
                <w:szCs w:val="21"/>
              </w:rPr>
              <w:t>登高</w:t>
            </w:r>
          </w:p>
          <w:p>
            <w:pPr>
              <w:jc w:val="center"/>
              <w:rPr>
                <w:rFonts w:hint="eastAsia" w:ascii="宋体" w:hAnsi="宋体" w:cs="宋体"/>
                <w:szCs w:val="21"/>
              </w:rPr>
            </w:pPr>
            <w:r>
              <w:rPr>
                <w:rFonts w:hint="eastAsia" w:ascii="宋体" w:hAnsi="宋体" w:cs="宋体"/>
                <w:szCs w:val="21"/>
              </w:rPr>
              <w:t>作业</w:t>
            </w:r>
          </w:p>
        </w:tc>
        <w:tc>
          <w:tcPr>
            <w:tcW w:w="4832" w:type="dxa"/>
            <w:noWrap w:val="0"/>
            <w:vAlign w:val="center"/>
          </w:tcPr>
          <w:p>
            <w:pPr>
              <w:jc w:val="left"/>
              <w:rPr>
                <w:rFonts w:hint="eastAsia" w:ascii="宋体" w:hAnsi="宋体" w:cs="宋体"/>
                <w:szCs w:val="21"/>
              </w:rPr>
            </w:pPr>
            <w:r>
              <w:rPr>
                <w:rFonts w:hint="eastAsia" w:ascii="宋体" w:hAnsi="宋体" w:cs="宋体"/>
                <w:szCs w:val="21"/>
              </w:rPr>
              <w:t>高空升降车作业平台是否办理进场报审，操作人员是否持生产厂家出具的操作培训证。</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移动式升降工作平台是否办理进场报审，操作人员是否持生产厂家出具的操作培训证。</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是否违规使用自制人字梯、靠墙梯；马凳是否仅限于1米以下且不临边处使用。</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高处作业是否搭设作业平台，平台是否编制专项方案并验收合格；是否违规使用门式脚手架作为作业平台。</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卸料平台是否经验收后方投入使用，卸料平台现状是否与验收时一致，是否分吊运物料类别设定吊运数量限值，挂好限载牌和验收牌。</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高处作业是否有牢固可靠的安全带系挂点，无可靠挂点时是否设置生命线。安全带是否高挂低用。</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restart"/>
            <w:noWrap w:val="0"/>
            <w:vAlign w:val="center"/>
          </w:tcPr>
          <w:p>
            <w:pPr>
              <w:jc w:val="center"/>
              <w:rPr>
                <w:rFonts w:ascii="宋体" w:hAnsi="宋体" w:cs="宋体"/>
                <w:szCs w:val="21"/>
              </w:rPr>
            </w:pPr>
            <w:r>
              <w:rPr>
                <w:rFonts w:hint="eastAsia" w:ascii="宋体" w:hAnsi="宋体" w:cs="宋体"/>
                <w:szCs w:val="21"/>
              </w:rPr>
              <w:t>8</w:t>
            </w:r>
          </w:p>
        </w:tc>
        <w:tc>
          <w:tcPr>
            <w:tcW w:w="886" w:type="dxa"/>
            <w:vMerge w:val="restart"/>
            <w:noWrap w:val="0"/>
            <w:vAlign w:val="center"/>
          </w:tcPr>
          <w:p>
            <w:pPr>
              <w:jc w:val="center"/>
              <w:rPr>
                <w:rFonts w:ascii="宋体" w:hAnsi="宋体" w:cs="宋体"/>
                <w:szCs w:val="21"/>
              </w:rPr>
            </w:pPr>
            <w:r>
              <w:rPr>
                <w:rFonts w:hint="eastAsia" w:ascii="宋体" w:hAnsi="宋体" w:cs="宋体"/>
                <w:szCs w:val="21"/>
              </w:rPr>
              <w:t>临时用电及消防安全</w:t>
            </w:r>
          </w:p>
        </w:tc>
        <w:tc>
          <w:tcPr>
            <w:tcW w:w="4832" w:type="dxa"/>
            <w:noWrap w:val="0"/>
            <w:vAlign w:val="center"/>
          </w:tcPr>
          <w:p>
            <w:pPr>
              <w:jc w:val="left"/>
              <w:rPr>
                <w:rFonts w:hint="eastAsia" w:ascii="宋体" w:hAnsi="宋体" w:cs="宋体"/>
                <w:szCs w:val="21"/>
              </w:rPr>
            </w:pPr>
            <w:r>
              <w:rPr>
                <w:rFonts w:hint="eastAsia" w:ascii="宋体" w:hAnsi="宋体" w:cs="宋体"/>
                <w:szCs w:val="21"/>
              </w:rPr>
              <w:t>外电线路与在建工程及脚手架、起重机械、场内机动车道之间的安全距离是否符合规范要求或有有效的防护措施。</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施工用电总箱及开关箱两级漏电保护是否灵敏可靠，施工机具是否满足“一机一闸一漏一箱”用电要求。</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电线电缆敷设是否满足规范要求，保护零线是否进出齐全。</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用电机具的金属外壳是否与保护零线明显可靠连接，现场严禁使用交流电焊机。</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宿舍是否按要求使用USB充电，宿舍不得违规使用220V用电插座。</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施工现场的模板、油漆、防水涂料、氧气瓶、乙炔瓶等易燃、易爆物品的放置、使用、储存是否符合安全要求。</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电动机具充电是否集中管理，集中充电点是否为开放式，并与作业区、宿舍保持安全距离。</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施工现场是否按规定要求配置消防设施（含消防水源），消防水泵是否一用一备，消火栓泵是否采用专用消防配电线路。</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atLeast"/>
          <w:jc w:val="center"/>
        </w:trPr>
        <w:tc>
          <w:tcPr>
            <w:tcW w:w="587" w:type="dxa"/>
            <w:noWrap w:val="0"/>
            <w:vAlign w:val="center"/>
          </w:tcPr>
          <w:p>
            <w:pPr>
              <w:jc w:val="center"/>
              <w:rPr>
                <w:rFonts w:ascii="宋体" w:hAnsi="宋体" w:cs="宋体"/>
                <w:szCs w:val="21"/>
              </w:rPr>
            </w:pPr>
            <w:r>
              <w:rPr>
                <w:rFonts w:hint="eastAsia" w:ascii="宋体" w:hAnsi="宋体" w:cs="宋体"/>
                <w:szCs w:val="21"/>
              </w:rPr>
              <w:t>9</w:t>
            </w:r>
          </w:p>
        </w:tc>
        <w:tc>
          <w:tcPr>
            <w:tcW w:w="886" w:type="dxa"/>
            <w:noWrap w:val="0"/>
            <w:vAlign w:val="center"/>
          </w:tcPr>
          <w:p>
            <w:pPr>
              <w:jc w:val="center"/>
              <w:rPr>
                <w:rFonts w:hint="eastAsia" w:ascii="宋体" w:hAnsi="宋体" w:cs="宋体"/>
                <w:szCs w:val="21"/>
              </w:rPr>
            </w:pPr>
            <w:r>
              <w:rPr>
                <w:rFonts w:hint="eastAsia" w:ascii="宋体" w:hAnsi="宋体" w:cs="宋体"/>
                <w:szCs w:val="21"/>
              </w:rPr>
              <w:t>扬尘</w:t>
            </w:r>
          </w:p>
          <w:p>
            <w:pPr>
              <w:jc w:val="center"/>
              <w:rPr>
                <w:rFonts w:ascii="宋体" w:hAnsi="宋体" w:cs="宋体"/>
                <w:szCs w:val="21"/>
              </w:rPr>
            </w:pPr>
            <w:r>
              <w:rPr>
                <w:rFonts w:hint="eastAsia" w:ascii="宋体" w:hAnsi="宋体" w:cs="宋体"/>
                <w:szCs w:val="21"/>
              </w:rPr>
              <w:t>防治</w:t>
            </w:r>
          </w:p>
        </w:tc>
        <w:tc>
          <w:tcPr>
            <w:tcW w:w="4832" w:type="dxa"/>
            <w:noWrap w:val="0"/>
            <w:vAlign w:val="center"/>
          </w:tcPr>
          <w:p>
            <w:pPr>
              <w:jc w:val="left"/>
              <w:rPr>
                <w:rFonts w:ascii="宋体" w:hAnsi="宋体" w:cs="宋体"/>
                <w:szCs w:val="21"/>
              </w:rPr>
            </w:pPr>
            <w:r>
              <w:rPr>
                <w:rFonts w:hint="eastAsia" w:ascii="宋体" w:hAnsi="宋体" w:cs="宋体"/>
                <w:szCs w:val="21"/>
              </w:rPr>
              <w:t>是否满足扬尘防治“6个100%”要求。</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587" w:type="dxa"/>
            <w:vMerge w:val="restart"/>
            <w:noWrap w:val="0"/>
            <w:vAlign w:val="center"/>
          </w:tcPr>
          <w:p>
            <w:pPr>
              <w:jc w:val="center"/>
              <w:rPr>
                <w:rFonts w:ascii="宋体" w:hAnsi="宋体" w:cs="宋体"/>
                <w:szCs w:val="21"/>
              </w:rPr>
            </w:pPr>
            <w:r>
              <w:rPr>
                <w:rFonts w:hint="eastAsia" w:ascii="宋体" w:hAnsi="宋体" w:cs="宋体"/>
                <w:szCs w:val="21"/>
              </w:rPr>
              <w:t>10</w:t>
            </w:r>
          </w:p>
        </w:tc>
        <w:tc>
          <w:tcPr>
            <w:tcW w:w="886" w:type="dxa"/>
            <w:vMerge w:val="restart"/>
            <w:noWrap w:val="0"/>
            <w:vAlign w:val="center"/>
          </w:tcPr>
          <w:p>
            <w:pPr>
              <w:jc w:val="center"/>
              <w:rPr>
                <w:rFonts w:ascii="宋体" w:hAnsi="宋体" w:cs="宋体"/>
                <w:szCs w:val="21"/>
              </w:rPr>
            </w:pPr>
            <w:r>
              <w:rPr>
                <w:rFonts w:hint="eastAsia" w:ascii="宋体" w:hAnsi="宋体" w:cs="宋体"/>
                <w:szCs w:val="21"/>
              </w:rPr>
              <w:t>防汛防风措施</w:t>
            </w:r>
          </w:p>
        </w:tc>
        <w:tc>
          <w:tcPr>
            <w:tcW w:w="4832" w:type="dxa"/>
            <w:noWrap w:val="0"/>
            <w:vAlign w:val="center"/>
          </w:tcPr>
          <w:p>
            <w:pPr>
              <w:jc w:val="left"/>
              <w:rPr>
                <w:rFonts w:ascii="宋体" w:hAnsi="宋体" w:cs="宋体"/>
                <w:szCs w:val="21"/>
              </w:rPr>
            </w:pPr>
            <w:r>
              <w:rPr>
                <w:rFonts w:hint="eastAsia" w:ascii="宋体" w:hAnsi="宋体" w:cs="宋体"/>
                <w:szCs w:val="21"/>
              </w:rPr>
              <w:t>施工围挡：是否有倾斜变形、开裂等不稳定状况，是否按要求采取斜撑等加固措施。</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传统板房：是否按规定不超过2层，是否有加固措施，与地面连接的钢丝绳是否拉结拉紧。</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587" w:type="dxa"/>
            <w:vMerge w:val="continue"/>
            <w:noWrap w:val="0"/>
            <w:vAlign w:val="center"/>
          </w:tcPr>
          <w:p>
            <w:pPr>
              <w:jc w:val="center"/>
              <w:rPr>
                <w:rFonts w:hint="eastAsia" w:ascii="宋体" w:hAnsi="宋体" w:cs="宋体"/>
                <w:szCs w:val="21"/>
              </w:rPr>
            </w:pPr>
          </w:p>
        </w:tc>
        <w:tc>
          <w:tcPr>
            <w:tcW w:w="886" w:type="dxa"/>
            <w:vMerge w:val="continue"/>
            <w:noWrap w:val="0"/>
            <w:vAlign w:val="center"/>
          </w:tcPr>
          <w:p>
            <w:pPr>
              <w:jc w:val="center"/>
              <w:rPr>
                <w:rFonts w:hint="eastAsia" w:ascii="宋体" w:hAnsi="宋体" w:cs="宋体"/>
                <w:szCs w:val="21"/>
              </w:rPr>
            </w:pPr>
          </w:p>
        </w:tc>
        <w:tc>
          <w:tcPr>
            <w:tcW w:w="4832" w:type="dxa"/>
            <w:noWrap w:val="0"/>
            <w:vAlign w:val="center"/>
          </w:tcPr>
          <w:p>
            <w:pPr>
              <w:jc w:val="left"/>
              <w:rPr>
                <w:rFonts w:hint="eastAsia" w:ascii="宋体" w:hAnsi="宋体" w:cs="宋体"/>
                <w:szCs w:val="21"/>
              </w:rPr>
            </w:pPr>
            <w:r>
              <w:rPr>
                <w:rFonts w:hint="eastAsia" w:ascii="宋体" w:hAnsi="宋体" w:cs="宋体"/>
                <w:szCs w:val="21"/>
              </w:rPr>
              <w:t>箱式板房：是否在箱式板房四周制作不小于φ16预埋圆钢混凝土锚锭，是否使用不小于φ8钢丝绳及M14螺栓将箱式板房屋顶的吊耳与混凝土锚锭连接并张紧。</w:t>
            </w:r>
          </w:p>
        </w:tc>
        <w:tc>
          <w:tcPr>
            <w:tcW w:w="1400"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19" w:type="dxa"/>
            <w:noWrap w:val="0"/>
            <w:vAlign w:val="center"/>
          </w:tcPr>
          <w:p>
            <w:pPr>
              <w:jc w:val="center"/>
              <w:rPr>
                <w:rFonts w:hint="eastAsia" w:ascii="宋体" w:hAnsi="宋体" w:cs="宋体"/>
                <w:szCs w:val="21"/>
              </w:rPr>
            </w:pPr>
          </w:p>
        </w:tc>
      </w:tr>
    </w:tbl>
    <w:p>
      <w:pPr>
        <w:jc w:val="left"/>
        <w:rPr>
          <w:szCs w:val="21"/>
        </w:rPr>
      </w:pPr>
      <w:r>
        <w:rPr>
          <w:rFonts w:hint="eastAsia"/>
          <w:szCs w:val="21"/>
        </w:rPr>
        <w:t>检查人员：                                                    检查日期：</w:t>
      </w:r>
    </w:p>
    <w:p>
      <w:pPr>
        <w:jc w:val="left"/>
        <w:rPr>
          <w:rFonts w:hint="eastAsia"/>
          <w:szCs w:val="21"/>
          <w:lang w:val="zh-CN"/>
        </w:rPr>
        <w:sectPr>
          <w:pgSz w:w="11906" w:h="16838"/>
          <w:pgMar w:top="1440" w:right="1080" w:bottom="1440" w:left="1080" w:header="851" w:footer="992" w:gutter="0"/>
          <w:pgNumType w:fmt="numberInDash"/>
          <w:cols w:space="720" w:num="1"/>
          <w:titlePg/>
          <w:docGrid w:type="lines" w:linePitch="312" w:charSpace="0"/>
        </w:sectPr>
      </w:pPr>
    </w:p>
    <w:p>
      <w:pPr>
        <w:jc w:val="left"/>
        <w:rPr>
          <w:rFonts w:hint="eastAsia" w:ascii="仿宋_GB2312" w:hAnsi="仿宋_GB2312" w:eastAsia="仿宋_GB2312" w:cs="仿宋_GB2312"/>
          <w:sz w:val="30"/>
          <w:szCs w:val="30"/>
        </w:rPr>
      </w:pPr>
    </w:p>
    <w:p>
      <w:pPr>
        <w:jc w:val="center"/>
        <w:rPr>
          <w:rFonts w:hint="eastAsia"/>
          <w:b/>
          <w:bCs/>
          <w:sz w:val="32"/>
          <w:szCs w:val="32"/>
        </w:rPr>
      </w:pPr>
      <w:r>
        <w:rPr>
          <w:rFonts w:hint="eastAsia" w:ascii="宋体" w:hAnsi="宋体" w:cs="宋体"/>
          <w:b/>
          <w:bCs/>
          <w:sz w:val="32"/>
          <w:szCs w:val="32"/>
        </w:rPr>
        <w:t>建筑施工百日攻坚整治检查表（市政基础工程）</w:t>
      </w:r>
    </w:p>
    <w:p>
      <w:pPr>
        <w:spacing w:line="360" w:lineRule="auto"/>
        <w:jc w:val="left"/>
        <w:rPr>
          <w:rFonts w:ascii="宋体" w:hAnsi="宋体" w:cs="宋体"/>
          <w:b/>
          <w:bCs/>
          <w:szCs w:val="21"/>
        </w:rPr>
      </w:pPr>
      <w:r>
        <w:rPr>
          <w:rFonts w:hint="eastAsia" w:ascii="宋体" w:hAnsi="宋体" w:cs="宋体"/>
          <w:b/>
          <w:bCs/>
          <w:szCs w:val="21"/>
        </w:rPr>
        <w:t>工程名称：</w:t>
      </w:r>
      <w:r>
        <w:rPr>
          <w:rFonts w:hint="eastAsia" w:ascii="宋体" w:hAnsi="宋体" w:cs="宋体"/>
          <w:b/>
          <w:bCs/>
          <w:szCs w:val="21"/>
          <w:u w:val="single"/>
        </w:rPr>
        <w:t xml:space="preserve">                               </w:t>
      </w:r>
      <w:r>
        <w:rPr>
          <w:rFonts w:hint="eastAsia" w:ascii="宋体" w:hAnsi="宋体" w:cs="宋体"/>
          <w:b/>
          <w:bCs/>
          <w:szCs w:val="21"/>
        </w:rPr>
        <w:t>施工阶段：</w:t>
      </w:r>
      <w:r>
        <w:rPr>
          <w:rFonts w:hint="eastAsia" w:ascii="宋体" w:hAnsi="宋体" w:cs="宋体"/>
          <w:b/>
          <w:bCs/>
          <w:szCs w:val="21"/>
          <w:u w:val="single"/>
        </w:rPr>
        <w:t xml:space="preserve">            </w:t>
      </w:r>
      <w:r>
        <w:rPr>
          <w:rFonts w:hint="eastAsia" w:ascii="宋体" w:hAnsi="宋体" w:cs="宋体"/>
          <w:szCs w:val="21"/>
          <w:u w:val="single"/>
        </w:rPr>
        <w:t xml:space="preserve">                </w:t>
      </w:r>
    </w:p>
    <w:p>
      <w:pPr>
        <w:spacing w:line="360" w:lineRule="auto"/>
        <w:jc w:val="left"/>
        <w:rPr>
          <w:rFonts w:ascii="宋体" w:hAnsi="宋体" w:cs="宋体"/>
          <w:sz w:val="10"/>
          <w:szCs w:val="10"/>
        </w:rPr>
      </w:pPr>
      <w:r>
        <w:rPr>
          <w:rFonts w:hint="eastAsia" w:ascii="宋体" w:hAnsi="宋体" w:cs="宋体"/>
          <w:b/>
          <w:bCs/>
          <w:szCs w:val="21"/>
        </w:rPr>
        <w:t>施工单位：</w:t>
      </w:r>
      <w:r>
        <w:rPr>
          <w:rFonts w:hint="eastAsia" w:ascii="宋体" w:hAnsi="宋体" w:cs="宋体"/>
          <w:b/>
          <w:bCs/>
          <w:szCs w:val="21"/>
          <w:u w:val="single"/>
        </w:rPr>
        <w:t xml:space="preserve">                               </w:t>
      </w:r>
      <w:r>
        <w:rPr>
          <w:rFonts w:hint="eastAsia" w:ascii="宋体" w:hAnsi="宋体" w:cs="宋体"/>
          <w:b/>
          <w:bCs/>
          <w:szCs w:val="21"/>
        </w:rPr>
        <w:t>监理单位：</w:t>
      </w:r>
      <w:r>
        <w:rPr>
          <w:rFonts w:hint="eastAsia" w:ascii="宋体" w:hAnsi="宋体" w:cs="宋体"/>
          <w:b/>
          <w:bCs/>
          <w:szCs w:val="21"/>
          <w:u w:val="single"/>
        </w:rPr>
        <w:t xml:space="preserve">                            </w:t>
      </w:r>
      <w:r>
        <w:rPr>
          <w:rFonts w:hint="eastAsia" w:ascii="宋体" w:hAnsi="宋体" w:cs="宋体"/>
          <w:b/>
          <w:bCs/>
          <w:szCs w:val="21"/>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6"/>
        <w:gridCol w:w="5238"/>
        <w:gridCol w:w="1369"/>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480" w:type="dxa"/>
            <w:vMerge w:val="restart"/>
            <w:noWrap w:val="0"/>
            <w:vAlign w:val="center"/>
          </w:tcPr>
          <w:p>
            <w:pPr>
              <w:jc w:val="center"/>
              <w:rPr>
                <w:rFonts w:hint="eastAsia" w:ascii="宋体" w:hAnsi="宋体" w:cs="宋体"/>
                <w:b/>
                <w:bCs/>
                <w:szCs w:val="21"/>
              </w:rPr>
            </w:pPr>
            <w:r>
              <w:rPr>
                <w:rFonts w:hint="eastAsia" w:ascii="宋体" w:hAnsi="宋体" w:cs="宋体"/>
                <w:b/>
                <w:bCs/>
                <w:szCs w:val="21"/>
              </w:rPr>
              <w:t>序号</w:t>
            </w:r>
          </w:p>
        </w:tc>
        <w:tc>
          <w:tcPr>
            <w:tcW w:w="746" w:type="dxa"/>
            <w:vMerge w:val="restart"/>
            <w:noWrap w:val="0"/>
            <w:vAlign w:val="center"/>
          </w:tcPr>
          <w:p>
            <w:pPr>
              <w:jc w:val="center"/>
              <w:rPr>
                <w:rFonts w:hint="eastAsia" w:ascii="宋体" w:hAnsi="宋体" w:cs="宋体"/>
                <w:b/>
                <w:bCs/>
                <w:szCs w:val="21"/>
              </w:rPr>
            </w:pPr>
            <w:r>
              <w:rPr>
                <w:rFonts w:hint="eastAsia" w:ascii="宋体" w:hAnsi="宋体" w:cs="宋体"/>
                <w:b/>
                <w:bCs/>
                <w:szCs w:val="21"/>
              </w:rPr>
              <w:t>检查项目</w:t>
            </w:r>
          </w:p>
        </w:tc>
        <w:tc>
          <w:tcPr>
            <w:tcW w:w="5238" w:type="dxa"/>
            <w:vMerge w:val="restart"/>
            <w:noWrap w:val="0"/>
            <w:vAlign w:val="center"/>
          </w:tcPr>
          <w:p>
            <w:pPr>
              <w:jc w:val="center"/>
              <w:rPr>
                <w:rFonts w:ascii="宋体" w:hAnsi="宋体" w:cs="宋体"/>
                <w:b/>
                <w:bCs/>
                <w:szCs w:val="21"/>
              </w:rPr>
            </w:pPr>
            <w:r>
              <w:rPr>
                <w:rFonts w:hint="eastAsia" w:ascii="宋体" w:hAnsi="宋体" w:cs="宋体"/>
                <w:b/>
                <w:bCs/>
                <w:szCs w:val="21"/>
              </w:rPr>
              <w:t>检查内容</w:t>
            </w:r>
          </w:p>
        </w:tc>
        <w:tc>
          <w:tcPr>
            <w:tcW w:w="3805" w:type="dxa"/>
            <w:gridSpan w:val="2"/>
            <w:noWrap w:val="0"/>
            <w:vAlign w:val="center"/>
          </w:tcPr>
          <w:p>
            <w:pPr>
              <w:jc w:val="center"/>
              <w:rPr>
                <w:rFonts w:hint="eastAsia" w:ascii="宋体" w:hAnsi="宋体" w:cs="宋体"/>
                <w:b/>
                <w:bCs/>
                <w:szCs w:val="21"/>
              </w:rPr>
            </w:pPr>
            <w:r>
              <w:rPr>
                <w:rFonts w:hint="eastAsia" w:ascii="宋体" w:hAnsi="宋体" w:cs="宋体"/>
                <w:b/>
                <w:bCs/>
                <w:szCs w:val="21"/>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480" w:type="dxa"/>
            <w:vMerge w:val="continue"/>
            <w:noWrap w:val="0"/>
            <w:vAlign w:val="center"/>
          </w:tcPr>
          <w:p>
            <w:pPr>
              <w:jc w:val="center"/>
            </w:pPr>
          </w:p>
        </w:tc>
        <w:tc>
          <w:tcPr>
            <w:tcW w:w="746" w:type="dxa"/>
            <w:vMerge w:val="continue"/>
            <w:noWrap w:val="0"/>
            <w:vAlign w:val="center"/>
          </w:tcPr>
          <w:p>
            <w:pPr>
              <w:jc w:val="center"/>
            </w:pPr>
          </w:p>
        </w:tc>
        <w:tc>
          <w:tcPr>
            <w:tcW w:w="5238" w:type="dxa"/>
            <w:vMerge w:val="continue"/>
            <w:noWrap w:val="0"/>
            <w:vAlign w:val="center"/>
          </w:tcPr>
          <w:p>
            <w:pPr>
              <w:jc w:val="center"/>
            </w:pPr>
          </w:p>
        </w:tc>
        <w:tc>
          <w:tcPr>
            <w:tcW w:w="1369" w:type="dxa"/>
            <w:noWrap w:val="0"/>
            <w:vAlign w:val="center"/>
          </w:tcPr>
          <w:p>
            <w:pPr>
              <w:jc w:val="center"/>
              <w:rPr>
                <w:rFonts w:hint="eastAsia" w:ascii="宋体" w:hAnsi="宋体" w:cs="宋体"/>
                <w:b/>
                <w:bCs/>
                <w:szCs w:val="21"/>
              </w:rPr>
            </w:pPr>
            <w:r>
              <w:rPr>
                <w:rFonts w:hint="eastAsia" w:ascii="宋体" w:hAnsi="宋体" w:cs="宋体"/>
                <w:b/>
                <w:bCs/>
                <w:szCs w:val="21"/>
              </w:rPr>
              <w:t>结论</w:t>
            </w:r>
          </w:p>
        </w:tc>
        <w:tc>
          <w:tcPr>
            <w:tcW w:w="2436" w:type="dxa"/>
            <w:noWrap w:val="0"/>
            <w:vAlign w:val="center"/>
          </w:tcPr>
          <w:p>
            <w:pPr>
              <w:jc w:val="center"/>
              <w:rPr>
                <w:rFonts w:hint="eastAsia" w:ascii="宋体" w:hAnsi="宋体" w:cs="宋体"/>
                <w:b/>
                <w:bCs/>
                <w:szCs w:val="21"/>
              </w:rPr>
            </w:pPr>
            <w:r>
              <w:rPr>
                <w:rFonts w:hint="eastAsia" w:ascii="宋体" w:hAnsi="宋体" w:cs="宋体"/>
                <w:b/>
                <w:bCs/>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80" w:type="dxa"/>
            <w:vMerge w:val="restart"/>
            <w:noWrap w:val="0"/>
            <w:vAlign w:val="center"/>
          </w:tcPr>
          <w:p>
            <w:pPr>
              <w:jc w:val="center"/>
              <w:rPr>
                <w:rFonts w:hint="eastAsia" w:ascii="宋体" w:hAnsi="宋体" w:cs="宋体"/>
                <w:szCs w:val="21"/>
              </w:rPr>
            </w:pPr>
            <w:r>
              <w:rPr>
                <w:rFonts w:hint="eastAsia" w:ascii="宋体" w:hAnsi="宋体" w:cs="宋体"/>
                <w:szCs w:val="21"/>
              </w:rPr>
              <w:t>1</w:t>
            </w:r>
          </w:p>
        </w:tc>
        <w:tc>
          <w:tcPr>
            <w:tcW w:w="746" w:type="dxa"/>
            <w:vMerge w:val="restart"/>
            <w:noWrap w:val="0"/>
            <w:vAlign w:val="center"/>
          </w:tcPr>
          <w:p>
            <w:pPr>
              <w:jc w:val="center"/>
              <w:rPr>
                <w:rFonts w:hint="eastAsia" w:ascii="宋体" w:hAnsi="宋体" w:cs="宋体"/>
                <w:szCs w:val="21"/>
              </w:rPr>
            </w:pPr>
            <w:r>
              <w:rPr>
                <w:rFonts w:hint="eastAsia" w:ascii="宋体" w:hAnsi="宋体" w:cs="宋体"/>
                <w:szCs w:val="21"/>
              </w:rPr>
              <w:t>基坑及高边坡</w:t>
            </w:r>
          </w:p>
        </w:tc>
        <w:tc>
          <w:tcPr>
            <w:tcW w:w="5238" w:type="dxa"/>
            <w:noWrap w:val="0"/>
            <w:vAlign w:val="center"/>
          </w:tcPr>
          <w:p>
            <w:pPr>
              <w:jc w:val="left"/>
              <w:rPr>
                <w:rFonts w:hint="eastAsia" w:ascii="宋体" w:hAnsi="宋体" w:cs="宋体"/>
                <w:szCs w:val="21"/>
              </w:rPr>
            </w:pPr>
            <w:r>
              <w:rPr>
                <w:rFonts w:hint="eastAsia" w:ascii="宋体" w:hAnsi="宋体" w:cs="宋体"/>
                <w:szCs w:val="21"/>
              </w:rPr>
              <w:t>现场支护结构实体与设计图纸及设计变更是否相符。</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基坑开挖前是否组织基坑开挖条件验收,现场是否满足基坑开挖条件(检查周边截排水措施、周边硬地化、临边防护、第三方监测布点、锚索检测情况、支撑梁强度等)。</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土方开挖是否按方案进行分层分段开挖，分层开挖深度与坡度是否与方案一致,是否存在超挖；开挖前锚索、土钉是否及时张拉检测,内支撑支撑梁砼强度是否达到要求。</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坑（坡）顶是否超载，支撑梁上是否违规堆载，基坑1倍深度范围内是否设置住人板房、是否违规设置办公用房（未经设计单位计算复核）。</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基坑侧壁是否有渗漏水情况，基坑排水是否通畅,坡脚是否泡水。</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施工、监理单位是否定期巡查并记录；支护结构是否有明显变形开裂，周边建构筑物、道路及管线、地面等是否有明显沉降开裂。</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基坑开挖到底后，进入下道工序施工前，是否组织基坑安全评估；超过设计使用年限的基坑是否组织专家评估论证。</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restart"/>
            <w:noWrap w:val="0"/>
            <w:vAlign w:val="center"/>
          </w:tcPr>
          <w:p>
            <w:pPr>
              <w:jc w:val="center"/>
              <w:textAlignment w:val="baseline"/>
              <w:rPr>
                <w:rFonts w:hint="eastAsia" w:ascii="宋体" w:hAnsi="宋体" w:cs="宋体"/>
                <w:szCs w:val="21"/>
              </w:rPr>
            </w:pPr>
            <w:r>
              <w:rPr>
                <w:rStyle w:val="15"/>
                <w:rFonts w:hint="eastAsia" w:ascii="宋体" w:hAnsi="宋体" w:cs="宋体"/>
                <w:szCs w:val="21"/>
              </w:rPr>
              <w:t>2</w:t>
            </w:r>
          </w:p>
        </w:tc>
        <w:tc>
          <w:tcPr>
            <w:tcW w:w="746" w:type="dxa"/>
            <w:vMerge w:val="restart"/>
            <w:noWrap w:val="0"/>
            <w:vAlign w:val="center"/>
          </w:tcPr>
          <w:p>
            <w:pPr>
              <w:jc w:val="center"/>
              <w:textAlignment w:val="baseline"/>
              <w:rPr>
                <w:rFonts w:hint="eastAsia" w:ascii="宋体" w:hAnsi="宋体" w:cs="宋体"/>
                <w:szCs w:val="21"/>
              </w:rPr>
            </w:pPr>
            <w:r>
              <w:rPr>
                <w:rStyle w:val="15"/>
                <w:rFonts w:hint="eastAsia" w:ascii="宋体" w:hAnsi="宋体" w:cs="宋体"/>
                <w:szCs w:val="21"/>
              </w:rPr>
              <w:t>暗挖隧道</w:t>
            </w:r>
          </w:p>
        </w:tc>
        <w:tc>
          <w:tcPr>
            <w:tcW w:w="5238" w:type="dxa"/>
            <w:noWrap w:val="0"/>
            <w:vAlign w:val="center"/>
          </w:tcPr>
          <w:p>
            <w:pPr>
              <w:textAlignment w:val="baseline"/>
              <w:rPr>
                <w:rStyle w:val="15"/>
                <w:rFonts w:hint="eastAsia" w:ascii="宋体" w:hAnsi="宋体" w:cs="宋体"/>
                <w:szCs w:val="21"/>
              </w:rPr>
            </w:pPr>
            <w:r>
              <w:rPr>
                <w:rFonts w:hint="eastAsia" w:ascii="宋体" w:hAnsi="宋体" w:cs="宋体"/>
                <w:szCs w:val="21"/>
              </w:rPr>
              <w:t>暗挖隧道是否按设计要求及规范进行超前支护、加固或保护地下管线等工程周边环境，超前支护或加固效果是否满足开挖安全要求。</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textAlignment w:val="baseline"/>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textAlignment w:val="baseline"/>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80" w:type="dxa"/>
            <w:vMerge w:val="continue"/>
            <w:noWrap w:val="0"/>
            <w:vAlign w:val="center"/>
          </w:tcPr>
          <w:p>
            <w:pPr>
              <w:jc w:val="center"/>
              <w:textAlignment w:val="baseline"/>
              <w:rPr>
                <w:rFonts w:hint="eastAsia" w:ascii="宋体" w:hAnsi="宋体" w:cs="宋体"/>
                <w:szCs w:val="21"/>
              </w:rPr>
            </w:pPr>
          </w:p>
        </w:tc>
        <w:tc>
          <w:tcPr>
            <w:tcW w:w="746" w:type="dxa"/>
            <w:vMerge w:val="continue"/>
            <w:noWrap w:val="0"/>
            <w:vAlign w:val="center"/>
          </w:tcPr>
          <w:p>
            <w:pPr>
              <w:jc w:val="center"/>
              <w:textAlignment w:val="baseline"/>
              <w:rPr>
                <w:rFonts w:hint="eastAsia" w:ascii="宋体" w:hAnsi="宋体" w:cs="宋体"/>
                <w:szCs w:val="21"/>
              </w:rPr>
            </w:pPr>
          </w:p>
        </w:tc>
        <w:tc>
          <w:tcPr>
            <w:tcW w:w="5238" w:type="dxa"/>
            <w:noWrap w:val="0"/>
            <w:vAlign w:val="center"/>
          </w:tcPr>
          <w:p>
            <w:pPr>
              <w:textAlignment w:val="baseline"/>
              <w:rPr>
                <w:rFonts w:hint="eastAsia" w:ascii="宋体" w:hAnsi="宋体" w:cs="宋体"/>
                <w:szCs w:val="21"/>
              </w:rPr>
            </w:pPr>
            <w:r>
              <w:rPr>
                <w:rStyle w:val="15"/>
                <w:rFonts w:hint="eastAsia" w:ascii="宋体" w:hAnsi="宋体" w:cs="宋体"/>
                <w:szCs w:val="21"/>
              </w:rPr>
              <w:t>矿山法隧道开挖工法、循环进尺、台阶长度等是否符合设计及方案要求。</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textAlignment w:val="baseline"/>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textAlignment w:val="baseline"/>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80" w:type="dxa"/>
            <w:vMerge w:val="continue"/>
            <w:noWrap w:val="0"/>
            <w:vAlign w:val="center"/>
          </w:tcPr>
          <w:p>
            <w:pPr>
              <w:jc w:val="center"/>
              <w:textAlignment w:val="baseline"/>
              <w:rPr>
                <w:rFonts w:hint="eastAsia" w:ascii="宋体" w:hAnsi="宋体" w:cs="宋体"/>
                <w:szCs w:val="21"/>
              </w:rPr>
            </w:pPr>
          </w:p>
        </w:tc>
        <w:tc>
          <w:tcPr>
            <w:tcW w:w="746" w:type="dxa"/>
            <w:vMerge w:val="continue"/>
            <w:noWrap w:val="0"/>
            <w:vAlign w:val="center"/>
          </w:tcPr>
          <w:p>
            <w:pPr>
              <w:jc w:val="center"/>
              <w:textAlignment w:val="baseline"/>
              <w:rPr>
                <w:rFonts w:hint="eastAsia" w:ascii="宋体" w:hAnsi="宋体" w:cs="宋体"/>
                <w:szCs w:val="21"/>
              </w:rPr>
            </w:pPr>
          </w:p>
        </w:tc>
        <w:tc>
          <w:tcPr>
            <w:tcW w:w="5238" w:type="dxa"/>
            <w:noWrap w:val="0"/>
            <w:vAlign w:val="center"/>
          </w:tcPr>
          <w:p>
            <w:pPr>
              <w:textAlignment w:val="baseline"/>
              <w:rPr>
                <w:rFonts w:hint="eastAsia" w:ascii="宋体" w:hAnsi="宋体" w:cs="宋体"/>
                <w:szCs w:val="21"/>
              </w:rPr>
            </w:pPr>
            <w:r>
              <w:rPr>
                <w:rStyle w:val="15"/>
                <w:rFonts w:hint="eastAsia" w:ascii="宋体" w:hAnsi="宋体" w:cs="宋体"/>
                <w:szCs w:val="21"/>
              </w:rPr>
              <w:t>暗挖隧道是否采取有效通风措施，是否进行有害气体检测并做记录。</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textAlignment w:val="baseline"/>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textAlignment w:val="baseline"/>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textAlignment w:val="baseline"/>
              <w:rPr>
                <w:rFonts w:hint="eastAsia" w:ascii="宋体" w:hAnsi="宋体" w:cs="宋体"/>
                <w:szCs w:val="21"/>
              </w:rPr>
            </w:pPr>
          </w:p>
        </w:tc>
        <w:tc>
          <w:tcPr>
            <w:tcW w:w="746" w:type="dxa"/>
            <w:vMerge w:val="continue"/>
            <w:noWrap w:val="0"/>
            <w:vAlign w:val="center"/>
          </w:tcPr>
          <w:p>
            <w:pPr>
              <w:jc w:val="center"/>
              <w:textAlignment w:val="baseline"/>
              <w:rPr>
                <w:rFonts w:hint="eastAsia" w:ascii="宋体" w:hAnsi="宋体" w:cs="宋体"/>
                <w:szCs w:val="21"/>
              </w:rPr>
            </w:pPr>
          </w:p>
        </w:tc>
        <w:tc>
          <w:tcPr>
            <w:tcW w:w="5238" w:type="dxa"/>
            <w:noWrap w:val="0"/>
            <w:vAlign w:val="center"/>
          </w:tcPr>
          <w:p>
            <w:pPr>
              <w:textAlignment w:val="baseline"/>
              <w:rPr>
                <w:rFonts w:hint="eastAsia" w:ascii="宋体" w:hAnsi="宋体" w:cs="宋体"/>
                <w:szCs w:val="21"/>
              </w:rPr>
            </w:pPr>
            <w:r>
              <w:rPr>
                <w:rStyle w:val="15"/>
                <w:rFonts w:hint="eastAsia" w:ascii="宋体" w:hAnsi="宋体" w:cs="宋体"/>
                <w:szCs w:val="21"/>
              </w:rPr>
              <w:t>矿山法隧道是否按要求进行开挖面地质描述和地质超前预报。</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textAlignment w:val="baseline"/>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textAlignment w:val="baseline"/>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80" w:type="dxa"/>
            <w:vMerge w:val="continue"/>
            <w:noWrap w:val="0"/>
            <w:vAlign w:val="center"/>
          </w:tcPr>
          <w:p>
            <w:pPr>
              <w:jc w:val="center"/>
              <w:textAlignment w:val="baseline"/>
              <w:rPr>
                <w:rFonts w:hint="eastAsia" w:ascii="宋体" w:hAnsi="宋体" w:cs="宋体"/>
                <w:szCs w:val="21"/>
              </w:rPr>
            </w:pPr>
          </w:p>
        </w:tc>
        <w:tc>
          <w:tcPr>
            <w:tcW w:w="746" w:type="dxa"/>
            <w:vMerge w:val="continue"/>
            <w:noWrap w:val="0"/>
            <w:vAlign w:val="center"/>
          </w:tcPr>
          <w:p>
            <w:pPr>
              <w:jc w:val="center"/>
              <w:textAlignment w:val="baseline"/>
              <w:rPr>
                <w:rFonts w:hint="eastAsia" w:ascii="宋体" w:hAnsi="宋体" w:cs="宋体"/>
                <w:szCs w:val="21"/>
              </w:rPr>
            </w:pPr>
          </w:p>
        </w:tc>
        <w:tc>
          <w:tcPr>
            <w:tcW w:w="5238" w:type="dxa"/>
            <w:noWrap w:val="0"/>
            <w:vAlign w:val="center"/>
          </w:tcPr>
          <w:p>
            <w:pPr>
              <w:textAlignment w:val="baseline"/>
              <w:rPr>
                <w:rStyle w:val="15"/>
                <w:rFonts w:hint="eastAsia" w:ascii="宋体" w:hAnsi="宋体" w:cs="宋体"/>
                <w:szCs w:val="21"/>
              </w:rPr>
            </w:pPr>
            <w:r>
              <w:rPr>
                <w:rFonts w:hint="eastAsia" w:ascii="宋体" w:hAnsi="宋体" w:cs="宋体"/>
                <w:szCs w:val="21"/>
              </w:rPr>
              <w:t>盾构掘进参数异常、姿态异常、地面沉降超限，是否采取有效纠正措施。</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textAlignment w:val="baseline"/>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textAlignment w:val="baseline"/>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80" w:type="dxa"/>
            <w:vMerge w:val="continue"/>
            <w:noWrap w:val="0"/>
            <w:vAlign w:val="center"/>
          </w:tcPr>
          <w:p>
            <w:pPr>
              <w:jc w:val="center"/>
              <w:textAlignment w:val="baseline"/>
              <w:rPr>
                <w:rFonts w:hint="eastAsia" w:ascii="宋体" w:hAnsi="宋体" w:cs="宋体"/>
                <w:szCs w:val="21"/>
              </w:rPr>
            </w:pPr>
          </w:p>
        </w:tc>
        <w:tc>
          <w:tcPr>
            <w:tcW w:w="746" w:type="dxa"/>
            <w:vMerge w:val="continue"/>
            <w:noWrap w:val="0"/>
            <w:vAlign w:val="center"/>
          </w:tcPr>
          <w:p>
            <w:pPr>
              <w:jc w:val="center"/>
              <w:textAlignment w:val="baseline"/>
              <w:rPr>
                <w:rFonts w:hint="eastAsia" w:ascii="宋体" w:hAnsi="宋体" w:cs="宋体"/>
                <w:szCs w:val="21"/>
              </w:rPr>
            </w:pPr>
          </w:p>
        </w:tc>
        <w:tc>
          <w:tcPr>
            <w:tcW w:w="5238" w:type="dxa"/>
            <w:noWrap w:val="0"/>
            <w:vAlign w:val="center"/>
          </w:tcPr>
          <w:p>
            <w:pPr>
              <w:textAlignment w:val="baseline"/>
              <w:rPr>
                <w:rStyle w:val="15"/>
                <w:rFonts w:hint="eastAsia" w:ascii="宋体" w:hAnsi="宋体" w:cs="宋体"/>
                <w:szCs w:val="21"/>
              </w:rPr>
            </w:pPr>
            <w:r>
              <w:rPr>
                <w:rStyle w:val="15"/>
                <w:rFonts w:hint="eastAsia" w:ascii="宋体" w:hAnsi="宋体" w:cs="宋体"/>
                <w:szCs w:val="21"/>
              </w:rPr>
              <w:t>开仓作业是否进行条件验收和开仓审批。</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textAlignment w:val="baseline"/>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textAlignment w:val="baseline"/>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restart"/>
            <w:noWrap w:val="0"/>
            <w:vAlign w:val="center"/>
          </w:tcPr>
          <w:p>
            <w:pPr>
              <w:jc w:val="center"/>
              <w:textAlignment w:val="baseline"/>
              <w:rPr>
                <w:rFonts w:hint="eastAsia" w:ascii="宋体" w:hAnsi="宋体" w:cs="宋体"/>
                <w:szCs w:val="21"/>
              </w:rPr>
            </w:pPr>
            <w:r>
              <w:rPr>
                <w:rFonts w:hint="eastAsia" w:ascii="宋体" w:hAnsi="宋体" w:cs="宋体"/>
                <w:szCs w:val="21"/>
              </w:rPr>
              <w:t>3</w:t>
            </w:r>
          </w:p>
        </w:tc>
        <w:tc>
          <w:tcPr>
            <w:tcW w:w="746" w:type="dxa"/>
            <w:vMerge w:val="restart"/>
            <w:noWrap w:val="0"/>
            <w:vAlign w:val="center"/>
          </w:tcPr>
          <w:p>
            <w:pPr>
              <w:jc w:val="center"/>
              <w:textAlignment w:val="baseline"/>
              <w:rPr>
                <w:rFonts w:hint="eastAsia" w:ascii="宋体" w:hAnsi="宋体" w:cs="宋体"/>
                <w:szCs w:val="21"/>
              </w:rPr>
            </w:pPr>
            <w:r>
              <w:rPr>
                <w:rFonts w:hint="eastAsia" w:ascii="宋体" w:hAnsi="宋体" w:cs="宋体"/>
                <w:szCs w:val="21"/>
              </w:rPr>
              <w:t>模板支架</w:t>
            </w:r>
          </w:p>
        </w:tc>
        <w:tc>
          <w:tcPr>
            <w:tcW w:w="5238" w:type="dxa"/>
            <w:noWrap w:val="0"/>
            <w:vAlign w:val="center"/>
          </w:tcPr>
          <w:p>
            <w:pPr>
              <w:jc w:val="left"/>
              <w:rPr>
                <w:rStyle w:val="15"/>
                <w:rFonts w:hint="eastAsia" w:ascii="宋体" w:hAnsi="宋体" w:cs="宋体"/>
                <w:szCs w:val="21"/>
              </w:rPr>
            </w:pPr>
            <w:r>
              <w:rPr>
                <w:rFonts w:hint="eastAsia" w:ascii="宋体" w:hAnsi="宋体" w:cs="宋体"/>
                <w:szCs w:val="21"/>
              </w:rPr>
              <w:t>支撑体系搭设是否与方案一致（基础承载力、杆件质量、立杆间距、水平杆步距、抱柱措施、水平及竖向剪刀撑的连贯性及间距、自由端及顶托伸出长度等）。</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textAlignment w:val="baseline"/>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textAlignment w:val="baseline"/>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textAlignment w:val="baseline"/>
              <w:rPr>
                <w:rFonts w:hint="eastAsia" w:ascii="宋体" w:hAnsi="宋体" w:cs="宋体"/>
                <w:szCs w:val="21"/>
              </w:rPr>
            </w:pPr>
          </w:p>
        </w:tc>
        <w:tc>
          <w:tcPr>
            <w:tcW w:w="746" w:type="dxa"/>
            <w:vMerge w:val="continue"/>
            <w:noWrap w:val="0"/>
            <w:vAlign w:val="center"/>
          </w:tcPr>
          <w:p>
            <w:pPr>
              <w:jc w:val="center"/>
              <w:textAlignment w:val="baseline"/>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高度超过3.6m的架体是否在第一步架挂设水平兜网，是否向上每隔约5.4m设施一道水平兜网，是否违规使用安全网代替水平兜网。</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textAlignment w:val="baseline"/>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textAlignment w:val="baseline"/>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textAlignment w:val="baseline"/>
              <w:rPr>
                <w:rFonts w:hint="eastAsia" w:ascii="宋体" w:hAnsi="宋体" w:cs="宋体"/>
                <w:szCs w:val="21"/>
              </w:rPr>
            </w:pPr>
          </w:p>
        </w:tc>
        <w:tc>
          <w:tcPr>
            <w:tcW w:w="746" w:type="dxa"/>
            <w:vMerge w:val="continue"/>
            <w:noWrap w:val="0"/>
            <w:vAlign w:val="center"/>
          </w:tcPr>
          <w:p>
            <w:pPr>
              <w:jc w:val="center"/>
              <w:textAlignment w:val="baseline"/>
              <w:rPr>
                <w:rFonts w:hint="eastAsia" w:ascii="宋体" w:hAnsi="宋体" w:cs="宋体"/>
                <w:szCs w:val="21"/>
              </w:rPr>
            </w:pPr>
          </w:p>
        </w:tc>
        <w:tc>
          <w:tcPr>
            <w:tcW w:w="5238" w:type="dxa"/>
            <w:noWrap w:val="0"/>
            <w:vAlign w:val="center"/>
          </w:tcPr>
          <w:p>
            <w:pPr>
              <w:jc w:val="left"/>
              <w:rPr>
                <w:rStyle w:val="15"/>
                <w:rFonts w:hint="eastAsia" w:ascii="宋体" w:hAnsi="宋体" w:cs="宋体"/>
                <w:szCs w:val="21"/>
              </w:rPr>
            </w:pPr>
            <w:r>
              <w:rPr>
                <w:rFonts w:hint="eastAsia" w:ascii="宋体" w:hAnsi="宋体" w:cs="宋体"/>
                <w:szCs w:val="21"/>
              </w:rPr>
              <w:t>是否违规提前拆模，是否违规拆除水平杆、扫地杆，拆除工作是否与拆除试块报告、拆除方案一致，模板支架拆除时，是否设置警戒区并专人监护。</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textAlignment w:val="baseline"/>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textAlignment w:val="baseline"/>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restart"/>
            <w:noWrap w:val="0"/>
            <w:vAlign w:val="center"/>
          </w:tcPr>
          <w:p>
            <w:pPr>
              <w:jc w:val="center"/>
              <w:rPr>
                <w:rFonts w:hint="eastAsia" w:ascii="宋体" w:hAnsi="宋体" w:cs="宋体"/>
                <w:szCs w:val="21"/>
              </w:rPr>
            </w:pPr>
            <w:r>
              <w:rPr>
                <w:rFonts w:hint="eastAsia" w:ascii="宋体" w:hAnsi="宋体" w:cs="宋体"/>
                <w:szCs w:val="21"/>
              </w:rPr>
              <w:t>4</w:t>
            </w:r>
          </w:p>
        </w:tc>
        <w:tc>
          <w:tcPr>
            <w:tcW w:w="746" w:type="dxa"/>
            <w:vMerge w:val="restart"/>
            <w:noWrap w:val="0"/>
            <w:vAlign w:val="center"/>
          </w:tcPr>
          <w:p>
            <w:pPr>
              <w:jc w:val="center"/>
              <w:rPr>
                <w:rFonts w:hint="eastAsia" w:ascii="宋体" w:hAnsi="宋体" w:cs="宋体"/>
                <w:szCs w:val="21"/>
              </w:rPr>
            </w:pPr>
            <w:r>
              <w:rPr>
                <w:rFonts w:hint="eastAsia" w:ascii="宋体" w:hAnsi="宋体" w:cs="宋体"/>
                <w:szCs w:val="21"/>
              </w:rPr>
              <w:t>脚手架</w:t>
            </w:r>
          </w:p>
        </w:tc>
        <w:tc>
          <w:tcPr>
            <w:tcW w:w="5238" w:type="dxa"/>
            <w:noWrap w:val="0"/>
            <w:vAlign w:val="center"/>
          </w:tcPr>
          <w:p>
            <w:pPr>
              <w:jc w:val="left"/>
              <w:rPr>
                <w:rStyle w:val="15"/>
                <w:rFonts w:hint="eastAsia" w:ascii="宋体" w:hAnsi="宋体" w:cs="宋体"/>
                <w:szCs w:val="21"/>
              </w:rPr>
            </w:pPr>
            <w:r>
              <w:rPr>
                <w:rFonts w:hint="eastAsia" w:ascii="宋体" w:hAnsi="宋体" w:cs="宋体"/>
                <w:szCs w:val="21"/>
              </w:rPr>
              <w:t>架体搭设是否与施工方案一致（基层承载力、杆件质量、立杆间距、剪刀撑连续性及连墙杆设置等）。</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Style w:val="15"/>
                <w:rFonts w:hint="eastAsia" w:ascii="宋体" w:hAnsi="宋体" w:cs="宋体"/>
                <w:szCs w:val="21"/>
              </w:rPr>
            </w:pPr>
            <w:r>
              <w:rPr>
                <w:rFonts w:hint="eastAsia" w:ascii="宋体" w:hAnsi="宋体" w:cs="宋体"/>
                <w:szCs w:val="21"/>
              </w:rPr>
              <w:t>悬挑层是否进行全硬封闭，常规部位与转角部位的长度比例、悬挑工字钢悬挑与固定端的比例是否满足要求，立杆底部与悬挑钢梁连接处是否采取可靠固定措施。</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Style w:val="15"/>
                <w:rFonts w:hint="eastAsia" w:ascii="宋体" w:hAnsi="宋体" w:cs="宋体"/>
                <w:szCs w:val="21"/>
              </w:rPr>
            </w:pPr>
            <w:r>
              <w:rPr>
                <w:rFonts w:hint="eastAsia" w:ascii="宋体" w:hAnsi="宋体" w:cs="宋体"/>
                <w:szCs w:val="21"/>
              </w:rPr>
              <w:t>外脚手架与建筑物之间是否每隔10米设置硬质防护，其余每层均设水平兜网防护。</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Style w:val="15"/>
                <w:rFonts w:hint="eastAsia" w:ascii="宋体" w:hAnsi="宋体" w:cs="宋体"/>
                <w:szCs w:val="21"/>
              </w:rPr>
            </w:pPr>
            <w:r>
              <w:rPr>
                <w:rFonts w:hint="eastAsia" w:ascii="宋体" w:hAnsi="宋体" w:cs="宋体"/>
                <w:szCs w:val="21"/>
              </w:rPr>
              <w:t>脚手架拆除作业是否自上而下逐层进行，分段拆除不应大于两步架（连墙杆是否随架体逐层拆除），拆除时是否设置警戒区并派专人监护。</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80" w:type="dxa"/>
            <w:vMerge w:val="restart"/>
            <w:noWrap w:val="0"/>
            <w:vAlign w:val="center"/>
          </w:tcPr>
          <w:p>
            <w:pPr>
              <w:jc w:val="center"/>
              <w:rPr>
                <w:rFonts w:hint="eastAsia" w:ascii="宋体" w:hAnsi="宋体" w:cs="宋体"/>
                <w:szCs w:val="21"/>
              </w:rPr>
            </w:pPr>
            <w:r>
              <w:rPr>
                <w:rFonts w:hint="eastAsia" w:ascii="宋体" w:hAnsi="宋体" w:cs="宋体"/>
                <w:szCs w:val="21"/>
              </w:rPr>
              <w:t>5</w:t>
            </w:r>
          </w:p>
          <w:p>
            <w:pPr>
              <w:jc w:val="center"/>
              <w:rPr>
                <w:rFonts w:hint="eastAsia" w:ascii="宋体" w:hAnsi="宋体" w:cs="宋体"/>
                <w:szCs w:val="21"/>
              </w:rPr>
            </w:pPr>
          </w:p>
          <w:p>
            <w:pPr>
              <w:jc w:val="center"/>
              <w:rPr>
                <w:rFonts w:hint="eastAsia" w:ascii="宋体" w:hAnsi="宋体" w:cs="宋体"/>
                <w:szCs w:val="21"/>
              </w:rPr>
            </w:pPr>
          </w:p>
        </w:tc>
        <w:tc>
          <w:tcPr>
            <w:tcW w:w="746" w:type="dxa"/>
            <w:vMerge w:val="restart"/>
            <w:noWrap w:val="0"/>
            <w:vAlign w:val="center"/>
          </w:tcPr>
          <w:p>
            <w:pPr>
              <w:jc w:val="center"/>
              <w:rPr>
                <w:rFonts w:hint="eastAsia" w:ascii="宋体" w:hAnsi="宋体" w:cs="宋体"/>
                <w:szCs w:val="21"/>
              </w:rPr>
            </w:pPr>
            <w:r>
              <w:rPr>
                <w:rFonts w:hint="eastAsia" w:ascii="宋体" w:hAnsi="宋体" w:cs="宋体"/>
                <w:szCs w:val="21"/>
              </w:rPr>
              <w:t>建筑起重机械</w:t>
            </w:r>
          </w:p>
        </w:tc>
        <w:tc>
          <w:tcPr>
            <w:tcW w:w="5238" w:type="dxa"/>
            <w:noWrap w:val="0"/>
            <w:vAlign w:val="center"/>
          </w:tcPr>
          <w:p>
            <w:pPr>
              <w:rPr>
                <w:rFonts w:hint="eastAsia" w:ascii="宋体" w:hAnsi="宋体" w:cs="宋体"/>
                <w:szCs w:val="21"/>
              </w:rPr>
            </w:pPr>
            <w:r>
              <w:rPr>
                <w:rFonts w:hint="eastAsia" w:ascii="宋体" w:hAnsi="宋体" w:cs="宋体"/>
                <w:szCs w:val="21"/>
              </w:rPr>
              <w:t>塔吊吊装是否存在违反“十不吊”安全规定的行为。（重点检查有无长短混吊、散料是否用料斗）。</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有《塔机使用补充说明书》（深圳版）的塔吊，是否按照补充说明书要求采取相应防台风措施。</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无《塔机使用补充说明书》（深圳版）的塔吊，是否在允许安装最大独立高度或最大悬臂高度基础上一律降低两个标准节使用。</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textAlignment w:val="baseline"/>
              <w:rPr>
                <w:rFonts w:hint="eastAsia" w:ascii="宋体" w:hAnsi="宋体" w:cs="宋体"/>
                <w:szCs w:val="21"/>
              </w:rPr>
            </w:pPr>
            <w:r>
              <w:rPr>
                <w:rStyle w:val="15"/>
                <w:rFonts w:hint="eastAsia" w:ascii="宋体" w:hAnsi="宋体" w:cs="宋体"/>
                <w:szCs w:val="21"/>
              </w:rPr>
              <w:t>门（桥）式起重机起升高度限位器、大车行走限位器是否失效（现场任意抽查一台设备装置有效性）。</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textAlignment w:val="baseline"/>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textAlignment w:val="baseline"/>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textAlignment w:val="baseline"/>
              <w:rPr>
                <w:rFonts w:hint="eastAsia" w:ascii="宋体" w:hAnsi="宋体" w:cs="宋体"/>
                <w:szCs w:val="21"/>
              </w:rPr>
            </w:pPr>
            <w:r>
              <w:rPr>
                <w:rStyle w:val="15"/>
                <w:rFonts w:hint="eastAsia" w:ascii="宋体" w:hAnsi="宋体" w:cs="宋体"/>
                <w:szCs w:val="21"/>
              </w:rPr>
              <w:t>门式起重机轨道两侧是否设置行程限位、缓冲器和端部止挡。</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textAlignment w:val="baseline"/>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textAlignment w:val="baseline"/>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textAlignment w:val="baseline"/>
              <w:rPr>
                <w:rFonts w:hint="eastAsia" w:ascii="宋体" w:hAnsi="宋体" w:cs="宋体"/>
                <w:szCs w:val="21"/>
              </w:rPr>
            </w:pPr>
            <w:r>
              <w:rPr>
                <w:rStyle w:val="15"/>
                <w:rFonts w:hint="eastAsia" w:ascii="宋体" w:hAnsi="宋体" w:cs="宋体"/>
                <w:szCs w:val="21"/>
              </w:rPr>
              <w:t>门式起重机轨道上是否有影响安全运行的障碍物。</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textAlignment w:val="baseline"/>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textAlignment w:val="baseline"/>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textAlignment w:val="baseline"/>
              <w:rPr>
                <w:rFonts w:hint="eastAsia" w:ascii="宋体" w:hAnsi="宋体" w:cs="宋体"/>
                <w:szCs w:val="21"/>
              </w:rPr>
            </w:pPr>
            <w:r>
              <w:rPr>
                <w:rStyle w:val="15"/>
                <w:rFonts w:hint="eastAsia" w:ascii="宋体" w:hAnsi="宋体" w:cs="宋体"/>
                <w:szCs w:val="21"/>
              </w:rPr>
              <w:t>同一轨道上有两台门（桥）式起重机的是否设置防碰撞装置。</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textAlignment w:val="baseline"/>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textAlignment w:val="baseline"/>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restart"/>
            <w:noWrap w:val="0"/>
            <w:vAlign w:val="center"/>
          </w:tcPr>
          <w:p>
            <w:pPr>
              <w:jc w:val="center"/>
              <w:rPr>
                <w:rFonts w:hint="eastAsia" w:ascii="宋体" w:hAnsi="宋体" w:cs="宋体"/>
                <w:szCs w:val="21"/>
              </w:rPr>
            </w:pPr>
            <w:r>
              <w:rPr>
                <w:rFonts w:hint="eastAsia" w:ascii="宋体" w:hAnsi="宋体" w:cs="宋体"/>
                <w:szCs w:val="21"/>
              </w:rPr>
              <w:t>6</w:t>
            </w:r>
          </w:p>
        </w:tc>
        <w:tc>
          <w:tcPr>
            <w:tcW w:w="746" w:type="dxa"/>
            <w:vMerge w:val="restart"/>
            <w:noWrap w:val="0"/>
            <w:vAlign w:val="center"/>
          </w:tcPr>
          <w:p>
            <w:pPr>
              <w:jc w:val="center"/>
              <w:rPr>
                <w:rFonts w:hint="eastAsia" w:ascii="宋体" w:hAnsi="宋体" w:cs="宋体"/>
                <w:szCs w:val="21"/>
              </w:rPr>
            </w:pPr>
            <w:r>
              <w:rPr>
                <w:rFonts w:hint="eastAsia" w:ascii="宋体" w:hAnsi="宋体" w:cs="宋体"/>
                <w:szCs w:val="21"/>
              </w:rPr>
              <w:t>施工机具</w:t>
            </w:r>
          </w:p>
        </w:tc>
        <w:tc>
          <w:tcPr>
            <w:tcW w:w="5238" w:type="dxa"/>
            <w:noWrap w:val="0"/>
            <w:vAlign w:val="center"/>
          </w:tcPr>
          <w:p>
            <w:pPr>
              <w:jc w:val="left"/>
              <w:rPr>
                <w:rStyle w:val="15"/>
                <w:rFonts w:hint="eastAsia" w:ascii="宋体" w:hAnsi="宋体" w:cs="宋体"/>
                <w:szCs w:val="21"/>
              </w:rPr>
            </w:pPr>
            <w:r>
              <w:rPr>
                <w:rFonts w:hint="eastAsia" w:ascii="宋体" w:hAnsi="宋体" w:cs="宋体"/>
                <w:szCs w:val="21"/>
              </w:rPr>
              <w:t>流动式起重机械“一机一档”资料是否齐全，是否按规定年检（首次检测可不要求必须本市检测），是否进行联合验收。</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Style w:val="15"/>
                <w:rFonts w:hint="eastAsia" w:ascii="宋体" w:hAnsi="宋体" w:cs="宋体"/>
                <w:szCs w:val="21"/>
              </w:rPr>
            </w:pPr>
            <w:r>
              <w:rPr>
                <w:rFonts w:hint="eastAsia" w:ascii="宋体" w:hAnsi="宋体" w:cs="宋体"/>
                <w:szCs w:val="21"/>
              </w:rPr>
              <w:t>流动式起重机械吊臂作业范围内是否有障碍物或其它设施、吊装作业时是否配置信号司索工、起重吊装作业是否设置明显的安全警示标志。</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Style w:val="15"/>
                <w:rFonts w:hint="eastAsia" w:ascii="宋体" w:hAnsi="宋体" w:cs="宋体"/>
                <w:szCs w:val="21"/>
              </w:rPr>
            </w:pPr>
            <w:r>
              <w:rPr>
                <w:rFonts w:hint="eastAsia" w:ascii="宋体" w:hAnsi="宋体" w:cs="宋体"/>
                <w:szCs w:val="21"/>
              </w:rPr>
              <w:t>桩机、流动式起重机械等高耸机械行经路线及落位处是否进行硬地化，流动式起重机械作业时支腿是否按规定伸展及支撑。</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Style w:val="15"/>
                <w:rFonts w:hint="eastAsia" w:ascii="宋体" w:hAnsi="宋体" w:cs="宋体"/>
                <w:szCs w:val="21"/>
              </w:rPr>
            </w:pPr>
            <w:r>
              <w:rPr>
                <w:rFonts w:hint="eastAsia" w:ascii="宋体" w:hAnsi="宋体" w:cs="宋体"/>
                <w:szCs w:val="21"/>
              </w:rPr>
              <w:t>钢筋滚笼机滚筒附近是否安装防止人员靠近自动红外监测断电报警装置。</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绳锯是否加装限载装置及防护罩，绳锯外径尺寸是否小于9mm。</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restart"/>
            <w:noWrap w:val="0"/>
            <w:vAlign w:val="center"/>
          </w:tcPr>
          <w:p>
            <w:pPr>
              <w:jc w:val="center"/>
              <w:rPr>
                <w:rFonts w:hint="eastAsia" w:ascii="宋体" w:hAnsi="宋体" w:cs="宋体"/>
                <w:szCs w:val="21"/>
              </w:rPr>
            </w:pPr>
            <w:r>
              <w:rPr>
                <w:rFonts w:hint="eastAsia" w:ascii="宋体" w:hAnsi="宋体" w:cs="宋体"/>
                <w:szCs w:val="21"/>
              </w:rPr>
              <w:t>7</w:t>
            </w:r>
          </w:p>
        </w:tc>
        <w:tc>
          <w:tcPr>
            <w:tcW w:w="746" w:type="dxa"/>
            <w:vMerge w:val="restart"/>
            <w:noWrap w:val="0"/>
            <w:vAlign w:val="center"/>
          </w:tcPr>
          <w:p>
            <w:pPr>
              <w:jc w:val="center"/>
              <w:rPr>
                <w:rFonts w:hint="eastAsia" w:ascii="宋体" w:hAnsi="宋体" w:cs="宋体"/>
                <w:szCs w:val="21"/>
              </w:rPr>
            </w:pPr>
            <w:r>
              <w:rPr>
                <w:rFonts w:hint="eastAsia" w:ascii="宋体" w:hAnsi="宋体" w:cs="宋体"/>
                <w:szCs w:val="21"/>
              </w:rPr>
              <w:t>安全防护</w:t>
            </w:r>
          </w:p>
        </w:tc>
        <w:tc>
          <w:tcPr>
            <w:tcW w:w="5238" w:type="dxa"/>
            <w:noWrap w:val="0"/>
            <w:vAlign w:val="center"/>
          </w:tcPr>
          <w:p>
            <w:pPr>
              <w:jc w:val="left"/>
              <w:rPr>
                <w:rFonts w:hint="eastAsia" w:ascii="宋体" w:hAnsi="宋体" w:cs="宋体"/>
                <w:szCs w:val="21"/>
              </w:rPr>
            </w:pPr>
            <w:r>
              <w:rPr>
                <w:rFonts w:hint="eastAsia" w:ascii="宋体" w:hAnsi="宋体" w:cs="宋体"/>
                <w:szCs w:val="21"/>
              </w:rPr>
              <w:t>临边洞口是否采用标准化定型式防护，防护措施是否严密、牢靠。（泥浆池、三级沉淀池、桩孔口、地连墙成槽口、</w:t>
            </w:r>
            <w:r>
              <w:rPr>
                <w:rFonts w:hint="eastAsia" w:ascii="宋体" w:hAnsi="宋体" w:cs="宋体"/>
                <w:szCs w:val="21"/>
                <w:shd w:val="clear" w:color="auto" w:fill="FFFFFF"/>
              </w:rPr>
              <w:t>预留洞口、基坑临边、楼面临边、模板临边、支撑梁通道等</w:t>
            </w:r>
            <w:r>
              <w:rPr>
                <w:rFonts w:hint="eastAsia" w:ascii="宋体" w:hAnsi="宋体" w:cs="宋体"/>
                <w:szCs w:val="21"/>
              </w:rPr>
              <w:t>）。</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rPr>
                <w:rFonts w:hint="eastAsia" w:ascii="宋体" w:hAnsi="宋体" w:cs="宋体"/>
                <w:szCs w:val="21"/>
              </w:rPr>
            </w:pPr>
            <w:r>
              <w:rPr>
                <w:rFonts w:hint="eastAsia" w:ascii="宋体" w:hAnsi="宋体" w:cs="宋体"/>
                <w:szCs w:val="21"/>
              </w:rPr>
              <w:t>行人通道、钢筋加工场等处于上层作业坠落半径范围以内的是否搭设符合安全文明施工标准的安全通道或防护棚。</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外架临主干道或人行道部位是否设置防坠物措施。</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施工总承包单位是否对安全防护用品进行统一管理，是否向作业人员提供合格的安全帽、安全带。</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restart"/>
            <w:noWrap w:val="0"/>
            <w:vAlign w:val="center"/>
          </w:tcPr>
          <w:p>
            <w:pPr>
              <w:jc w:val="center"/>
              <w:rPr>
                <w:rFonts w:hint="eastAsia" w:ascii="宋体" w:hAnsi="宋体" w:cs="宋体"/>
                <w:szCs w:val="21"/>
              </w:rPr>
            </w:pPr>
            <w:r>
              <w:rPr>
                <w:rFonts w:hint="eastAsia" w:ascii="宋体" w:hAnsi="宋体" w:cs="宋体"/>
                <w:szCs w:val="21"/>
              </w:rPr>
              <w:t>8</w:t>
            </w:r>
          </w:p>
        </w:tc>
        <w:tc>
          <w:tcPr>
            <w:tcW w:w="746" w:type="dxa"/>
            <w:vMerge w:val="restart"/>
            <w:noWrap w:val="0"/>
            <w:vAlign w:val="center"/>
          </w:tcPr>
          <w:p>
            <w:pPr>
              <w:jc w:val="center"/>
              <w:rPr>
                <w:rFonts w:hint="eastAsia" w:ascii="宋体" w:hAnsi="宋体" w:cs="宋体"/>
                <w:szCs w:val="21"/>
              </w:rPr>
            </w:pPr>
            <w:r>
              <w:rPr>
                <w:rFonts w:hint="eastAsia" w:ascii="宋体" w:hAnsi="宋体" w:cs="宋体"/>
                <w:szCs w:val="21"/>
              </w:rPr>
              <w:t>登高</w:t>
            </w:r>
          </w:p>
          <w:p>
            <w:pPr>
              <w:jc w:val="center"/>
              <w:rPr>
                <w:rFonts w:hint="eastAsia" w:ascii="宋体" w:hAnsi="宋体" w:cs="宋体"/>
                <w:szCs w:val="21"/>
              </w:rPr>
            </w:pPr>
            <w:r>
              <w:rPr>
                <w:rFonts w:hint="eastAsia" w:ascii="宋体" w:hAnsi="宋体" w:cs="宋体"/>
                <w:szCs w:val="21"/>
              </w:rPr>
              <w:t>作业</w:t>
            </w:r>
          </w:p>
        </w:tc>
        <w:tc>
          <w:tcPr>
            <w:tcW w:w="5238" w:type="dxa"/>
            <w:noWrap w:val="0"/>
            <w:vAlign w:val="center"/>
          </w:tcPr>
          <w:p>
            <w:pPr>
              <w:jc w:val="left"/>
              <w:rPr>
                <w:rFonts w:hint="eastAsia" w:ascii="宋体" w:hAnsi="宋体" w:cs="宋体"/>
                <w:szCs w:val="21"/>
              </w:rPr>
            </w:pPr>
            <w:r>
              <w:rPr>
                <w:rFonts w:hint="eastAsia" w:ascii="宋体" w:hAnsi="宋体" w:cs="宋体"/>
                <w:szCs w:val="21"/>
              </w:rPr>
              <w:t>高空升降车作业平台、移动式升降工作平台是否办理进场报审，操作人员是否持生产厂家出具的操作培训证。</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高处作业是否搭设作业平台，平台是否编制专项方案并验收合格；是否违规使用门式脚手架作为作业平台。</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高处作业是否有牢固可靠的安全带系挂点，无可靠挂点时是否设置生命线。安全带是否高挂低用。</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restart"/>
            <w:noWrap w:val="0"/>
            <w:vAlign w:val="center"/>
          </w:tcPr>
          <w:p>
            <w:pPr>
              <w:jc w:val="center"/>
              <w:rPr>
                <w:rFonts w:hint="eastAsia" w:ascii="宋体" w:hAnsi="宋体" w:cs="宋体"/>
                <w:szCs w:val="21"/>
              </w:rPr>
            </w:pPr>
            <w:r>
              <w:rPr>
                <w:rFonts w:hint="eastAsia" w:ascii="宋体" w:hAnsi="宋体" w:cs="宋体"/>
                <w:szCs w:val="21"/>
              </w:rPr>
              <w:t>9</w:t>
            </w:r>
          </w:p>
        </w:tc>
        <w:tc>
          <w:tcPr>
            <w:tcW w:w="746" w:type="dxa"/>
            <w:vMerge w:val="restart"/>
            <w:noWrap w:val="0"/>
            <w:vAlign w:val="center"/>
          </w:tcPr>
          <w:p>
            <w:pPr>
              <w:jc w:val="center"/>
              <w:rPr>
                <w:rFonts w:hint="eastAsia" w:ascii="宋体" w:hAnsi="宋体" w:cs="宋体"/>
                <w:szCs w:val="21"/>
              </w:rPr>
            </w:pPr>
            <w:r>
              <w:rPr>
                <w:rFonts w:hint="eastAsia" w:ascii="宋体" w:hAnsi="宋体" w:cs="宋体"/>
                <w:szCs w:val="21"/>
              </w:rPr>
              <w:t>临时用电及消防安全</w:t>
            </w:r>
          </w:p>
        </w:tc>
        <w:tc>
          <w:tcPr>
            <w:tcW w:w="5238" w:type="dxa"/>
            <w:noWrap w:val="0"/>
            <w:vAlign w:val="center"/>
          </w:tcPr>
          <w:p>
            <w:pPr>
              <w:jc w:val="left"/>
              <w:rPr>
                <w:rFonts w:hint="eastAsia" w:ascii="宋体" w:hAnsi="宋体" w:cs="宋体"/>
                <w:szCs w:val="21"/>
              </w:rPr>
            </w:pPr>
            <w:r>
              <w:rPr>
                <w:rFonts w:hint="eastAsia" w:ascii="宋体" w:hAnsi="宋体" w:cs="宋体"/>
                <w:szCs w:val="21"/>
              </w:rPr>
              <w:t>外电线路与在建工程及脚手架、起重机械、场内机动车道之间的安全距离是否符合规范要求或有有效的防护措施。</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施工用电总箱及开关箱两级漏电保护是否灵敏可靠，施工机具是否满足“一机一闸一漏一箱”用电要求。</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电线电缆敷设是否满足规范要求，保护零线是否进出齐全。</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用电机具的金属外壳是否与保护零线明显可靠连接，现场严禁使用交流电焊机。</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宿舍是否按要求使用USB充电，宿舍不得违规使用220V用电插座。</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施工现场的模板、油漆、防水涂料、氧气瓶、乙炔瓶等易燃、易爆物品的放置、使用、储存是否符合安全要求。</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电动机具充电是否集中管理，集中充电点是否为开放式，并与作业区、宿舍保持安全距离。</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施工现场是否按规定要求配置消防设施（含消防水源），消防水泵是否一用一备，消火栓泵是否采用专用消防配电线路。</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480" w:type="dxa"/>
            <w:noWrap w:val="0"/>
            <w:vAlign w:val="center"/>
          </w:tcPr>
          <w:p>
            <w:pPr>
              <w:jc w:val="center"/>
              <w:rPr>
                <w:rFonts w:hint="eastAsia" w:ascii="宋体" w:hAnsi="宋体" w:cs="宋体"/>
                <w:szCs w:val="21"/>
              </w:rPr>
            </w:pPr>
            <w:r>
              <w:rPr>
                <w:rFonts w:hint="eastAsia" w:ascii="宋体" w:hAnsi="宋体" w:cs="宋体"/>
                <w:szCs w:val="21"/>
              </w:rPr>
              <w:t>10</w:t>
            </w:r>
          </w:p>
        </w:tc>
        <w:tc>
          <w:tcPr>
            <w:tcW w:w="746" w:type="dxa"/>
            <w:noWrap w:val="0"/>
            <w:vAlign w:val="center"/>
          </w:tcPr>
          <w:p>
            <w:pPr>
              <w:jc w:val="center"/>
              <w:rPr>
                <w:rFonts w:hint="eastAsia" w:ascii="宋体" w:hAnsi="宋体" w:cs="宋体"/>
                <w:szCs w:val="21"/>
              </w:rPr>
            </w:pPr>
            <w:r>
              <w:rPr>
                <w:rFonts w:hint="eastAsia" w:ascii="宋体" w:hAnsi="宋体" w:cs="宋体"/>
                <w:szCs w:val="21"/>
              </w:rPr>
              <w:t>扬尘防治</w:t>
            </w:r>
          </w:p>
        </w:tc>
        <w:tc>
          <w:tcPr>
            <w:tcW w:w="5238" w:type="dxa"/>
            <w:noWrap w:val="0"/>
            <w:vAlign w:val="center"/>
          </w:tcPr>
          <w:p>
            <w:pPr>
              <w:jc w:val="left"/>
              <w:rPr>
                <w:rFonts w:hint="eastAsia" w:ascii="宋体" w:hAnsi="宋体" w:cs="宋体"/>
                <w:szCs w:val="21"/>
              </w:rPr>
            </w:pPr>
            <w:r>
              <w:rPr>
                <w:rFonts w:hint="eastAsia" w:ascii="宋体" w:hAnsi="宋体" w:cs="宋体"/>
                <w:szCs w:val="21"/>
              </w:rPr>
              <w:t>是否满足扬尘防治“6个100%”要求。</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80" w:type="dxa"/>
            <w:vMerge w:val="restart"/>
            <w:noWrap w:val="0"/>
            <w:vAlign w:val="center"/>
          </w:tcPr>
          <w:p>
            <w:pPr>
              <w:jc w:val="center"/>
              <w:rPr>
                <w:rFonts w:hint="eastAsia" w:ascii="宋体" w:hAnsi="宋体" w:cs="宋体"/>
                <w:szCs w:val="21"/>
              </w:rPr>
            </w:pPr>
            <w:r>
              <w:rPr>
                <w:rFonts w:hint="eastAsia" w:ascii="宋体" w:hAnsi="宋体" w:cs="宋体"/>
                <w:szCs w:val="21"/>
              </w:rPr>
              <w:t>11</w:t>
            </w:r>
          </w:p>
        </w:tc>
        <w:tc>
          <w:tcPr>
            <w:tcW w:w="746" w:type="dxa"/>
            <w:vMerge w:val="restart"/>
            <w:noWrap w:val="0"/>
            <w:vAlign w:val="center"/>
          </w:tcPr>
          <w:p>
            <w:pPr>
              <w:jc w:val="center"/>
              <w:rPr>
                <w:rFonts w:hint="eastAsia" w:ascii="宋体" w:hAnsi="宋体" w:cs="宋体"/>
                <w:szCs w:val="21"/>
              </w:rPr>
            </w:pPr>
            <w:r>
              <w:rPr>
                <w:rFonts w:hint="eastAsia" w:ascii="宋体" w:hAnsi="宋体" w:cs="宋体"/>
                <w:szCs w:val="21"/>
              </w:rPr>
              <w:t>防汛防风措施</w:t>
            </w:r>
          </w:p>
        </w:tc>
        <w:tc>
          <w:tcPr>
            <w:tcW w:w="5238" w:type="dxa"/>
            <w:noWrap w:val="0"/>
            <w:vAlign w:val="center"/>
          </w:tcPr>
          <w:p>
            <w:pPr>
              <w:jc w:val="left"/>
              <w:rPr>
                <w:rFonts w:hint="eastAsia" w:ascii="宋体" w:hAnsi="宋体" w:cs="宋体"/>
                <w:szCs w:val="21"/>
              </w:rPr>
            </w:pPr>
            <w:r>
              <w:rPr>
                <w:rFonts w:hint="eastAsia" w:ascii="宋体" w:hAnsi="宋体" w:cs="宋体"/>
                <w:szCs w:val="21"/>
              </w:rPr>
              <w:t>施工围挡：是否有倾斜变形、开裂等不稳定状况，是否按要求采取斜撑等加固措施。</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传统板房：是否按规定不超过2层，是否有加固措施，与地面连接的钢丝绳是否拉结拉紧。</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箱式板房：是否在箱式板房四周制作不小于φ16预埋圆钢混凝土锚锭，是否使用不小于φ8钢丝绳及M14螺栓将箱式板房屋顶的吊耳与混凝土锚锭连接并张紧。</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80" w:type="dxa"/>
            <w:vMerge w:val="restart"/>
            <w:noWrap w:val="0"/>
            <w:vAlign w:val="center"/>
          </w:tcPr>
          <w:p>
            <w:pPr>
              <w:jc w:val="center"/>
              <w:rPr>
                <w:rFonts w:hint="eastAsia" w:ascii="宋体" w:hAnsi="宋体" w:cs="宋体"/>
                <w:szCs w:val="21"/>
              </w:rPr>
            </w:pPr>
            <w:r>
              <w:rPr>
                <w:rFonts w:hint="eastAsia" w:ascii="宋体" w:hAnsi="宋体" w:cs="宋体"/>
                <w:szCs w:val="21"/>
              </w:rPr>
              <w:t>12</w:t>
            </w:r>
          </w:p>
        </w:tc>
        <w:tc>
          <w:tcPr>
            <w:tcW w:w="746" w:type="dxa"/>
            <w:vMerge w:val="restart"/>
            <w:noWrap w:val="0"/>
            <w:vAlign w:val="center"/>
          </w:tcPr>
          <w:p>
            <w:pPr>
              <w:jc w:val="center"/>
              <w:rPr>
                <w:rFonts w:hint="eastAsia" w:ascii="宋体" w:hAnsi="宋体" w:cs="宋体"/>
                <w:szCs w:val="21"/>
              </w:rPr>
            </w:pPr>
            <w:r>
              <w:rPr>
                <w:rFonts w:hint="eastAsia" w:ascii="宋体" w:hAnsi="宋体" w:cs="宋体"/>
                <w:szCs w:val="21"/>
              </w:rPr>
              <w:t>建筑废弃物管理</w:t>
            </w:r>
          </w:p>
        </w:tc>
        <w:tc>
          <w:tcPr>
            <w:tcW w:w="5238" w:type="dxa"/>
            <w:noWrap w:val="0"/>
            <w:vAlign w:val="center"/>
          </w:tcPr>
          <w:p>
            <w:pPr>
              <w:jc w:val="left"/>
              <w:rPr>
                <w:rFonts w:hint="eastAsia" w:ascii="宋体" w:hAnsi="宋体" w:cs="宋体"/>
                <w:szCs w:val="21"/>
              </w:rPr>
            </w:pPr>
            <w:r>
              <w:rPr>
                <w:rFonts w:hint="eastAsia" w:ascii="宋体" w:hAnsi="宋体" w:cs="宋体"/>
                <w:szCs w:val="21"/>
              </w:rPr>
              <w:t>工地出入口、冲洗设施、视频监控是否满足要求。</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泥头车是否带泥上路、盖板是否封闭、是否使用不符合要求泥头车。</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80" w:type="dxa"/>
            <w:vMerge w:val="continue"/>
            <w:noWrap w:val="0"/>
            <w:vAlign w:val="center"/>
          </w:tcPr>
          <w:p>
            <w:pPr>
              <w:jc w:val="center"/>
              <w:rPr>
                <w:rFonts w:hint="eastAsia" w:ascii="宋体" w:hAnsi="宋体" w:cs="宋体"/>
                <w:szCs w:val="21"/>
              </w:rPr>
            </w:pPr>
          </w:p>
        </w:tc>
        <w:tc>
          <w:tcPr>
            <w:tcW w:w="746" w:type="dxa"/>
            <w:vMerge w:val="continue"/>
            <w:noWrap w:val="0"/>
            <w:vAlign w:val="center"/>
          </w:tcPr>
          <w:p>
            <w:pPr>
              <w:jc w:val="center"/>
              <w:rPr>
                <w:rFonts w:hint="eastAsia" w:ascii="宋体" w:hAnsi="宋体" w:cs="宋体"/>
                <w:szCs w:val="21"/>
              </w:rPr>
            </w:pPr>
          </w:p>
        </w:tc>
        <w:tc>
          <w:tcPr>
            <w:tcW w:w="5238" w:type="dxa"/>
            <w:noWrap w:val="0"/>
            <w:vAlign w:val="center"/>
          </w:tcPr>
          <w:p>
            <w:pPr>
              <w:jc w:val="left"/>
              <w:rPr>
                <w:rFonts w:hint="eastAsia" w:ascii="宋体" w:hAnsi="宋体" w:cs="宋体"/>
                <w:szCs w:val="21"/>
              </w:rPr>
            </w:pPr>
            <w:r>
              <w:rPr>
                <w:rFonts w:hint="eastAsia" w:ascii="宋体" w:hAnsi="宋体" w:cs="宋体"/>
                <w:szCs w:val="21"/>
              </w:rPr>
              <w:t>电子联单签认率是否低于90%，未申报率是否高于30%。</w:t>
            </w:r>
          </w:p>
        </w:tc>
        <w:tc>
          <w:tcPr>
            <w:tcW w:w="1369" w:type="dxa"/>
            <w:noWrap w:val="0"/>
            <w:vAlign w:val="center"/>
          </w:tcPr>
          <w:p>
            <w:pPr>
              <w:adjustRightInd w:val="0"/>
              <w:snapToGrid w:val="0"/>
              <w:jc w:val="left"/>
              <w:rPr>
                <w:rFonts w:hint="eastAsia" w:ascii="宋体" w:hAnsi="宋体" w:cs="宋体"/>
                <w:szCs w:val="21"/>
              </w:rPr>
            </w:pPr>
            <w:r>
              <w:rPr>
                <w:rFonts w:hint="eastAsia" w:ascii="宋体" w:hAnsi="宋体" w:cs="宋体"/>
                <w:szCs w:val="21"/>
              </w:rPr>
              <w:t>□符合</w:t>
            </w:r>
          </w:p>
          <w:p>
            <w:pPr>
              <w:jc w:val="center"/>
              <w:rPr>
                <w:rFonts w:hint="eastAsia" w:ascii="宋体" w:hAnsi="宋体" w:cs="宋体"/>
                <w:szCs w:val="21"/>
              </w:rPr>
            </w:pPr>
            <w:r>
              <w:rPr>
                <w:rFonts w:hint="eastAsia" w:ascii="宋体" w:hAnsi="宋体" w:cs="宋体"/>
                <w:szCs w:val="21"/>
              </w:rPr>
              <w:t>□存在问题</w:t>
            </w:r>
          </w:p>
        </w:tc>
        <w:tc>
          <w:tcPr>
            <w:tcW w:w="2436" w:type="dxa"/>
            <w:noWrap w:val="0"/>
            <w:vAlign w:val="center"/>
          </w:tcPr>
          <w:p>
            <w:pPr>
              <w:jc w:val="center"/>
              <w:rPr>
                <w:rFonts w:hint="eastAsia" w:ascii="宋体" w:hAnsi="宋体" w:cs="宋体"/>
                <w:szCs w:val="21"/>
              </w:rPr>
            </w:pPr>
          </w:p>
        </w:tc>
      </w:tr>
    </w:tbl>
    <w:p>
      <w:pPr>
        <w:rPr>
          <w:rFonts w:hint="eastAsia"/>
        </w:rPr>
      </w:pPr>
    </w:p>
    <w:sectPr>
      <w:footerReference r:id="rId9" w:type="first"/>
      <w:headerReference r:id="rId7" w:type="default"/>
      <w:footerReference r:id="rId8" w:type="default"/>
      <w:pgSz w:w="11906" w:h="16838"/>
      <w:pgMar w:top="2041" w:right="1531" w:bottom="1871" w:left="1588" w:header="851" w:footer="1417" w:gutter="0"/>
      <w:pgNumType w:fmt="numberInDash"/>
      <w:cols w:space="720" w:num="1"/>
      <w:titlePg/>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43230" cy="217170"/>
              <wp:effectExtent l="0" t="0" r="0" b="0"/>
              <wp:wrapNone/>
              <wp:docPr id="4" name="文本框 5"/>
              <wp:cNvGraphicFramePr/>
              <a:graphic xmlns:a="http://schemas.openxmlformats.org/drawingml/2006/main">
                <a:graphicData uri="http://schemas.microsoft.com/office/word/2010/wordprocessingShape">
                  <wps:wsp>
                    <wps:cNvSpPr txBox="1"/>
                    <wps:spPr>
                      <a:xfrm>
                        <a:off x="0" y="0"/>
                        <a:ext cx="443230" cy="217170"/>
                      </a:xfrm>
                      <a:prstGeom prst="rect">
                        <a:avLst/>
                      </a:prstGeom>
                      <a:noFill/>
                      <a:ln>
                        <a:noFill/>
                      </a:ln>
                    </wps:spPr>
                    <wps:txbx>
                      <w:txbxContent>
                        <w:p>
                          <w:pPr>
                            <w:snapToGrid w:val="0"/>
                            <w:rPr>
                              <w:rFonts w:hint="eastAsia" w:ascii="宋体" w:hAnsi="宋体" w:eastAsia="宋体" w:cs="宋体"/>
                              <w:sz w:val="28"/>
                              <w:szCs w:val="44"/>
                              <w:lang w:eastAsia="zh-CN"/>
                            </w:rPr>
                          </w:pP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36"/>
                              <w:szCs w:val="44"/>
                            </w:rPr>
                            <w:t>- 2 -</w:t>
                          </w:r>
                          <w:r>
                            <w:rPr>
                              <w:rFonts w:hint="eastAsia" w:ascii="宋体" w:hAnsi="宋体" w:cs="宋体"/>
                              <w:sz w:val="28"/>
                              <w:szCs w:val="44"/>
                              <w:lang w:eastAsia="zh-CN"/>
                            </w:rPr>
                            <w:fldChar w:fldCharType="end"/>
                          </w:r>
                        </w:p>
                      </w:txbxContent>
                    </wps:txbx>
                    <wps:bodyPr vert="horz" wrap="square" lIns="0" tIns="0" rIns="0" bIns="0" upright="0"/>
                  </wps:wsp>
                </a:graphicData>
              </a:graphic>
            </wp:anchor>
          </w:drawing>
        </mc:Choice>
        <mc:Fallback>
          <w:pict>
            <v:shape id="文本框 5" o:spid="_x0000_s1026" o:spt="202" type="#_x0000_t202" style="position:absolute;left:0pt;margin-top:0pt;height:17.1pt;width:34.9pt;mso-position-horizontal:outside;mso-position-horizontal-relative:margin;z-index:251661312;mso-width-relative:page;mso-height-relative:page;" filled="f" stroked="f" coordsize="21600,21600" o:gfxdata="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9TrCjUAAAAAwEAAA8AAAAAAAAAAQAgAAAAIgAAAGRycy9k&#10;b3ducmV2LnhtbFBLAQIUABQAAAAIAIdO4kBSmf6SzQEAAIsDAAAOAAAAAAAAAAEAIAAAACMBAABk&#10;cnMvZTJvRG9jLnhtbFBLBQYAAAAABgAGAFkBAABiBQAAAAA=&#10;">
              <v:fill on="f" focussize="0,0"/>
              <v:stroke on="f"/>
              <v:imagedata o:title=""/>
              <o:lock v:ext="edit" aspectratio="f"/>
              <v:textbox inset="0mm,0mm,0mm,0mm">
                <w:txbxContent>
                  <w:p>
                    <w:pPr>
                      <w:snapToGrid w:val="0"/>
                      <w:rPr>
                        <w:rFonts w:hint="eastAsia" w:ascii="宋体" w:hAnsi="宋体" w:eastAsia="宋体" w:cs="宋体"/>
                        <w:sz w:val="28"/>
                        <w:szCs w:val="44"/>
                        <w:lang w:eastAsia="zh-CN"/>
                      </w:rPr>
                    </w:pP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36"/>
                        <w:szCs w:val="44"/>
                      </w:rPr>
                      <w:t>- 2 -</w:t>
                    </w:r>
                    <w:r>
                      <w:rPr>
                        <w:rFonts w:hint="eastAsia" w:ascii="宋体" w:hAnsi="宋体" w:cs="宋体"/>
                        <w:sz w:val="28"/>
                        <w:szCs w:val="4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BXlAFbRAQAApQMAAA4AAAAAAAAAAQAgAAAAHgEAAGRy&#10;cy9lMm9Eb2MueG1sUEsFBgAAAAAGAAYAWQEAAGEFAAAAAA==&#10;">
              <v:fill on="f" focussize="0,0"/>
              <v:stroke on="f"/>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5080</wp:posOffset>
              </wp:positionV>
              <wp:extent cx="831850" cy="230505"/>
              <wp:effectExtent l="0" t="0" r="0" b="0"/>
              <wp:wrapNone/>
              <wp:docPr id="1" name="文本框 30"/>
              <wp:cNvGraphicFramePr/>
              <a:graphic xmlns:a="http://schemas.openxmlformats.org/drawingml/2006/main">
                <a:graphicData uri="http://schemas.microsoft.com/office/word/2010/wordprocessingShape">
                  <wps:wsp>
                    <wps:cNvSpPr txBox="1"/>
                    <wps:spPr>
                      <a:xfrm>
                        <a:off x="0" y="0"/>
                        <a:ext cx="831850" cy="230505"/>
                      </a:xfrm>
                      <a:prstGeom prst="rect">
                        <a:avLst/>
                      </a:prstGeom>
                      <a:noFill/>
                      <a:ln>
                        <a:noFill/>
                      </a:ln>
                    </wps:spPr>
                    <wps:txbx>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- 26 -</w:t>
                          </w:r>
                          <w:r>
                            <w:rPr>
                              <w:rFonts w:hint="eastAsia"/>
                              <w:sz w:val="28"/>
                              <w:szCs w:val="28"/>
                              <w:lang w:eastAsia="zh-CN"/>
                            </w:rPr>
                            <w:fldChar w:fldCharType="end"/>
                          </w:r>
                        </w:p>
                      </w:txbxContent>
                    </wps:txbx>
                    <wps:bodyPr wrap="square" lIns="0" tIns="0" rIns="0" bIns="0" upright="0"/>
                  </wps:wsp>
                </a:graphicData>
              </a:graphic>
            </wp:anchor>
          </w:drawing>
        </mc:Choice>
        <mc:Fallback>
          <w:pict>
            <v:shape id="文本框 30" o:spid="_x0000_s1026" o:spt="202" type="#_x0000_t202" style="position:absolute;left:0pt;margin-top:0.4pt;height:18.15pt;width:65.5pt;mso-position-horizontal:outside;mso-position-horizontal-relative:margin;z-index:251659264;mso-width-relative:page;mso-height-relative:page;" filled="f" stroked="f" coordsize="21600,21600" o:gfxdata="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ovTz9IAAAAEAQAADwAAAAAAAAABACAAAAAiAAAAZHJzL2Rvd25yZXYueG1sUEsB&#10;AhQAFAAAAAgAh07iQKQajxXCAQAAgAMAAA4AAAAAAAAAAQAgAAAAIQEAAGRycy9lMm9Eb2MueG1s&#10;UEsFBgAAAAAGAAYAWQEAAFUFAAAAAA==&#10;">
              <v:fill on="f" focussize="0,0"/>
              <v:stroke on="f"/>
              <v:imagedata o:title=""/>
              <o:lock v:ext="edit" aspectratio="f"/>
              <v:textbox inset="0mm,0mm,0mm,0mm">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- 26 -</w:t>
                    </w:r>
                    <w:r>
                      <w:rPr>
                        <w:rFonts w:hint="eastAsia"/>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left="420" w:leftChars="200" w:right="420" w:rightChars="20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- 25 -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ind w:left="420" w:leftChars="200" w:right="420" w:rightChars="20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- 25 -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B2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BZWFS"/>
    <w:link w:val="12"/>
    <w:uiPriority w:val="0"/>
    <w:pPr>
      <w:widowControl w:val="0"/>
      <w:spacing w:line="560" w:lineRule="exact"/>
      <w:ind w:firstLine="880" w:firstLineChars="200"/>
      <w:jc w:val="both"/>
    </w:pPr>
    <w:rPr>
      <w:rFonts w:ascii="仿宋_GB2312" w:hAnsi="仿宋_GB2312" w:eastAsia="仿宋_GB2312" w:cs="Times New Roman"/>
      <w:sz w:val="32"/>
      <w:szCs w:val="32"/>
      <w:lang w:bidi="ar-SA"/>
    </w:rPr>
  </w:style>
  <w:style w:type="paragraph" w:customStyle="1" w:styleId="7">
    <w:name w:val="BT00"/>
    <w:uiPriority w:val="0"/>
    <w:pPr>
      <w:widowControl w:val="0"/>
      <w:jc w:val="center"/>
      <w:outlineLvl w:val="0"/>
    </w:pPr>
    <w:rPr>
      <w:rFonts w:ascii="宋体" w:hAnsi="宋体" w:eastAsia="宋体" w:cs="Times New Roman"/>
      <w:b/>
      <w:sz w:val="44"/>
      <w:szCs w:val="44"/>
      <w:lang w:val="en-US" w:eastAsia="zh-CN" w:bidi="ar-SA"/>
    </w:rPr>
  </w:style>
  <w:style w:type="paragraph" w:customStyle="1" w:styleId="8">
    <w:name w:val="仿宋三号"/>
    <w:qFormat/>
    <w:uiPriority w:val="0"/>
    <w:pPr>
      <w:widowControl w:val="0"/>
      <w:spacing w:line="560" w:lineRule="exact"/>
      <w:ind w:firstLine="640" w:firstLineChars="200"/>
      <w:jc w:val="both"/>
    </w:pPr>
    <w:rPr>
      <w:rFonts w:ascii="Times New Roman" w:hAnsi="Times New Roman" w:eastAsia="仿宋_GB2312" w:cs="Times New Roman"/>
      <w:sz w:val="32"/>
      <w:lang w:val="en-US" w:eastAsia="zh-CN" w:bidi="ar-SA"/>
    </w:rPr>
  </w:style>
  <w:style w:type="paragraph" w:customStyle="1" w:styleId="9">
    <w:name w:val="BT01"/>
    <w:next w:val="6"/>
    <w:uiPriority w:val="0"/>
    <w:pPr>
      <w:widowControl w:val="0"/>
      <w:spacing w:line="560" w:lineRule="exact"/>
      <w:ind w:firstLine="880" w:firstLineChars="200"/>
      <w:jc w:val="both"/>
      <w:outlineLvl w:val="0"/>
    </w:pPr>
    <w:rPr>
      <w:rFonts w:ascii="黑体" w:hAnsi="黑体" w:eastAsia="黑体" w:cs="Times New Roman"/>
      <w:sz w:val="32"/>
      <w:szCs w:val="32"/>
      <w:lang w:val="en-US" w:eastAsia="zh-CN" w:bidi="ar-SA"/>
    </w:rPr>
  </w:style>
  <w:style w:type="paragraph" w:customStyle="1" w:styleId="10">
    <w:name w:val="BT02"/>
    <w:next w:val="6"/>
    <w:link w:val="13"/>
    <w:uiPriority w:val="0"/>
    <w:pPr>
      <w:widowControl w:val="0"/>
      <w:spacing w:line="560" w:lineRule="exact"/>
      <w:ind w:firstLine="880" w:firstLineChars="200"/>
      <w:jc w:val="both"/>
      <w:outlineLvl w:val="1"/>
    </w:pPr>
    <w:rPr>
      <w:rFonts w:ascii="楷体_GB2312" w:hAnsi="楷体_GB2312" w:eastAsia="楷体_GB2312" w:cs="Times New Roman"/>
      <w:b/>
      <w:sz w:val="32"/>
      <w:szCs w:val="32"/>
      <w:lang w:val="en-US" w:eastAsia="zh-CN" w:bidi="ar-SA"/>
    </w:rPr>
  </w:style>
  <w:style w:type="character" w:customStyle="1" w:styleId="11">
    <w:name w:val="BZWFS Char1"/>
    <w:qFormat/>
    <w:uiPriority w:val="0"/>
    <w:rPr>
      <w:rFonts w:ascii="仿宋_GB2312" w:hAnsi="仿宋_GB2312" w:eastAsia="仿宋_GB2312" w:cs="Times New Roman"/>
      <w:sz w:val="32"/>
      <w:szCs w:val="32"/>
    </w:rPr>
  </w:style>
  <w:style w:type="character" w:customStyle="1" w:styleId="12">
    <w:name w:val="BZWFS Char"/>
    <w:link w:val="6"/>
    <w:uiPriority w:val="0"/>
    <w:rPr>
      <w:rFonts w:ascii="仿宋_GB2312" w:hAnsi="仿宋_GB2312" w:eastAsia="仿宋_GB2312" w:cs="Times New Roman"/>
      <w:sz w:val="32"/>
      <w:szCs w:val="32"/>
      <w:lang w:bidi="ar-SA"/>
    </w:rPr>
  </w:style>
  <w:style w:type="character" w:customStyle="1" w:styleId="13">
    <w:name w:val="BT02 Char"/>
    <w:link w:val="10"/>
    <w:uiPriority w:val="0"/>
    <w:rPr>
      <w:rFonts w:ascii="楷体_GB2312" w:hAnsi="楷体_GB2312" w:eastAsia="楷体_GB2312" w:cs="Times New Roman"/>
      <w:b/>
      <w:sz w:val="32"/>
      <w:szCs w:val="32"/>
      <w:lang w:val="en-US" w:eastAsia="zh-CN" w:bidi="ar-SA"/>
    </w:rPr>
  </w:style>
  <w:style w:type="paragraph" w:customStyle="1" w:styleId="14">
    <w:name w:val="Basiclf"/>
    <w:uiPriority w:val="0"/>
    <w:pPr>
      <w:widowControl w:val="0"/>
      <w:spacing w:line="560" w:lineRule="exact"/>
      <w:jc w:val="both"/>
    </w:pPr>
    <w:rPr>
      <w:rFonts w:ascii="仿宋_GB2312" w:hAnsi="仿宋_GB2312" w:eastAsia="仿宋_GB2312" w:cs="Times New Roman"/>
      <w:sz w:val="32"/>
      <w:szCs w:val="32"/>
      <w:lang w:val="en-US" w:eastAsia="zh-CN" w:bidi="ar-SA"/>
    </w:rPr>
  </w:style>
  <w:style w:type="character" w:customStyle="1" w:styleId="15">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张亮</dc:creator>
  <cp:lastModifiedBy>张莹</cp:lastModifiedBy>
  <dcterms:modified xsi:type="dcterms:W3CDTF">2021-09-17T09:01:04Z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9F48A62BAF6D4B028D075662816C26BD</vt:lpwstr>
  </property>
</Properties>
</file>