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napToGrid w:val="0"/>
        <w:spacing w:line="560" w:lineRule="exact"/>
        <w:ind w:firstLine="0" w:firstLineChars="0"/>
        <w:jc w:val="center"/>
        <w:textAlignment w:val="auto"/>
        <w:rPr>
          <w:rFonts w:hint="eastAsia" w:ascii="仿宋_GB2312" w:hAnsi="宋体" w:cs="宋体"/>
          <w:b/>
          <w:color w:val="auto"/>
          <w:kern w:val="0"/>
          <w:sz w:val="48"/>
          <w:szCs w:val="48"/>
        </w:rPr>
      </w:pPr>
    </w:p>
    <w:p>
      <w:pPr>
        <w:pStyle w:val="15"/>
        <w:adjustRightInd w:val="0"/>
        <w:snapToGrid w:val="0"/>
        <w:spacing w:line="560" w:lineRule="exact"/>
        <w:ind w:firstLine="0" w:firstLineChars="0"/>
        <w:jc w:val="center"/>
        <w:textAlignment w:val="auto"/>
        <w:rPr>
          <w:rFonts w:hint="eastAsia" w:ascii="宋体" w:hAnsi="宋体" w:eastAsia="宋体" w:cs="宋体"/>
          <w:b/>
          <w:color w:val="auto"/>
          <w:kern w:val="0"/>
          <w:sz w:val="44"/>
          <w:szCs w:val="44"/>
          <w:lang w:eastAsia="zh-CN"/>
        </w:rPr>
      </w:pPr>
      <w:r>
        <w:rPr>
          <w:rFonts w:hint="eastAsia" w:ascii="宋体" w:hAnsi="宋体" w:eastAsia="宋体" w:cs="宋体"/>
          <w:b/>
          <w:color w:val="auto"/>
          <w:kern w:val="0"/>
          <w:sz w:val="44"/>
          <w:szCs w:val="44"/>
          <w:lang w:eastAsia="zh-CN"/>
        </w:rPr>
        <w:t>深圳市住房和建设局</w:t>
      </w:r>
      <w:bookmarkStart w:id="0" w:name="OLE_LINK11"/>
      <w:bookmarkStart w:id="1" w:name="OLE_LINK5"/>
      <w:r>
        <w:rPr>
          <w:rFonts w:hint="eastAsia" w:ascii="宋体" w:hAnsi="宋体" w:eastAsia="宋体" w:cs="宋体"/>
          <w:b/>
          <w:kern w:val="0"/>
          <w:sz w:val="44"/>
          <w:szCs w:val="44"/>
        </w:rPr>
        <w:t>参与</w:t>
      </w:r>
      <w:r>
        <w:rPr>
          <w:rFonts w:hint="eastAsia" w:ascii="宋体" w:hAnsi="宋体" w:eastAsia="宋体" w:cs="宋体"/>
          <w:b/>
          <w:color w:val="auto"/>
          <w:kern w:val="0"/>
          <w:sz w:val="44"/>
          <w:szCs w:val="44"/>
          <w:lang w:val="en-US" w:eastAsia="zh-CN"/>
        </w:rPr>
        <w:t>实名制和分账制检查和技术支持</w:t>
      </w:r>
      <w:r>
        <w:rPr>
          <w:rFonts w:hint="eastAsia" w:ascii="宋体" w:hAnsi="宋体" w:eastAsia="宋体" w:cs="宋体"/>
          <w:b/>
          <w:color w:val="auto"/>
          <w:kern w:val="0"/>
          <w:sz w:val="44"/>
          <w:szCs w:val="44"/>
          <w:lang w:eastAsia="zh-CN"/>
        </w:rPr>
        <w:t>服务项目</w:t>
      </w:r>
      <w:r>
        <w:rPr>
          <w:rFonts w:hint="eastAsia" w:ascii="宋体" w:hAnsi="宋体" w:eastAsia="宋体" w:cs="宋体"/>
          <w:b/>
          <w:color w:val="auto"/>
          <w:kern w:val="0"/>
          <w:sz w:val="44"/>
          <w:szCs w:val="44"/>
          <w:lang w:val="en-US" w:eastAsia="zh-CN"/>
        </w:rPr>
        <w:t>(2022年度)</w:t>
      </w:r>
      <w:bookmarkEnd w:id="0"/>
    </w:p>
    <w:bookmarkEnd w:id="1"/>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widowControl w:val="0"/>
        <w:wordWrap/>
        <w:adjustRightInd w:val="0"/>
        <w:snapToGrid w:val="0"/>
        <w:spacing w:line="240" w:lineRule="auto"/>
        <w:ind w:firstLine="0" w:firstLineChars="0"/>
        <w:textAlignment w:val="auto"/>
        <w:outlineLvl w:val="9"/>
        <w:rPr>
          <w:rFonts w:ascii="黑体" w:hAnsi="黑体" w:eastAsia="黑体" w:cs="宋体"/>
          <w:b/>
          <w:color w:val="auto"/>
          <w:sz w:val="28"/>
          <w:szCs w:val="28"/>
        </w:rPr>
      </w:pP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招</w:t>
      </w: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标</w:t>
      </w: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文</w:t>
      </w: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件</w:t>
      </w: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深圳市住房和建设局</w:t>
      </w:r>
    </w:p>
    <w:p>
      <w:pPr>
        <w:pStyle w:val="15"/>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20</w:t>
      </w:r>
      <w:r>
        <w:rPr>
          <w:rFonts w:hint="eastAsia" w:ascii="黑体" w:hAnsi="黑体" w:eastAsia="黑体" w:cs="宋体"/>
          <w:b/>
          <w:color w:val="auto"/>
          <w:sz w:val="28"/>
          <w:szCs w:val="28"/>
          <w:lang w:val="en-US" w:eastAsia="zh-CN"/>
        </w:rPr>
        <w:t>22</w:t>
      </w:r>
      <w:r>
        <w:rPr>
          <w:rFonts w:hint="eastAsia" w:ascii="黑体" w:hAnsi="黑体" w:eastAsia="黑体" w:cs="宋体"/>
          <w:b/>
          <w:color w:val="auto"/>
          <w:sz w:val="28"/>
          <w:szCs w:val="28"/>
        </w:rPr>
        <w:t>年</w:t>
      </w:r>
      <w:r>
        <w:rPr>
          <w:rFonts w:hint="eastAsia" w:ascii="黑体" w:hAnsi="黑体" w:eastAsia="黑体" w:cs="宋体"/>
          <w:b/>
          <w:color w:val="auto"/>
          <w:sz w:val="28"/>
          <w:szCs w:val="28"/>
          <w:lang w:val="en-US" w:eastAsia="zh-CN"/>
        </w:rPr>
        <w:t>3</w:t>
      </w:r>
      <w:r>
        <w:rPr>
          <w:rFonts w:hint="eastAsia" w:ascii="黑体" w:hAnsi="黑体" w:eastAsia="黑体" w:cs="宋体"/>
          <w:b/>
          <w:color w:val="auto"/>
          <w:sz w:val="28"/>
          <w:szCs w:val="28"/>
        </w:rPr>
        <w:t>月</w:t>
      </w:r>
    </w:p>
    <w:p>
      <w:pPr>
        <w:pStyle w:val="2"/>
        <w:adjustRightInd w:val="0"/>
        <w:snapToGrid w:val="0"/>
        <w:spacing w:before="312" w:after="312" w:line="560" w:lineRule="exact"/>
        <w:ind w:firstLine="562"/>
        <w:jc w:val="center"/>
        <w:textAlignment w:val="auto"/>
        <w:rPr>
          <w:color w:val="auto"/>
        </w:rPr>
      </w:pPr>
      <w:r>
        <w:rPr>
          <w:rFonts w:ascii="黑体" w:hAnsi="黑体" w:cs="宋体"/>
          <w:b/>
          <w:color w:val="auto"/>
          <w:sz w:val="28"/>
          <w:szCs w:val="28"/>
        </w:rPr>
        <w:br w:type="page"/>
      </w:r>
      <w:r>
        <w:rPr>
          <w:rFonts w:hint="eastAsia"/>
          <w:color w:val="auto"/>
        </w:rPr>
        <w:t>目   录</w:t>
      </w:r>
    </w:p>
    <w:p>
      <w:pPr>
        <w:adjustRightInd w:val="0"/>
        <w:snapToGrid w:val="0"/>
        <w:spacing w:line="560" w:lineRule="exact"/>
        <w:ind w:firstLine="480"/>
        <w:textAlignment w:val="auto"/>
        <w:rPr>
          <w:color w:val="auto"/>
          <w:sz w:val="24"/>
        </w:rPr>
      </w:pPr>
      <w:r>
        <w:rPr>
          <w:rFonts w:hint="eastAsia"/>
          <w:color w:val="auto"/>
          <w:sz w:val="24"/>
        </w:rPr>
        <w:t xml:space="preserve">         </w:t>
      </w:r>
    </w:p>
    <w:p>
      <w:pPr>
        <w:adjustRightInd w:val="0"/>
        <w:snapToGrid w:val="0"/>
        <w:spacing w:line="560" w:lineRule="exact"/>
        <w:ind w:firstLine="548" w:firstLineChars="196"/>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第一章  招标公告</w:t>
      </w:r>
      <w:r>
        <w:rPr>
          <w:rFonts w:hint="eastAsia" w:ascii="仿宋_GB2312" w:hAnsi="仿宋_GB2312" w:cs="仿宋_GB2312"/>
          <w:color w:val="auto"/>
          <w:sz w:val="28"/>
          <w:szCs w:val="28"/>
          <w:lang w:val="en-US" w:eastAsia="zh-CN"/>
        </w:rPr>
        <w:t>………………………………………第3页</w:t>
      </w:r>
    </w:p>
    <w:p>
      <w:pPr>
        <w:adjustRightInd w:val="0"/>
        <w:snapToGrid w:val="0"/>
        <w:spacing w:line="560" w:lineRule="exact"/>
        <w:ind w:firstLine="548" w:firstLineChars="19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招标项目需求</w:t>
      </w:r>
      <w:r>
        <w:rPr>
          <w:rFonts w:hint="eastAsia" w:ascii="仿宋_GB2312" w:hAnsi="仿宋_GB2312" w:cs="仿宋_GB2312"/>
          <w:color w:val="auto"/>
          <w:sz w:val="28"/>
          <w:szCs w:val="28"/>
          <w:lang w:val="en-US" w:eastAsia="zh-CN"/>
        </w:rPr>
        <w:t>…………………………………第5页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第三章  投标文件格式</w:t>
      </w:r>
      <w:r>
        <w:rPr>
          <w:rFonts w:hint="eastAsia" w:ascii="仿宋_GB2312" w:hAnsi="仿宋_GB2312" w:cs="仿宋_GB2312"/>
          <w:color w:val="auto"/>
          <w:sz w:val="28"/>
          <w:szCs w:val="28"/>
          <w:lang w:val="en-US" w:eastAsia="zh-CN"/>
        </w:rPr>
        <w:t>…………………………………第10页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cs="仿宋_GB2312"/>
          <w:sz w:val="28"/>
          <w:szCs w:val="28"/>
        </w:rPr>
        <w:t>第四章  项目合同文本…………………………………第2</w:t>
      </w:r>
      <w:r>
        <w:rPr>
          <w:rFonts w:hint="eastAsia" w:ascii="仿宋_GB2312" w:hAnsi="仿宋_GB2312" w:cs="仿宋_GB2312"/>
          <w:sz w:val="28"/>
          <w:szCs w:val="28"/>
          <w:lang w:val="en-US" w:eastAsia="zh-CN"/>
        </w:rPr>
        <w:t>1</w:t>
      </w:r>
      <w:r>
        <w:rPr>
          <w:rFonts w:hint="eastAsia" w:ascii="仿宋_GB2312" w:hAnsi="仿宋_GB2312" w:cs="仿宋_GB2312"/>
          <w:sz w:val="28"/>
          <w:szCs w:val="28"/>
        </w:rPr>
        <w:t>页</w:t>
      </w:r>
    </w:p>
    <w:p>
      <w:pPr>
        <w:adjustRightInd w:val="0"/>
        <w:snapToGrid w:val="0"/>
        <w:spacing w:line="560" w:lineRule="exact"/>
        <w:ind w:firstLine="560"/>
        <w:textAlignment w:val="auto"/>
        <w:rPr>
          <w:rFonts w:hint="eastAsia" w:ascii="仿宋_GB2312" w:hAnsi="仿宋_GB2312" w:eastAsia="仿宋_GB2312" w:cs="仿宋_GB2312"/>
          <w:color w:val="auto"/>
          <w:sz w:val="28"/>
          <w:szCs w:val="28"/>
        </w:rPr>
      </w:pPr>
    </w:p>
    <w:p>
      <w:pPr>
        <w:adjustRightInd w:val="0"/>
        <w:snapToGrid w:val="0"/>
        <w:spacing w:line="560" w:lineRule="exact"/>
        <w:ind w:firstLine="480"/>
        <w:textAlignment w:val="auto"/>
        <w:rPr>
          <w:rFonts w:hint="eastAsia" w:ascii="仿宋_GB2312" w:hAnsi="仿宋_GB2312" w:eastAsia="仿宋_GB2312" w:cs="仿宋_GB2312"/>
          <w:color w:val="auto"/>
          <w:sz w:val="24"/>
        </w:rPr>
      </w:pPr>
    </w:p>
    <w:p>
      <w:pPr>
        <w:pStyle w:val="2"/>
        <w:adjustRightInd w:val="0"/>
        <w:snapToGrid w:val="0"/>
        <w:spacing w:before="312" w:after="312" w:line="560" w:lineRule="exact"/>
        <w:ind w:left="0" w:leftChars="0" w:firstLine="0" w:firstLineChars="0"/>
        <w:jc w:val="center"/>
        <w:textAlignment w:val="auto"/>
        <w:rPr>
          <w:color w:val="auto"/>
          <w:szCs w:val="28"/>
        </w:rPr>
      </w:pPr>
      <w:r>
        <w:rPr>
          <w:color w:val="auto"/>
        </w:rPr>
        <w:br w:type="page"/>
      </w:r>
      <w:r>
        <w:rPr>
          <w:rFonts w:hint="eastAsia"/>
          <w:color w:val="auto"/>
        </w:rPr>
        <w:t>第一章  招标公告</w:t>
      </w:r>
    </w:p>
    <w:p>
      <w:pPr>
        <w:pStyle w:val="10"/>
        <w:shd w:val="clear" w:color="auto" w:fill="FFFFFF"/>
        <w:wordWrap w:val="0"/>
        <w:adjustRightInd w:val="0"/>
        <w:snapToGrid w:val="0"/>
        <w:spacing w:line="560" w:lineRule="exact"/>
        <w:ind w:firstLine="640"/>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根据《深圳市住房和建设局内部自行采购管理办法》的有关规定，深圳市住房和建设局就</w:t>
      </w:r>
      <w:r>
        <w:rPr>
          <w:rFonts w:hint="eastAsia" w:ascii="仿宋_GB2312" w:hAnsi="仿宋_GB2312" w:cs="仿宋_GB2312"/>
          <w:color w:val="auto"/>
          <w:sz w:val="32"/>
          <w:szCs w:val="32"/>
          <w:lang w:eastAsia="zh-CN"/>
        </w:rPr>
        <w:t>“参与实名制和分账制检查和技术支持服务项目(2022年度)”</w:t>
      </w:r>
      <w:r>
        <w:rPr>
          <w:rFonts w:hint="eastAsia" w:ascii="仿宋_GB2312" w:hAnsi="仿宋_GB2312" w:cs="仿宋_GB2312"/>
          <w:color w:val="auto"/>
          <w:sz w:val="32"/>
          <w:szCs w:val="32"/>
        </w:rPr>
        <w:t>，采用公开招标的方式实施采购，欢迎符合资格的供应商参加投标。</w:t>
      </w:r>
    </w:p>
    <w:p>
      <w:pPr>
        <w:pStyle w:val="10"/>
        <w:numPr>
          <w:ilvl w:val="0"/>
          <w:numId w:val="1"/>
        </w:numPr>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项目名称</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w:t>
      </w:r>
      <w:bookmarkStart w:id="2" w:name="OLE_LINK4"/>
      <w:r>
        <w:rPr>
          <w:rFonts w:hint="eastAsia" w:ascii="仿宋_GB2312" w:hAnsi="仿宋_GB2312" w:cs="仿宋_GB2312"/>
          <w:color w:val="auto"/>
          <w:sz w:val="32"/>
          <w:szCs w:val="32"/>
          <w:lang w:eastAsia="zh-CN"/>
        </w:rPr>
        <w:t>参与实名制和分账制检查和技术支持服务项目(20</w:t>
      </w:r>
      <w:r>
        <w:rPr>
          <w:rFonts w:hint="eastAsia" w:ascii="仿宋_GB2312" w:hAnsi="仿宋_GB2312" w:cs="仿宋_GB2312"/>
          <w:color w:val="auto"/>
          <w:sz w:val="32"/>
          <w:szCs w:val="32"/>
          <w:lang w:val="en-US" w:eastAsia="zh-CN"/>
        </w:rPr>
        <w:t>22</w:t>
      </w:r>
      <w:r>
        <w:rPr>
          <w:rFonts w:hint="eastAsia" w:ascii="仿宋_GB2312" w:hAnsi="仿宋_GB2312" w:cs="仿宋_GB2312"/>
          <w:color w:val="auto"/>
          <w:sz w:val="32"/>
          <w:szCs w:val="32"/>
          <w:lang w:eastAsia="zh-CN"/>
        </w:rPr>
        <w:t>年度)</w:t>
      </w:r>
      <w:bookmarkEnd w:id="2"/>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3" w:firstLineChars="20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lang w:val="en-US" w:eastAsia="zh-CN"/>
        </w:rPr>
        <w:t>二、</w:t>
      </w:r>
      <w:r>
        <w:rPr>
          <w:rFonts w:hint="eastAsia" w:ascii="仿宋_GB2312" w:hAnsi="仿宋_GB2312" w:cs="仿宋_GB2312"/>
          <w:b/>
          <w:bCs/>
          <w:color w:val="auto"/>
          <w:sz w:val="32"/>
          <w:szCs w:val="32"/>
        </w:rPr>
        <w:t>采购预算</w:t>
      </w:r>
      <w:r>
        <w:rPr>
          <w:rFonts w:hint="eastAsia" w:ascii="仿宋_GB2312" w:hAnsi="仿宋_GB2312" w:cs="仿宋_GB2312"/>
          <w:color w:val="auto"/>
          <w:sz w:val="32"/>
          <w:szCs w:val="32"/>
        </w:rPr>
        <w:t>：人民币</w:t>
      </w:r>
      <w:r>
        <w:rPr>
          <w:rFonts w:hint="eastAsia" w:ascii="仿宋_GB2312" w:hAnsi="仿宋_GB2312" w:cs="仿宋_GB2312"/>
          <w:color w:val="auto"/>
          <w:sz w:val="32"/>
          <w:szCs w:val="32"/>
          <w:lang w:val="en-US" w:eastAsia="zh-CN"/>
        </w:rPr>
        <w:t>40万。</w:t>
      </w:r>
    </w:p>
    <w:p>
      <w:pPr>
        <w:pStyle w:val="10"/>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三、项目内容、供应商资格、定标方法等</w:t>
      </w:r>
      <w:r>
        <w:rPr>
          <w:rFonts w:hint="eastAsia" w:ascii="仿宋_GB2312" w:hAnsi="仿宋_GB2312" w:cs="仿宋_GB2312"/>
          <w:color w:val="auto"/>
          <w:sz w:val="32"/>
          <w:szCs w:val="32"/>
        </w:rPr>
        <w:t>：详见招标文件</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四、投标报名时间</w:t>
      </w:r>
      <w:r>
        <w:rPr>
          <w:rFonts w:hint="eastAsia" w:ascii="仿宋_GB2312" w:hAnsi="仿宋_GB2312" w:cs="仿宋_GB2312"/>
          <w:color w:val="auto"/>
          <w:sz w:val="32"/>
          <w:szCs w:val="32"/>
        </w:rPr>
        <w:t>：</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w:t>
      </w: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日至</w:t>
      </w: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日下午18:00止</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left="320" w:leftChars="100" w:firstLine="321" w:firstLineChars="10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五、投标文件递交截止时间</w:t>
      </w:r>
      <w:r>
        <w:rPr>
          <w:rFonts w:hint="eastAsia" w:ascii="仿宋_GB2312" w:hAnsi="仿宋_GB2312" w:cs="仿宋_GB2312"/>
          <w:color w:val="auto"/>
          <w:sz w:val="32"/>
          <w:szCs w:val="32"/>
        </w:rPr>
        <w:t>：</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w:t>
      </w: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日至</w:t>
      </w: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日下午18:00</w:t>
      </w:r>
      <w:r>
        <w:rPr>
          <w:rFonts w:hint="eastAsia" w:ascii="仿宋_GB2312" w:hAnsi="仿宋_GB2312" w:cs="仿宋_GB2312"/>
          <w:color w:val="000000"/>
          <w:kern w:val="0"/>
          <w:sz w:val="32"/>
          <w:szCs w:val="32"/>
          <w:lang w:val="en-US" w:eastAsia="zh-CN"/>
        </w:rPr>
        <w:t>前</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六、投标文件递交地点</w:t>
      </w:r>
      <w:r>
        <w:rPr>
          <w:rFonts w:hint="eastAsia" w:ascii="仿宋_GB2312" w:hAnsi="仿宋_GB2312" w:cs="仿宋_GB2312"/>
          <w:color w:val="auto"/>
          <w:sz w:val="32"/>
          <w:szCs w:val="32"/>
        </w:rPr>
        <w:t>：深圳市福田区振华路8号设计大厦</w:t>
      </w:r>
      <w:r>
        <w:rPr>
          <w:rFonts w:hint="eastAsia" w:ascii="仿宋_GB2312" w:hAnsi="仿宋_GB2312" w:cs="仿宋_GB2312"/>
          <w:color w:val="auto"/>
          <w:sz w:val="32"/>
          <w:szCs w:val="32"/>
          <w:lang w:val="en-US" w:eastAsia="zh-CN"/>
        </w:rPr>
        <w:t>720B。</w:t>
      </w:r>
    </w:p>
    <w:p>
      <w:pPr>
        <w:pStyle w:val="10"/>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rPr>
        <w:t>七、答疑事项</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en-US" w:eastAsia="zh-CN"/>
        </w:rPr>
        <w:t>22</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9</w:t>
      </w:r>
      <w:r>
        <w:rPr>
          <w:rFonts w:hint="eastAsia" w:ascii="仿宋_GB2312" w:hAnsi="仿宋_GB2312" w:cs="仿宋_GB2312"/>
          <w:color w:val="auto"/>
          <w:sz w:val="32"/>
          <w:szCs w:val="32"/>
        </w:rPr>
        <w:t>日下午18:00前凡对招标文件有任何疑问的，可以向深圳市住房和建设局书面提出，逾期不予受理。收到疑问后，深圳市住房和建设局将组织人员答疑，并将答疑结果通过官方网站向社会公布</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八、联系人</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val="en-US" w:eastAsia="zh-CN"/>
        </w:rPr>
        <w:t>蒋工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5116</w:t>
      </w:r>
      <w:r>
        <w:rPr>
          <w:rFonts w:hint="eastAsia" w:ascii="仿宋_GB2312" w:hAnsi="仿宋_GB2312" w:cs="仿宋_GB2312"/>
          <w:color w:val="auto"/>
          <w:sz w:val="32"/>
          <w:szCs w:val="32"/>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p>
    <w:p>
      <w:pPr>
        <w:pStyle w:val="10"/>
        <w:shd w:val="clear" w:color="auto" w:fill="FFFFFF"/>
        <w:wordWrap w:val="0"/>
        <w:adjustRightInd w:val="0"/>
        <w:snapToGrid w:val="0"/>
        <w:spacing w:before="0" w:beforeAutospacing="0" w:after="0" w:afterAutospacing="0" w:line="560" w:lineRule="exact"/>
        <w:ind w:left="1760" w:leftChars="200" w:hanging="1120" w:hangingChars="350"/>
        <w:textAlignment w:val="auto"/>
        <w:rPr>
          <w:rFonts w:ascii="仿宋_GB2312" w:hAnsi="仿宋_GB2312" w:cs="仿宋_GB2312"/>
          <w:color w:val="auto"/>
          <w:sz w:val="32"/>
          <w:szCs w:val="32"/>
        </w:rPr>
      </w:pPr>
    </w:p>
    <w:p>
      <w:pPr>
        <w:pStyle w:val="10"/>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p>
    <w:p>
      <w:pPr>
        <w:pStyle w:val="10"/>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深圳市住房和建设局</w:t>
      </w:r>
    </w:p>
    <w:p>
      <w:pPr>
        <w:pStyle w:val="10"/>
        <w:shd w:val="clear" w:color="auto" w:fill="FFFFFF"/>
        <w:wordWrap w:val="0"/>
        <w:adjustRightInd w:val="0"/>
        <w:snapToGrid w:val="0"/>
        <w:spacing w:before="0" w:beforeAutospacing="0" w:after="0" w:afterAutospacing="0" w:line="560" w:lineRule="exact"/>
        <w:ind w:firstLine="640"/>
        <w:jc w:val="center"/>
        <w:textAlignment w:val="auto"/>
        <w:rPr>
          <w:rFonts w:ascii="仿宋_GB2312" w:hAnsi="仿宋_GB2312" w:cs="仿宋_GB2312"/>
          <w:color w:val="auto"/>
          <w:sz w:val="32"/>
          <w:szCs w:val="32"/>
        </w:rPr>
      </w:pPr>
      <w:r>
        <w:rPr>
          <w:rFonts w:hint="eastAsia" w:ascii="仿宋_GB2312" w:hAnsi="仿宋_GB2312" w:cs="仿宋_GB2312"/>
          <w:color w:val="auto"/>
          <w:sz w:val="32"/>
          <w:szCs w:val="32"/>
        </w:rPr>
        <w:t xml:space="preserve">                                 20</w:t>
      </w:r>
      <w:r>
        <w:rPr>
          <w:rFonts w:hint="eastAsia" w:ascii="仿宋_GB2312" w:hAnsi="仿宋_GB2312" w:cs="仿宋_GB2312"/>
          <w:color w:val="auto"/>
          <w:sz w:val="32"/>
          <w:szCs w:val="32"/>
          <w:lang w:val="en-US" w:eastAsia="zh-CN"/>
        </w:rPr>
        <w:t>22</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4</w:t>
      </w:r>
      <w:r>
        <w:rPr>
          <w:rFonts w:hint="eastAsia" w:ascii="仿宋_GB2312" w:hAnsi="仿宋_GB2312" w:cs="仿宋_GB2312"/>
          <w:color w:val="auto"/>
          <w:sz w:val="32"/>
          <w:szCs w:val="32"/>
        </w:rPr>
        <w:t>日</w:t>
      </w:r>
    </w:p>
    <w:p>
      <w:pPr>
        <w:pStyle w:val="15"/>
        <w:adjustRightInd w:val="0"/>
        <w:snapToGrid w:val="0"/>
        <w:spacing w:line="560" w:lineRule="exact"/>
        <w:ind w:firstLine="0" w:firstLineChars="0"/>
        <w:jc w:val="center"/>
        <w:textAlignment w:val="auto"/>
        <w:rPr>
          <w:rFonts w:ascii="仿宋_GB2312" w:hAnsi="宋体" w:cs="宋体"/>
          <w:b/>
          <w:color w:val="auto"/>
          <w:kern w:val="0"/>
          <w:sz w:val="48"/>
          <w:szCs w:val="48"/>
        </w:rPr>
      </w:pPr>
      <w:r>
        <w:rPr>
          <w:rFonts w:hint="eastAsia" w:ascii="仿宋_GB2312" w:hAnsi="宋体" w:cs="宋体"/>
          <w:b/>
          <w:color w:val="auto"/>
          <w:kern w:val="0"/>
          <w:sz w:val="48"/>
          <w:szCs w:val="48"/>
        </w:rPr>
        <w:t xml:space="preserve"> </w:t>
      </w:r>
    </w:p>
    <w:p>
      <w:pPr>
        <w:pStyle w:val="2"/>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br w:type="page"/>
      </w:r>
      <w:r>
        <w:rPr>
          <w:rFonts w:hint="eastAsia" w:ascii="宋体" w:hAnsi="宋体" w:eastAsia="宋体"/>
          <w:b/>
          <w:color w:val="auto"/>
        </w:rPr>
        <w:t>第二章  招标项目需求</w:t>
      </w:r>
    </w:p>
    <w:p>
      <w:pPr>
        <w:rPr>
          <w:rFonts w:hint="eastAsia" w:ascii="黑体" w:hAnsi="黑体" w:eastAsia="黑体" w:cs="黑体"/>
          <w:lang w:val="en-US" w:eastAsia="zh-CN"/>
        </w:rPr>
      </w:pPr>
      <w:r>
        <w:rPr>
          <w:rFonts w:hint="eastAsia" w:ascii="黑体" w:hAnsi="黑体" w:eastAsia="黑体" w:cs="黑体"/>
          <w:lang w:val="en-US" w:eastAsia="zh-CN"/>
        </w:rPr>
        <w:t>一、项目背景</w:t>
      </w:r>
    </w:p>
    <w:p>
      <w:pPr>
        <w:rPr>
          <w:rFonts w:hint="eastAsia"/>
          <w:lang w:val="en-US" w:eastAsia="zh-CN"/>
        </w:rPr>
      </w:pPr>
      <w:r>
        <w:rPr>
          <w:rFonts w:hint="eastAsia"/>
          <w:lang w:val="en-US" w:eastAsia="zh-CN"/>
        </w:rPr>
        <w:t>根据《保障农民工工</w:t>
      </w:r>
      <w:r>
        <w:rPr>
          <w:rFonts w:hint="eastAsia" w:ascii="仿宋_GB2312" w:hAnsi="仿宋_GB2312" w:eastAsia="仿宋_GB2312" w:cs="仿宋_GB2312"/>
          <w:b w:val="0"/>
          <w:bCs w:val="0"/>
          <w:color w:val="000000" w:themeColor="text1"/>
          <w:kern w:val="2"/>
          <w:sz w:val="32"/>
          <w:szCs w:val="40"/>
          <w:lang w:val="en-US" w:eastAsia="zh-CN" w:bidi="ar-SA"/>
          <w14:textFill>
            <w14:solidFill>
              <w14:schemeClr w14:val="tx1"/>
            </w14:solidFill>
          </w14:textFill>
        </w:rPr>
        <w:t>资支付条例》（以下简称“条例”）、《人力资源社会保障部等</w:t>
      </w:r>
      <w:r>
        <w:rPr>
          <w:rFonts w:hint="eastAsia" w:ascii="仿宋_GB2312" w:hAnsi="仿宋_GB2312" w:eastAsia="仿宋_GB2312" w:cs="仿宋_GB2312"/>
          <w:color w:val="000000" w:themeColor="text1"/>
          <w:sz w:val="32"/>
          <w:szCs w:val="40"/>
          <w:lang w:eastAsia="zh-CN"/>
          <w14:textFill>
            <w14:solidFill>
              <w14:schemeClr w14:val="tx1"/>
            </w14:solidFill>
          </w14:textFill>
        </w:rPr>
        <w:t>十部门关于印发</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&lt;</w:t>
      </w:r>
      <w:r>
        <w:rPr>
          <w:rFonts w:hint="eastAsia" w:ascii="仿宋_GB2312" w:hAnsi="仿宋_GB2312" w:eastAsia="仿宋_GB2312" w:cs="仿宋_GB2312"/>
          <w:color w:val="000000" w:themeColor="text1"/>
          <w:sz w:val="32"/>
          <w:szCs w:val="40"/>
          <w:lang w:eastAsia="zh-CN"/>
          <w14:textFill>
            <w14:solidFill>
              <w14:schemeClr w14:val="tx1"/>
            </w14:solidFill>
          </w14:textFill>
        </w:rPr>
        <w:t>工程建设领域农民工工资专用账户管理暂行办法</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&gt;</w:t>
      </w:r>
      <w:r>
        <w:rPr>
          <w:rFonts w:hint="eastAsia" w:ascii="仿宋_GB2312" w:hAnsi="仿宋_GB2312" w:eastAsia="仿宋_GB2312" w:cs="仿宋_GB2312"/>
          <w:color w:val="000000" w:themeColor="text1"/>
          <w:sz w:val="32"/>
          <w:szCs w:val="40"/>
          <w:lang w:eastAsia="zh-CN"/>
          <w14:textFill>
            <w14:solidFill>
              <w14:schemeClr w14:val="tx1"/>
            </w14:solidFill>
          </w14:textFill>
        </w:rPr>
        <w:t>的通知》（人社部发〔2021〕53号）、</w:t>
      </w:r>
      <w:r>
        <w:rPr>
          <w:rFonts w:hint="eastAsia" w:ascii="仿宋_GB2312" w:hAnsi="仿宋_GB2312" w:eastAsia="仿宋_GB2312" w:cs="仿宋_GB2312"/>
          <w:color w:val="000000" w:themeColor="text1"/>
          <w:sz w:val="32"/>
          <w:szCs w:val="40"/>
          <w14:textFill>
            <w14:solidFill>
              <w14:schemeClr w14:val="tx1"/>
            </w14:solidFill>
          </w14:textFill>
        </w:rPr>
        <w:t>住房和城乡建设</w:t>
      </w:r>
      <w:r>
        <w:rPr>
          <w:rFonts w:hint="eastAsia" w:ascii="仿宋_GB2312" w:hAnsi="仿宋_GB2312" w:eastAsia="仿宋_GB2312" w:cs="仿宋_GB2312"/>
          <w:color w:val="000000" w:themeColor="text1"/>
          <w:sz w:val="32"/>
          <w:szCs w:val="32"/>
          <w14:textFill>
            <w14:solidFill>
              <w14:schemeClr w14:val="tx1"/>
            </w14:solidFill>
          </w14:textFill>
        </w:rPr>
        <w:t>部《建筑工人实名制管理办法（试行）》（建市（2019）18号）</w:t>
      </w:r>
      <w:r>
        <w:rPr>
          <w:rFonts w:hint="eastAsia" w:ascii="仿宋_GB2312"/>
          <w:color w:val="auto"/>
          <w:szCs w:val="32"/>
          <w:lang w:val="en-US" w:eastAsia="zh-CN"/>
        </w:rPr>
        <w:t>、《深圳市建设工程项目人员实名制管理办法》（深建规〔2018〕7号）等规定，结合我局相关监管职能，为进一步推进我市房屋市政工程项目的实名制和分账制管理工作（简称“两制”工作），规范、督促和指导各在建工程项目落实相关工作，做好我市保障农民工工资支付工作，</w:t>
      </w:r>
      <w:r>
        <w:rPr>
          <w:rFonts w:hint="eastAsia" w:ascii="仿宋_GB2312" w:hAnsi="Times New Roman" w:cs="仿宋_GB2312"/>
          <w:b w:val="0"/>
          <w:i w:val="0"/>
          <w:caps w:val="0"/>
          <w:color w:val="auto"/>
          <w:spacing w:val="0"/>
          <w:kern w:val="0"/>
          <w:sz w:val="32"/>
          <w:szCs w:val="32"/>
          <w:u w:val="none"/>
          <w:lang w:val="en-US" w:eastAsia="zh-CN"/>
        </w:rPr>
        <w:t>拟聘请具备相关行业经验的第三方机构协助</w:t>
      </w:r>
      <w:r>
        <w:rPr>
          <w:rFonts w:hint="eastAsia"/>
          <w:lang w:val="en-US" w:eastAsia="zh-CN"/>
        </w:rPr>
        <w:t>我局开展工作。</w:t>
      </w:r>
    </w:p>
    <w:p>
      <w:pPr>
        <w:rPr>
          <w:rFonts w:hint="eastAsia" w:ascii="黑体" w:hAnsi="黑体" w:eastAsia="黑体" w:cs="黑体"/>
          <w:lang w:val="en-US" w:eastAsia="zh-CN"/>
        </w:rPr>
      </w:pPr>
      <w:r>
        <w:rPr>
          <w:rFonts w:hint="eastAsia" w:ascii="黑体" w:hAnsi="黑体" w:eastAsia="黑体" w:cs="黑体"/>
          <w:lang w:val="en-US" w:eastAsia="zh-CN"/>
        </w:rPr>
        <w:t>二、项目预期目标与成果</w:t>
      </w:r>
    </w:p>
    <w:p>
      <w:pPr>
        <w:rPr>
          <w:rFonts w:hint="eastAsia"/>
          <w:lang w:val="en-US" w:eastAsia="zh-CN"/>
        </w:rPr>
      </w:pPr>
      <w:r>
        <w:rPr>
          <w:rFonts w:hint="eastAsia"/>
          <w:lang w:val="en-US" w:eastAsia="zh-CN"/>
        </w:rPr>
        <w:t>项目预期成果：协助我局完成2022年度</w:t>
      </w:r>
      <w:r>
        <w:rPr>
          <w:rFonts w:hint="default"/>
          <w:lang w:val="en-US" w:eastAsia="zh-CN"/>
        </w:rPr>
        <w:t>建筑领域</w:t>
      </w:r>
      <w:r>
        <w:rPr>
          <w:rFonts w:hint="eastAsia"/>
          <w:lang w:val="en-US" w:eastAsia="zh-CN"/>
        </w:rPr>
        <w:t>实名制和分账制管理工作推进、督促以及指导等相关工作。</w:t>
      </w:r>
    </w:p>
    <w:p>
      <w:pPr>
        <w:rPr>
          <w:rFonts w:hint="eastAsia" w:ascii="黑体" w:hAnsi="黑体" w:eastAsia="黑体" w:cs="黑体"/>
          <w:lang w:val="en-US" w:eastAsia="zh-CN"/>
        </w:rPr>
      </w:pPr>
      <w:r>
        <w:rPr>
          <w:rFonts w:hint="eastAsia" w:ascii="黑体" w:hAnsi="黑体" w:eastAsia="黑体" w:cs="黑体"/>
          <w:lang w:val="en-US" w:eastAsia="zh-CN"/>
        </w:rPr>
        <w:t>三、项目服务内容</w:t>
      </w:r>
    </w:p>
    <w:p>
      <w:pPr>
        <w:rPr>
          <w:rFonts w:hint="eastAsia" w:ascii="仿宋_GB2312" w:hAnsi="仿宋_GB2312" w:eastAsia="仿宋_GB2312" w:cs="仿宋_GB2312"/>
          <w:color w:val="000000"/>
          <w:kern w:val="0"/>
          <w:sz w:val="32"/>
          <w:szCs w:val="32"/>
          <w:lang w:val="en-US" w:eastAsia="zh-CN"/>
        </w:rPr>
      </w:pPr>
      <w:bookmarkStart w:id="3" w:name="OLE_LINK1"/>
      <w:r>
        <w:rPr>
          <w:rFonts w:hint="eastAsia"/>
          <w:lang w:val="en-US" w:eastAsia="zh-CN"/>
        </w:rPr>
        <w:t>（一）根据</w:t>
      </w:r>
      <w:r>
        <w:rPr>
          <w:rFonts w:hint="eastAsia" w:ascii="仿宋_GB2312" w:hAnsi="仿宋_GB2312" w:eastAsia="仿宋_GB2312" w:cs="仿宋_GB2312"/>
          <w:color w:val="000000"/>
          <w:kern w:val="0"/>
          <w:sz w:val="32"/>
          <w:szCs w:val="32"/>
          <w:lang w:val="en-US" w:eastAsia="zh-CN"/>
        </w:rPr>
        <w:t>《深圳市住房和建设局关于开展2022年度房屋市政工程项目用工实名制和分账制管理集中治理的行动方案》相关要求，协助、支持我局对全市在建工程项目的实名制和分账制管理落地工作进行线上及线下相结合方式进行指导、督促和检查。依托</w:t>
      </w:r>
      <w:r>
        <w:rPr>
          <w:rFonts w:hint="eastAsia" w:ascii="仿宋_GB2312" w:hAnsi="仿宋_GB2312" w:eastAsia="仿宋_GB2312" w:cs="仿宋_GB2312"/>
          <w:color w:val="000000"/>
          <w:kern w:val="0"/>
          <w:sz w:val="32"/>
          <w:szCs w:val="32"/>
          <w:lang w:val="zh-CN" w:eastAsia="zh-CN"/>
        </w:rPr>
        <w:t>深圳市建筑业实名制和分账制管理平台，</w:t>
      </w:r>
      <w:r>
        <w:rPr>
          <w:rFonts w:hint="eastAsia" w:ascii="仿宋_GB2312" w:hAnsi="仿宋_GB2312" w:eastAsia="仿宋_GB2312" w:cs="仿宋_GB2312"/>
          <w:color w:val="000000"/>
          <w:kern w:val="0"/>
          <w:sz w:val="32"/>
          <w:szCs w:val="32"/>
          <w:lang w:val="en-US" w:eastAsia="zh-CN"/>
        </w:rPr>
        <w:t>进行线上巡查，对存在问题的项目及时预警及反馈，并协助主管部门开展核查工作。线下巡查工作按照主管部门统一部署，对不少于80个项目开展现场检查；</w:t>
      </w:r>
    </w:p>
    <w:p>
      <w:pPr>
        <w:numPr>
          <w:ilvl w:val="0"/>
          <w:numId w:val="0"/>
        </w:numPr>
        <w:spacing w:line="36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val="en-US" w:eastAsia="zh-CN"/>
        </w:rPr>
        <w:t>为深圳市建筑业实名制和分账制管理平台</w:t>
      </w:r>
      <w:r>
        <w:rPr>
          <w:rFonts w:hint="eastAsia" w:ascii="仿宋_GB2312" w:hAnsi="仿宋_GB2312" w:cs="仿宋_GB2312"/>
          <w:color w:val="000000"/>
          <w:kern w:val="0"/>
          <w:sz w:val="32"/>
          <w:szCs w:val="32"/>
          <w:lang w:val="en-US" w:eastAsia="zh-CN"/>
        </w:rPr>
        <w:t>提供运维技术支持，包括日常</w:t>
      </w:r>
      <w:r>
        <w:rPr>
          <w:rFonts w:hint="eastAsia" w:ascii="仿宋_GB2312" w:hAnsi="仿宋_GB2312" w:eastAsia="仿宋_GB2312" w:cs="仿宋_GB2312"/>
          <w:color w:val="000000"/>
          <w:kern w:val="0"/>
          <w:sz w:val="32"/>
          <w:szCs w:val="32"/>
          <w:lang w:val="en-US" w:eastAsia="zh-CN"/>
        </w:rPr>
        <w:t>业务咨询</w:t>
      </w:r>
      <w:r>
        <w:rPr>
          <w:rFonts w:hint="eastAsia" w:ascii="仿宋_GB2312" w:hAnsi="仿宋_GB2312" w:cs="仿宋_GB2312"/>
          <w:color w:val="000000"/>
          <w:kern w:val="0"/>
          <w:sz w:val="32"/>
          <w:szCs w:val="32"/>
          <w:lang w:val="en-US" w:eastAsia="zh-CN"/>
        </w:rPr>
        <w:t>（电话、微信群）</w:t>
      </w:r>
      <w:r>
        <w:rPr>
          <w:rFonts w:hint="eastAsia" w:ascii="仿宋_GB2312" w:hAnsi="仿宋_GB2312" w:eastAsia="仿宋_GB2312" w:cs="仿宋_GB2312"/>
          <w:color w:val="000000"/>
          <w:kern w:val="0"/>
          <w:sz w:val="32"/>
          <w:szCs w:val="32"/>
          <w:lang w:val="en-US" w:eastAsia="zh-CN"/>
        </w:rPr>
        <w:t>、数据统计、分析等；</w:t>
      </w:r>
    </w:p>
    <w:p>
      <w:pPr>
        <w:numPr>
          <w:ilvl w:val="0"/>
          <w:numId w:val="0"/>
        </w:numPr>
        <w:spacing w:line="36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val="en-US" w:eastAsia="zh-CN"/>
        </w:rPr>
        <w:t>我市实名制和分账制管理工作进行宣传、推广</w:t>
      </w:r>
      <w:r>
        <w:rPr>
          <w:rFonts w:hint="eastAsia" w:ascii="仿宋_GB2312" w:hAnsi="仿宋_GB2312" w:cs="仿宋_GB2312"/>
          <w:color w:val="000000"/>
          <w:kern w:val="0"/>
          <w:sz w:val="32"/>
          <w:szCs w:val="32"/>
          <w:lang w:val="en-US" w:eastAsia="zh-CN"/>
        </w:rPr>
        <w:t>，并设计、印制相关材料（宣传材料不少于5000份）</w:t>
      </w:r>
      <w:r>
        <w:rPr>
          <w:rFonts w:hint="eastAsia" w:ascii="仿宋_GB2312" w:hAnsi="仿宋_GB2312" w:eastAsia="仿宋_GB2312" w:cs="仿宋_GB2312"/>
          <w:color w:val="000000"/>
          <w:kern w:val="0"/>
          <w:sz w:val="32"/>
          <w:szCs w:val="32"/>
          <w:lang w:val="en-US" w:eastAsia="zh-CN"/>
        </w:rPr>
        <w:t>；</w:t>
      </w:r>
    </w:p>
    <w:p>
      <w:pPr>
        <w:numPr>
          <w:ilvl w:val="0"/>
          <w:numId w:val="0"/>
        </w:numPr>
        <w:spacing w:line="36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（四）组织</w:t>
      </w:r>
      <w:r>
        <w:rPr>
          <w:rFonts w:hint="eastAsia" w:ascii="仿宋_GB2312" w:hAnsi="仿宋_GB2312" w:eastAsia="仿宋_GB2312" w:cs="仿宋_GB2312"/>
          <w:color w:val="000000"/>
          <w:kern w:val="0"/>
          <w:sz w:val="32"/>
          <w:szCs w:val="32"/>
          <w:lang w:val="en-US" w:eastAsia="zh-CN"/>
        </w:rPr>
        <w:t>开展</w:t>
      </w:r>
      <w:r>
        <w:rPr>
          <w:rFonts w:hint="eastAsia" w:ascii="仿宋_GB2312" w:hAnsi="仿宋_GB2312" w:cs="仿宋_GB2312"/>
          <w:color w:val="000000"/>
          <w:kern w:val="0"/>
          <w:sz w:val="32"/>
          <w:szCs w:val="32"/>
          <w:lang w:val="en-US" w:eastAsia="zh-CN"/>
        </w:rPr>
        <w:t>至少20场次</w:t>
      </w:r>
      <w:r>
        <w:rPr>
          <w:rFonts w:hint="eastAsia" w:ascii="仿宋_GB2312" w:hAnsi="仿宋_GB2312" w:eastAsia="仿宋_GB2312" w:cs="仿宋_GB2312"/>
          <w:color w:val="000000"/>
          <w:kern w:val="0"/>
          <w:sz w:val="32"/>
          <w:szCs w:val="32"/>
          <w:lang w:val="en-US" w:eastAsia="zh-CN"/>
        </w:rPr>
        <w:t>实名制和分账制管理工作业务培训；</w:t>
      </w:r>
    </w:p>
    <w:p>
      <w:pPr>
        <w:numPr>
          <w:ilvl w:val="0"/>
          <w:numId w:val="0"/>
        </w:numPr>
        <w:spacing w:line="360" w:lineRule="auto"/>
        <w:ind w:firstLine="640" w:firstLineChars="200"/>
        <w:rPr>
          <w:rFonts w:hint="eastAsia" w:ascii="仿宋_GB2312" w:hAnsi="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（五）</w:t>
      </w:r>
      <w:r>
        <w:rPr>
          <w:rFonts w:hint="eastAsia" w:ascii="仿宋_GB2312" w:hAnsi="仿宋_GB2312" w:eastAsia="仿宋_GB2312" w:cs="仿宋_GB2312"/>
          <w:color w:val="000000"/>
          <w:kern w:val="0"/>
          <w:sz w:val="32"/>
          <w:szCs w:val="32"/>
          <w:lang w:val="en-US" w:eastAsia="zh-CN"/>
        </w:rPr>
        <w:t>推进我市实名制和分账制管理工作全面落地和规范开展提供随时应急技术支持</w:t>
      </w:r>
      <w:r>
        <w:rPr>
          <w:rFonts w:hint="eastAsia" w:ascii="仿宋_GB2312" w:hAnsi="仿宋_GB2312" w:cs="仿宋_GB2312"/>
          <w:color w:val="000000"/>
          <w:kern w:val="0"/>
          <w:sz w:val="32"/>
          <w:szCs w:val="32"/>
          <w:lang w:val="en-US" w:eastAsia="zh-CN"/>
        </w:rPr>
        <w:t>；</w:t>
      </w:r>
    </w:p>
    <w:p>
      <w:pPr>
        <w:numPr>
          <w:ilvl w:val="0"/>
          <w:numId w:val="0"/>
        </w:numPr>
        <w:spacing w:line="36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lang w:val="en-US" w:eastAsia="zh-CN"/>
        </w:rPr>
        <w:t>协助我局检查项目实名制安全教育培训</w:t>
      </w:r>
      <w:r>
        <w:rPr>
          <w:rFonts w:hint="eastAsia" w:ascii="仿宋_GB2312" w:hAnsi="仿宋_GB2312" w:cs="仿宋_GB2312"/>
          <w:color w:val="000000"/>
          <w:kern w:val="0"/>
          <w:sz w:val="32"/>
          <w:szCs w:val="32"/>
          <w:lang w:val="en-US" w:eastAsia="zh-CN"/>
        </w:rPr>
        <w:t>及产业工人职业训练</w:t>
      </w:r>
      <w:r>
        <w:rPr>
          <w:rFonts w:hint="eastAsia" w:ascii="仿宋_GB2312" w:hAnsi="仿宋_GB2312" w:eastAsia="仿宋_GB2312" w:cs="仿宋_GB2312"/>
          <w:color w:val="000000"/>
          <w:kern w:val="0"/>
          <w:sz w:val="32"/>
          <w:szCs w:val="32"/>
          <w:lang w:val="en-US" w:eastAsia="zh-CN"/>
        </w:rPr>
        <w:t>等培训工作落实情况。</w:t>
      </w:r>
    </w:p>
    <w:bookmarkEnd w:id="3"/>
    <w:p>
      <w:pPr>
        <w:numPr>
          <w:ilvl w:val="0"/>
          <w:numId w:val="0"/>
        </w:numPr>
        <w:spacing w:line="360" w:lineRule="auto"/>
        <w:ind w:firstLine="643" w:firstLineChars="200"/>
        <w:rPr>
          <w:rFonts w:ascii="宋体" w:hAnsi="宋体" w:eastAsia="宋体"/>
          <w:b/>
          <w:bCs/>
          <w:color w:val="auto"/>
          <w:sz w:val="32"/>
          <w:szCs w:val="32"/>
        </w:rPr>
      </w:pPr>
      <w:r>
        <w:rPr>
          <w:rFonts w:hint="eastAsia" w:ascii="宋体" w:hAnsi="宋体" w:eastAsia="宋体"/>
          <w:b/>
          <w:bCs/>
          <w:color w:val="auto"/>
          <w:sz w:val="32"/>
          <w:szCs w:val="32"/>
        </w:rPr>
        <w:t>四、投标报价</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（一）项目服务价格上限：本次项目服务的控制金额为人民币</w:t>
      </w:r>
      <w:r>
        <w:rPr>
          <w:rFonts w:hint="eastAsia" w:ascii="仿宋_GB2312"/>
          <w:color w:val="auto"/>
          <w:szCs w:val="32"/>
          <w:lang w:val="en-US" w:eastAsia="zh-CN"/>
        </w:rPr>
        <w:t>40</w:t>
      </w:r>
      <w:r>
        <w:rPr>
          <w:rFonts w:hint="eastAsia" w:ascii="仿宋_GB2312"/>
          <w:color w:val="auto"/>
          <w:szCs w:val="32"/>
        </w:rPr>
        <w:t>万以内，参加单位的报价不可高于控制金额，否则</w:t>
      </w:r>
      <w:r>
        <w:rPr>
          <w:rFonts w:hint="eastAsia" w:ascii="仿宋_GB2312"/>
          <w:color w:val="auto"/>
          <w:szCs w:val="32"/>
          <w:lang w:eastAsia="zh-CN"/>
        </w:rPr>
        <w:t>投标</w:t>
      </w:r>
      <w:r>
        <w:rPr>
          <w:rFonts w:hint="eastAsia" w:ascii="仿宋_GB2312"/>
          <w:color w:val="auto"/>
          <w:szCs w:val="32"/>
        </w:rPr>
        <w:t>单位的投标文件视同无效。</w:t>
      </w:r>
    </w:p>
    <w:p>
      <w:pPr>
        <w:adjustRightInd w:val="0"/>
        <w:snapToGrid w:val="0"/>
        <w:spacing w:line="560" w:lineRule="exact"/>
        <w:ind w:firstLine="640"/>
        <w:textAlignment w:val="auto"/>
        <w:rPr>
          <w:rFonts w:hint="eastAsia" w:ascii="仿宋_GB2312" w:eastAsia="仿宋_GB2312"/>
          <w:color w:val="auto"/>
          <w:szCs w:val="32"/>
          <w:lang w:val="en-US" w:eastAsia="zh-CN"/>
        </w:rPr>
      </w:pPr>
      <w:r>
        <w:rPr>
          <w:rFonts w:hint="eastAsia" w:ascii="仿宋_GB2312"/>
          <w:color w:val="auto"/>
          <w:szCs w:val="32"/>
        </w:rPr>
        <w:t>（二）本项目服务费采用包干制，应包括服务成本、法定税费和企业的利润。由企业根据招标文件所提供的资料自行测算投标报价；一经中标，投标报价总价作为中标单位与采购单位签定的合同金额，合同期限内不做调整</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（三）投标人应根据本企业的成本自行决定报价，但不得以低于其企业成本的报价投标</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（四）投标人的投标报价不得超过财政预算限额</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（五）投标人的投标报价，应是本项目招标范围和招标文件及合同条款上所列的各项内容中所述的全部，不得以任何理由予以重复</w:t>
      </w:r>
      <w:r>
        <w:rPr>
          <w:rFonts w:hint="eastAsia" w:ascii="仿宋_GB2312"/>
          <w:color w:val="auto"/>
          <w:szCs w:val="32"/>
          <w:lang w:eastAsia="zh-CN"/>
        </w:rPr>
        <w:t>。</w:t>
      </w:r>
    </w:p>
    <w:p>
      <w:r>
        <w:rPr>
          <w:rFonts w:hint="eastAsia" w:ascii="仿宋_GB2312"/>
          <w:color w:val="auto"/>
          <w:szCs w:val="32"/>
        </w:rPr>
        <w:t>（六）各投标人在投标报价时，应充分考虑投标报价的风险</w:t>
      </w:r>
      <w:r>
        <w:rPr>
          <w:rFonts w:hint="eastAsia"/>
        </w:rPr>
        <w:t>。</w:t>
      </w:r>
    </w:p>
    <w:p>
      <w:pPr>
        <w:rPr>
          <w:rFonts w:hint="eastAsia" w:ascii="黑体" w:hAnsi="黑体" w:eastAsia="黑体" w:cs="黑体"/>
        </w:rPr>
      </w:pPr>
      <w:r>
        <w:rPr>
          <w:rFonts w:hint="eastAsia" w:ascii="黑体" w:hAnsi="黑体" w:eastAsia="黑体" w:cs="黑体"/>
        </w:rPr>
        <w:t>五、项目服务要求</w:t>
      </w:r>
    </w:p>
    <w:p>
      <w:pPr>
        <w:rPr>
          <w:rFonts w:ascii="仿宋_GB2312"/>
          <w:color w:val="auto"/>
          <w:szCs w:val="32"/>
        </w:rPr>
      </w:pPr>
      <w:r>
        <w:rPr>
          <w:rFonts w:hint="eastAsia"/>
        </w:rPr>
        <w:t>（一）中标单位的服务期限为签订合同之日起</w:t>
      </w:r>
      <w:r>
        <w:rPr>
          <w:rFonts w:hint="eastAsia"/>
          <w:lang w:val="en-US" w:eastAsia="zh-CN"/>
        </w:rPr>
        <w:t>至2022年12月31日</w:t>
      </w:r>
      <w:r>
        <w:rPr>
          <w:rFonts w:hint="eastAsia"/>
          <w:lang w:eastAsia="zh-CN"/>
        </w:rPr>
        <w:t>，</w:t>
      </w:r>
      <w:r>
        <w:rPr>
          <w:rFonts w:hint="eastAsia"/>
        </w:rPr>
        <w:t>市住房建设</w:t>
      </w:r>
      <w:r>
        <w:rPr>
          <w:rFonts w:hint="eastAsia" w:ascii="仿宋_GB2312"/>
          <w:color w:val="auto"/>
          <w:szCs w:val="32"/>
        </w:rPr>
        <w:t>局可根据实际情况提出合理的进度和工期建议</w:t>
      </w:r>
      <w:r>
        <w:rPr>
          <w:rFonts w:hint="eastAsia" w:ascii="仿宋_GB2312"/>
          <w:color w:val="auto"/>
          <w:szCs w:val="32"/>
          <w:lang w:eastAsia="zh-CN"/>
        </w:rPr>
        <w:t>。</w:t>
      </w:r>
    </w:p>
    <w:p>
      <w:pPr>
        <w:adjustRightInd w:val="0"/>
        <w:snapToGrid w:val="0"/>
        <w:spacing w:line="560" w:lineRule="exact"/>
        <w:ind w:firstLine="640" w:firstLineChars="200"/>
        <w:textAlignment w:val="auto"/>
        <w:rPr>
          <w:rFonts w:hint="eastAsia" w:ascii="仿宋_GB2312" w:eastAsia="仿宋_GB2312"/>
          <w:color w:val="auto"/>
          <w:szCs w:val="32"/>
          <w:lang w:eastAsia="zh-CN"/>
        </w:rPr>
      </w:pPr>
      <w:r>
        <w:rPr>
          <w:rFonts w:hint="eastAsia" w:ascii="仿宋_GB2312"/>
          <w:color w:val="auto"/>
          <w:szCs w:val="32"/>
        </w:rPr>
        <w:t>（二）中标单位应有按时完成本服务项目所需的充足</w:t>
      </w:r>
      <w:r>
        <w:rPr>
          <w:rFonts w:hint="eastAsia" w:ascii="仿宋_GB2312"/>
          <w:color w:val="auto"/>
          <w:szCs w:val="32"/>
          <w:lang w:val="en-US" w:eastAsia="zh-CN"/>
        </w:rPr>
        <w:t>的人力及其它</w:t>
      </w:r>
      <w:r>
        <w:rPr>
          <w:rFonts w:hint="eastAsia" w:ascii="仿宋_GB2312"/>
          <w:color w:val="auto"/>
          <w:szCs w:val="32"/>
        </w:rPr>
        <w:t>资源保障</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（三）本项目禁止进行分包、转包或者拆分。</w:t>
      </w:r>
    </w:p>
    <w:p>
      <w:pPr>
        <w:widowControl w:val="0"/>
        <w:wordWrap/>
        <w:adjustRightInd w:val="0"/>
        <w:snapToGrid w:val="0"/>
        <w:spacing w:line="560" w:lineRule="exact"/>
        <w:ind w:firstLine="640" w:firstLineChars="200"/>
        <w:textAlignment w:val="auto"/>
        <w:rPr>
          <w:rFonts w:hint="eastAsia" w:ascii="仿宋_GB2312" w:cs="Times New Roman"/>
          <w:color w:val="auto"/>
          <w:szCs w:val="32"/>
          <w:lang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四</w:t>
      </w:r>
      <w:r>
        <w:rPr>
          <w:rFonts w:hint="eastAsia" w:ascii="仿宋_GB2312" w:hAnsi="仿宋_GB2312" w:cs="仿宋_GB2312"/>
          <w:color w:val="auto"/>
          <w:sz w:val="32"/>
          <w:szCs w:val="32"/>
          <w:lang w:eastAsia="zh-CN"/>
        </w:rPr>
        <w:t>）</w:t>
      </w:r>
      <w:r>
        <w:rPr>
          <w:rFonts w:hint="eastAsia" w:ascii="仿宋_GB2312"/>
          <w:color w:val="auto"/>
          <w:szCs w:val="32"/>
        </w:rPr>
        <w:t>验收要求：</w:t>
      </w:r>
      <w:r>
        <w:rPr>
          <w:rFonts w:hint="eastAsia" w:ascii="仿宋_GB2312" w:cs="Times New Roman"/>
          <w:color w:val="auto"/>
          <w:szCs w:val="32"/>
        </w:rPr>
        <w:t>成果验收以</w:t>
      </w:r>
      <w:r>
        <w:rPr>
          <w:rFonts w:hint="eastAsia" w:ascii="仿宋_GB2312"/>
          <w:color w:val="auto"/>
          <w:szCs w:val="32"/>
        </w:rPr>
        <w:t>住房建设局</w:t>
      </w:r>
      <w:r>
        <w:rPr>
          <w:rFonts w:hint="eastAsia" w:ascii="仿宋_GB2312" w:cs="Times New Roman"/>
          <w:color w:val="auto"/>
          <w:szCs w:val="32"/>
        </w:rPr>
        <w:t>审核为准</w:t>
      </w:r>
      <w:r>
        <w:rPr>
          <w:rFonts w:hint="eastAsia" w:ascii="仿宋_GB2312" w:cs="Times New Roman"/>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）中标单位有为采购方保守秘密的义务。</w:t>
      </w:r>
    </w:p>
    <w:p>
      <w:pPr>
        <w:rPr>
          <w:rFonts w:hint="eastAsia" w:ascii="黑体" w:hAnsi="黑体" w:eastAsia="黑体" w:cs="黑体"/>
        </w:rPr>
      </w:pPr>
      <w:r>
        <w:rPr>
          <w:rFonts w:hint="eastAsia" w:ascii="黑体" w:hAnsi="黑体" w:eastAsia="黑体" w:cs="黑体"/>
        </w:rPr>
        <w:t>六、投标人资格要求</w:t>
      </w:r>
    </w:p>
    <w:p>
      <w:pPr>
        <w:adjustRightInd w:val="0"/>
        <w:snapToGrid w:val="0"/>
        <w:spacing w:line="560" w:lineRule="exact"/>
        <w:ind w:firstLine="640"/>
        <w:textAlignment w:val="auto"/>
        <w:rPr>
          <w:rFonts w:hint="eastAsia" w:ascii="仿宋_GB2312"/>
          <w:color w:val="auto"/>
          <w:szCs w:val="32"/>
          <w:lang w:eastAsia="zh-CN"/>
        </w:rPr>
      </w:pPr>
      <w:r>
        <w:rPr>
          <w:rFonts w:hint="eastAsia" w:ascii="仿宋_GB2312"/>
          <w:color w:val="auto"/>
          <w:szCs w:val="32"/>
        </w:rPr>
        <w:t>（一）在中华人民共和国境内注册、具有独立法人资格的机构（提供营业执照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（二）投标人</w:t>
      </w:r>
      <w:r>
        <w:rPr>
          <w:rFonts w:hint="eastAsia" w:ascii="仿宋_GB2312"/>
          <w:color w:val="auto"/>
          <w:szCs w:val="32"/>
        </w:rPr>
        <w:t>必须</w:t>
      </w:r>
      <w:r>
        <w:rPr>
          <w:rFonts w:hint="eastAsia" w:ascii="仿宋_GB2312"/>
          <w:color w:val="auto"/>
          <w:szCs w:val="32"/>
          <w:lang w:eastAsia="zh-CN"/>
        </w:rPr>
        <w:t>具有较强的从事</w:t>
      </w:r>
      <w:r>
        <w:rPr>
          <w:rFonts w:hint="eastAsia" w:ascii="仿宋_GB2312"/>
          <w:color w:val="auto"/>
          <w:szCs w:val="32"/>
          <w:lang w:val="en-US" w:eastAsia="zh-CN"/>
        </w:rPr>
        <w:t>建筑行业推广</w:t>
      </w:r>
      <w:r>
        <w:rPr>
          <w:rFonts w:hint="eastAsia" w:ascii="仿宋_GB2312"/>
          <w:color w:val="auto"/>
          <w:szCs w:val="32"/>
          <w:lang w:eastAsia="zh-CN"/>
        </w:rPr>
        <w:t>专业队伍、</w:t>
      </w:r>
      <w:r>
        <w:rPr>
          <w:rFonts w:hint="eastAsia" w:ascii="仿宋_GB2312"/>
          <w:color w:val="auto"/>
          <w:szCs w:val="32"/>
          <w:lang w:val="en-US" w:eastAsia="zh-CN"/>
        </w:rPr>
        <w:t>建筑行业信息化平台建设运维背景</w:t>
      </w:r>
      <w:r>
        <w:rPr>
          <w:rFonts w:hint="eastAsia" w:ascii="仿宋_GB2312"/>
          <w:color w:val="auto"/>
          <w:szCs w:val="32"/>
          <w:lang w:eastAsia="zh-CN"/>
        </w:rPr>
        <w:t>，</w:t>
      </w:r>
      <w:r>
        <w:rPr>
          <w:rFonts w:hint="eastAsia" w:ascii="仿宋_GB2312"/>
          <w:color w:val="auto"/>
          <w:szCs w:val="32"/>
          <w:lang w:val="en-US" w:eastAsia="zh-CN"/>
        </w:rPr>
        <w:t>有</w:t>
      </w:r>
      <w:r>
        <w:rPr>
          <w:rFonts w:hint="eastAsia" w:ascii="仿宋_GB2312"/>
          <w:color w:val="auto"/>
          <w:szCs w:val="32"/>
          <w:lang w:eastAsia="zh-CN"/>
        </w:rPr>
        <w:t>为建设行政主管部门提供</w:t>
      </w:r>
      <w:r>
        <w:rPr>
          <w:rFonts w:hint="eastAsia" w:ascii="仿宋_GB2312"/>
          <w:color w:val="auto"/>
          <w:szCs w:val="32"/>
          <w:lang w:val="en-US" w:eastAsia="zh-CN"/>
        </w:rPr>
        <w:t>技术支持以及培训、检查</w:t>
      </w:r>
      <w:r>
        <w:rPr>
          <w:rFonts w:hint="eastAsia" w:ascii="仿宋_GB2312"/>
          <w:color w:val="auto"/>
          <w:szCs w:val="32"/>
          <w:lang w:eastAsia="zh-CN"/>
        </w:rPr>
        <w:t>服务的经验，且项目负责人应有</w:t>
      </w:r>
      <w:r>
        <w:rPr>
          <w:rFonts w:hint="eastAsia" w:ascii="仿宋_GB2312"/>
          <w:color w:val="auto"/>
          <w:szCs w:val="32"/>
          <w:lang w:val="en-US" w:eastAsia="zh-CN"/>
        </w:rPr>
        <w:t>5年以上从事建筑行业执业经验</w:t>
      </w:r>
      <w:r>
        <w:rPr>
          <w:rFonts w:hint="eastAsia" w:ascii="仿宋_GB2312"/>
          <w:color w:val="auto"/>
          <w:szCs w:val="32"/>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lang w:eastAsia="zh-CN"/>
        </w:rPr>
        <w:t>（</w:t>
      </w:r>
      <w:r>
        <w:rPr>
          <w:rFonts w:hint="eastAsia" w:ascii="仿宋_GB2312"/>
          <w:color w:val="auto"/>
          <w:szCs w:val="32"/>
          <w:lang w:val="en-US" w:eastAsia="zh-CN"/>
        </w:rPr>
        <w:t>三</w:t>
      </w:r>
      <w:r>
        <w:rPr>
          <w:rFonts w:hint="eastAsia" w:ascii="仿宋_GB2312"/>
          <w:color w:val="auto"/>
          <w:szCs w:val="32"/>
          <w:lang w:eastAsia="zh-CN"/>
        </w:rPr>
        <w:t>）</w:t>
      </w:r>
      <w:r>
        <w:rPr>
          <w:rFonts w:hint="eastAsia" w:ascii="仿宋_GB2312"/>
          <w:color w:val="auto"/>
          <w:szCs w:val="32"/>
        </w:rPr>
        <w:t>投标人须承诺近三年无违法违规行为，无行为处罚、惩戒等不良执业记录及不良反映，业内拥有良好的声誉</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w:t>
      </w:r>
      <w:r>
        <w:rPr>
          <w:rFonts w:hint="eastAsia" w:ascii="仿宋_GB2312"/>
          <w:color w:val="auto"/>
          <w:szCs w:val="32"/>
          <w:lang w:val="en-US" w:eastAsia="zh-CN"/>
        </w:rPr>
        <w:t>四</w:t>
      </w:r>
      <w:r>
        <w:rPr>
          <w:rFonts w:hint="eastAsia" w:ascii="仿宋_GB2312"/>
          <w:color w:val="auto"/>
          <w:szCs w:val="32"/>
        </w:rPr>
        <w:t>）投标人单位的授权代表应为该单位法人/负责人或经法人/负责人授权的该单位员工</w:t>
      </w:r>
      <w:r>
        <w:rPr>
          <w:rFonts w:hint="eastAsia" w:ascii="仿宋_GB2312"/>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）本项目不接受联合体投标。</w:t>
      </w:r>
    </w:p>
    <w:p>
      <w:pPr>
        <w:rPr>
          <w:rFonts w:hint="eastAsia" w:ascii="黑体" w:hAnsi="黑体" w:eastAsia="黑体" w:cs="黑体"/>
        </w:rPr>
      </w:pPr>
      <w:r>
        <w:rPr>
          <w:rFonts w:hint="eastAsia" w:ascii="黑体" w:hAnsi="黑体" w:eastAsia="黑体" w:cs="黑体"/>
        </w:rPr>
        <w:t>七、评、定标有关事项</w:t>
      </w:r>
    </w:p>
    <w:p>
      <w:pPr>
        <w:adjustRightInd w:val="0"/>
        <w:snapToGrid w:val="0"/>
        <w:spacing w:line="560" w:lineRule="exact"/>
        <w:ind w:firstLine="640" w:firstLineChars="200"/>
        <w:textAlignment w:val="auto"/>
        <w:rPr>
          <w:color w:val="auto"/>
          <w:sz w:val="32"/>
          <w:szCs w:val="32"/>
        </w:rPr>
      </w:pPr>
      <w:r>
        <w:rPr>
          <w:rFonts w:hint="eastAsia"/>
          <w:color w:val="auto"/>
          <w:sz w:val="32"/>
          <w:szCs w:val="32"/>
        </w:rPr>
        <w:t>（一）定标办法</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本项目定标采用一次票决法。</w:t>
      </w:r>
    </w:p>
    <w:p>
      <w:pPr>
        <w:adjustRightInd w:val="0"/>
        <w:snapToGrid w:val="0"/>
        <w:spacing w:line="560" w:lineRule="exact"/>
        <w:ind w:firstLine="640"/>
        <w:textAlignment w:val="auto"/>
        <w:rPr>
          <w:rFonts w:hint="eastAsia"/>
          <w:color w:val="auto"/>
        </w:rPr>
      </w:pPr>
      <w:r>
        <w:rPr>
          <w:rFonts w:hint="eastAsia"/>
          <w:color w:val="auto"/>
        </w:rPr>
        <w:t>（二）投标文件要求</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投标文件的组成和格式</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按本招标书第三章有关内容准备。</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2.</w:t>
      </w:r>
      <w:r>
        <w:rPr>
          <w:rFonts w:hint="eastAsia" w:ascii="仿宋_GB2312" w:hAnsi="仿宋_GB2312" w:eastAsia="仿宋_GB2312" w:cs="仿宋_GB2312"/>
          <w:color w:val="auto"/>
        </w:rPr>
        <w:t>投标文件的份数及装订、密封要求</w:t>
      </w:r>
    </w:p>
    <w:p>
      <w:pPr>
        <w:adjustRightInd w:val="0"/>
        <w:snapToGrid w:val="0"/>
        <w:spacing w:line="560" w:lineRule="exact"/>
        <w:ind w:left="0" w:leftChars="0" w:firstLine="0" w:firstLineChars="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 xml:space="preserve">    </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投标人应准备投标文件正本一套和副本</w:t>
      </w:r>
      <w:r>
        <w:rPr>
          <w:rFonts w:hint="eastAsia" w:ascii="仿宋_GB2312" w:hAnsi="仿宋_GB2312" w:cs="仿宋_GB2312"/>
          <w:color w:val="auto"/>
          <w:lang w:eastAsia="zh-CN"/>
        </w:rPr>
        <w:t>五</w:t>
      </w:r>
      <w:r>
        <w:rPr>
          <w:rFonts w:hint="eastAsia" w:ascii="仿宋_GB2312" w:hAnsi="仿宋_GB2312" w:eastAsia="仿宋_GB2312" w:cs="仿宋_GB2312"/>
          <w:color w:val="auto"/>
        </w:rPr>
        <w:t>套，所有封袋上都应写明投标人的名称、项目名称。文件封面须清楚地标明“正本”或“副本”，当正本与副本有一不致时，以正本为准。</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投标文件正、副本均应使用A4纸统一装订，且均应使用不能擦去的墨水书写或打印，并由投标人加盖公章和法定代表人或法定代表人委托的代理人签字。</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3</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投标文件的正本及所有副本必须密封，封面均须加盖投标人法人公章并在密封口骑缝加盖法人公章。</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3.</w:t>
      </w:r>
      <w:r>
        <w:rPr>
          <w:rFonts w:hint="eastAsia" w:ascii="仿宋_GB2312" w:hAnsi="仿宋_GB2312" w:eastAsia="仿宋_GB2312" w:cs="仿宋_GB2312"/>
          <w:color w:val="auto"/>
        </w:rPr>
        <w:t>投标文件的递交</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投标人将投标文件按以上规定密封和标记后，按以下注明的地址在投标截止时间之前送至招标单位。</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递交资料截止时间：</w:t>
      </w:r>
      <w:r>
        <w:rPr>
          <w:rFonts w:hint="eastAsia" w:ascii="仿宋_GB2312" w:hAnsi="仿宋_GB2312" w:cs="仿宋_GB2312"/>
          <w:color w:val="auto"/>
          <w:lang w:eastAsia="zh-CN"/>
        </w:rPr>
        <w:t>以招标公告公布时间为准。</w:t>
      </w:r>
      <w:r>
        <w:rPr>
          <w:rFonts w:hint="eastAsia" w:ascii="仿宋_GB2312" w:hAnsi="仿宋_GB2312" w:eastAsia="仿宋_GB2312" w:cs="仿宋_GB2312"/>
          <w:color w:val="auto"/>
        </w:rPr>
        <w:t xml:space="preserve">    </w:t>
      </w:r>
    </w:p>
    <w:p>
      <w:pPr>
        <w:adjustRightInd w:val="0"/>
        <w:snapToGrid w:val="0"/>
        <w:spacing w:line="560" w:lineRule="exact"/>
        <w:ind w:firstLine="640"/>
        <w:textAlignment w:val="auto"/>
        <w:rPr>
          <w:rFonts w:hint="eastAsia" w:ascii="仿宋_GB2312" w:hAnsi="仿宋_GB2312" w:cs="仿宋_GB2312"/>
          <w:color w:val="auto"/>
          <w:lang w:val="en-US" w:eastAsia="zh-CN"/>
        </w:rPr>
      </w:pPr>
      <w:r>
        <w:rPr>
          <w:rFonts w:hint="eastAsia" w:ascii="仿宋_GB2312" w:hAnsi="仿宋_GB2312" w:eastAsia="仿宋_GB2312" w:cs="仿宋_GB2312"/>
          <w:color w:val="auto"/>
        </w:rPr>
        <w:t>地点：深圳市福田区</w:t>
      </w:r>
      <w:r>
        <w:rPr>
          <w:rFonts w:hint="eastAsia" w:ascii="仿宋_GB2312" w:hAnsi="仿宋_GB2312" w:cs="仿宋_GB2312"/>
          <w:color w:val="auto"/>
          <w:lang w:eastAsia="zh-CN"/>
        </w:rPr>
        <w:t>振华路</w:t>
      </w:r>
      <w:r>
        <w:rPr>
          <w:rFonts w:hint="eastAsia" w:ascii="仿宋_GB2312" w:hAnsi="仿宋_GB2312" w:cs="仿宋_GB2312"/>
          <w:color w:val="auto"/>
          <w:lang w:val="en-US" w:eastAsia="zh-CN"/>
        </w:rPr>
        <w:t>8号设计大厦720A。</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cs="仿宋_GB2312"/>
          <w:color w:val="auto"/>
          <w:lang w:eastAsia="zh-CN"/>
        </w:rPr>
        <w:t>蒋工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5116</w:t>
      </w:r>
      <w:r>
        <w:rPr>
          <w:rFonts w:hint="eastAsia" w:ascii="仿宋_GB2312" w:hAnsi="仿宋_GB2312" w:eastAsia="仿宋_GB2312" w:cs="仿宋_GB2312"/>
          <w:color w:val="auto"/>
        </w:rPr>
        <w:t>。</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4.</w:t>
      </w:r>
      <w:r>
        <w:rPr>
          <w:rFonts w:hint="eastAsia" w:ascii="仿宋_GB2312" w:hAnsi="仿宋_GB2312" w:eastAsia="仿宋_GB2312" w:cs="仿宋_GB2312"/>
          <w:color w:val="auto"/>
        </w:rPr>
        <w:t>投标文件有效期</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投标文件从投标截止日起有效期为30天。</w:t>
      </w:r>
    </w:p>
    <w:p>
      <w:pPr>
        <w:adjustRightInd w:val="0"/>
        <w:snapToGrid w:val="0"/>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eastAsia="zh-CN"/>
        </w:rPr>
        <w:t>（三）</w:t>
      </w:r>
      <w:r>
        <w:rPr>
          <w:rFonts w:hint="eastAsia" w:ascii="仿宋" w:hAnsi="仿宋" w:eastAsia="仿宋"/>
          <w:color w:val="auto"/>
          <w:sz w:val="32"/>
          <w:szCs w:val="32"/>
        </w:rPr>
        <w:t>保密及其它注意事项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1.评标是招标工作的重要环节，评标工作由招标人组织专家独立进行。评标工作将遵照评标原则，公正、平等地对待所有投标人。</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3.在开标、投标期间，投标人不得向评标专家询问评标情况，不得进行旨在影响评标结果的活动。</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5.评标人员不向落标方解释落标原因，不退还投标文件。</w:t>
      </w:r>
    </w:p>
    <w:p>
      <w:pPr>
        <w:rPr>
          <w:rFonts w:hint="eastAsia" w:ascii="黑体" w:hAnsi="黑体" w:eastAsia="黑体" w:cs="黑体"/>
        </w:rPr>
      </w:pPr>
      <w:r>
        <w:rPr>
          <w:rFonts w:hint="eastAsia" w:ascii="黑体" w:hAnsi="黑体" w:eastAsia="黑体" w:cs="黑体"/>
        </w:rPr>
        <w:t>八、废标条款</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符合下列条件之一，即可定为废标：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1.报价文件无投标人盖章，无法定代表人或法定代表人授权代表签字或盖章的；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2.投标文件未按规定的格式填写，内容不全或关键字迹模糊、无法辨认的；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4.投标人以他人的名义投标、串通投标、以行贿手段谋取中标或者以其他弄虚作假方式投标的。</w:t>
      </w:r>
    </w:p>
    <w:p>
      <w:pPr>
        <w:rPr>
          <w:rFonts w:hint="eastAsia" w:ascii="黑体" w:hAnsi="黑体" w:eastAsia="黑体" w:cs="黑体"/>
        </w:rPr>
      </w:pPr>
      <w:r>
        <w:rPr>
          <w:rFonts w:hint="eastAsia" w:ascii="黑体" w:hAnsi="黑体" w:eastAsia="黑体" w:cs="黑体"/>
        </w:rPr>
        <w:t>九、流标情形</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符合下列情形之一，本次招标流标：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1.采购的公正性受到影响；</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lang w:val="en-US" w:eastAsia="zh-CN"/>
        </w:rPr>
        <w:t>2</w:t>
      </w:r>
      <w:r>
        <w:rPr>
          <w:rFonts w:hint="eastAsia" w:ascii="仿宋_GB2312"/>
          <w:color w:val="auto"/>
          <w:sz w:val="32"/>
          <w:szCs w:val="32"/>
        </w:rPr>
        <w:t>.投标报价均超过了采购预算；</w:t>
      </w:r>
    </w:p>
    <w:p>
      <w:pPr>
        <w:adjustRightInd w:val="0"/>
        <w:snapToGrid w:val="0"/>
        <w:spacing w:line="560" w:lineRule="exact"/>
        <w:ind w:firstLine="600"/>
        <w:textAlignment w:val="auto"/>
        <w:rPr>
          <w:rFonts w:ascii="黑体" w:hAnsi="黑体" w:eastAsia="黑体" w:cs="黑体"/>
          <w:b/>
          <w:bCs/>
          <w:color w:val="auto"/>
          <w:sz w:val="32"/>
          <w:szCs w:val="32"/>
        </w:rPr>
      </w:pPr>
      <w:r>
        <w:rPr>
          <w:rFonts w:hint="eastAsia" w:ascii="仿宋_GB2312"/>
          <w:color w:val="auto"/>
          <w:sz w:val="32"/>
          <w:szCs w:val="32"/>
          <w:lang w:val="en-US" w:eastAsia="zh-CN"/>
        </w:rPr>
        <w:t>3</w:t>
      </w:r>
      <w:r>
        <w:rPr>
          <w:rFonts w:hint="eastAsia" w:ascii="仿宋_GB2312"/>
          <w:color w:val="auto"/>
          <w:sz w:val="32"/>
          <w:szCs w:val="32"/>
        </w:rPr>
        <w:t>.采购任务取消。</w:t>
      </w:r>
    </w:p>
    <w:p>
      <w:pPr>
        <w:rPr>
          <w:rFonts w:hint="eastAsia" w:ascii="黑体" w:hAnsi="黑体" w:eastAsia="黑体" w:cs="黑体"/>
        </w:rPr>
      </w:pPr>
      <w:r>
        <w:rPr>
          <w:rFonts w:hint="eastAsia" w:ascii="黑体" w:hAnsi="黑体" w:eastAsia="黑体" w:cs="黑体"/>
        </w:rPr>
        <w:t>十、注意事项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1.中标人不得将项目非法分包或转包给任何单位和个人。否则，采购单位有权即刻终止合同，并要求中标人赔偿相应损失。</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2.投标人若认为招标文件的技术要求或其他要求有倾向性或不公正性，可在招标答疑阶段提出，以维护招标行为的公平、公正。</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4.投标人所提交的投标文件对技术参数和各项要求的响应应是列出具体内容。如果投标人只注明“符合”或“满足”，将被视为“不符合”，并可能严重影响评标结果。</w:t>
      </w:r>
    </w:p>
    <w:p>
      <w:pPr>
        <w:adjustRightInd w:val="0"/>
        <w:snapToGrid w:val="0"/>
        <w:spacing w:line="560" w:lineRule="exact"/>
        <w:ind w:firstLine="0" w:firstLineChars="0"/>
        <w:textAlignment w:val="auto"/>
        <w:rPr>
          <w:rFonts w:ascii="仿宋_GB2312"/>
          <w:color w:val="auto"/>
          <w:szCs w:val="32"/>
        </w:rPr>
      </w:pPr>
    </w:p>
    <w:p>
      <w:pPr>
        <w:pStyle w:val="2"/>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t>第三章  投标文件格式、附件</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投标文件组成：</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1、投标文件正文（信息公开部分）：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（1）法定代表人/负责人资格证明书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（2）投标文件签署授权委托书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（3）投标函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（4）承诺函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（5）项目报价表</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（6）投标人情况介绍</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（7）投标人资格情况及通过相关认证情况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（8）拟安排的项目负责人情况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（9）拟安排的项目团队成员（项目负责人除外）情况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（10）投标人自主知识产权产品（创新、设计）情况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（11）其它招标文件要求的内容及投标人认为需要补充的内容（格式自定）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2、投标文件附件（非信息公开部分）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（1）授权委托代理人联系方式</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（2）实施方案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（3）项目重点难点分析、应对措施及相关的合理化建议</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（4）研究质量（完成时间）保障措施及方案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（5）项目完成（服务期满）后的服务承诺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（6）违约承诺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（7）详细分项报价（格式自定）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（8）其它招标文件要求的内容及投标人认为需要补充的内容（格式自定）</w:t>
      </w:r>
    </w:p>
    <w:p>
      <w:pPr>
        <w:adjustRightInd w:val="0"/>
        <w:snapToGrid w:val="0"/>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cs="Times New Roman"/>
          <w:color w:val="auto"/>
          <w:sz w:val="32"/>
          <w:szCs w:val="32"/>
        </w:rPr>
        <w:br w:type="page"/>
      </w:r>
    </w:p>
    <w:p>
      <w:pPr>
        <w:adjustRightInd w:val="0"/>
        <w:snapToGrid w:val="0"/>
        <w:spacing w:line="560" w:lineRule="exact"/>
        <w:ind w:firstLine="0" w:firstLineChars="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投标文件正文（信息公开部分）：</w:t>
      </w:r>
    </w:p>
    <w:p>
      <w:pPr>
        <w:pStyle w:val="3"/>
        <w:adjustRightInd w:val="0"/>
        <w:snapToGrid w:val="0"/>
        <w:spacing w:line="560" w:lineRule="exact"/>
        <w:ind w:left="0" w:leftChars="0"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t>一、法定代表人/负责人资格证明书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同志，现任我单位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职务，为法定代表人/负责人，特此证明。</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有效日期：         签发日期：         单位（盖章）：</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营业执照/执业许可证号码：                 经济性质：</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兼营：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pPr>
        <w:adjustRightInd w:val="0"/>
        <w:snapToGrid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1、法定代表人为企业事业单位、国家机关、社会团体的主要行政负责人，负责人为非法人组织的主要负责人。</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2、内容必须填写真实、清楚，涂改无效，不得转让、买卖。</w:t>
      </w:r>
    </w:p>
    <w:p>
      <w:pPr>
        <w:pStyle w:val="3"/>
        <w:adjustRightInd w:val="0"/>
        <w:snapToGrid w:val="0"/>
        <w:spacing w:before="120" w:after="120" w:line="560" w:lineRule="exact"/>
        <w:ind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br w:type="page"/>
      </w:r>
      <w:r>
        <w:rPr>
          <w:rFonts w:hint="eastAsia" w:ascii="仿宋_GB2312" w:hAnsi="仿宋_GB2312" w:eastAsia="仿宋_GB2312" w:cs="仿宋_GB2312"/>
          <w:b w:val="0"/>
          <w:color w:val="auto"/>
          <w:szCs w:val="32"/>
        </w:rPr>
        <w:t>二、投标文件签署授权委托书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（投标人名称）的法定代表人/负责人，现授权委托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（姓名）为我公司签署本项目已递交的投标文件的法定代表人/负责人的授权委托代理人，代理人全权代表我所签署的本项目已递交的投标文件内容我均承认。</w:t>
      </w:r>
    </w:p>
    <w:p>
      <w:pPr>
        <w:pStyle w:val="4"/>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代理人无转委托权，特此委托。</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代理人（签章）：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法定代表人/负责人（签章）：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cs="仿宋_GB2312"/>
          <w:color w:val="auto"/>
          <w:sz w:val="32"/>
          <w:szCs w:val="32"/>
          <w:u w:val="single"/>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color w:val="auto"/>
          <w:kern w:val="0"/>
          <w:sz w:val="32"/>
          <w:szCs w:val="32"/>
        </w:rPr>
      </w:pPr>
    </w:p>
    <w:p>
      <w:pPr>
        <w:pStyle w:val="3"/>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三、</w:t>
      </w:r>
      <w:r>
        <w:rPr>
          <w:rFonts w:hint="eastAsia" w:ascii="黑体"/>
          <w:b w:val="0"/>
          <w:color w:val="auto"/>
          <w:szCs w:val="32"/>
          <w:lang w:eastAsia="zh-CN"/>
        </w:rPr>
        <w:t>服务</w:t>
      </w:r>
      <w:r>
        <w:rPr>
          <w:rFonts w:hint="eastAsia" w:ascii="黑体"/>
          <w:b w:val="0"/>
          <w:color w:val="auto"/>
          <w:szCs w:val="32"/>
        </w:rPr>
        <w:t>项目投标及履约承诺函</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深圳市住房和建设局</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我单位承诺：</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1.对本招标项目所提供的服务未侵犯知识产权。</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3.如果中标，做到守信依照本项目招标文件需求内容、签署合同及本公司/单位在投标中所作的一切承诺履约。项目验收达到全部指标合格，力争优良。</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以上承诺，如有违反，愿依照国家相关法律处理，并承担由此给采购人带来的损失。</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投标单位名称（盖章）：</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法人代表/负责人（签章）：</w:t>
      </w:r>
    </w:p>
    <w:p>
      <w:pPr>
        <w:pStyle w:val="6"/>
        <w:adjustRightInd w:val="0"/>
        <w:snapToGrid w:val="0"/>
        <w:spacing w:line="560" w:lineRule="exact"/>
        <w:ind w:firstLine="562"/>
        <w:textAlignment w:val="auto"/>
        <w:rPr>
          <w:b/>
          <w:color w:val="auto"/>
          <w:sz w:val="32"/>
          <w:szCs w:val="32"/>
        </w:rPr>
      </w:pPr>
      <w:r>
        <w:rPr>
          <w:b/>
          <w:color w:val="auto"/>
          <w:sz w:val="32"/>
          <w:szCs w:val="32"/>
        </w:rPr>
        <w:t xml:space="preserve">                         </w:t>
      </w:r>
    </w:p>
    <w:p>
      <w:pPr>
        <w:pStyle w:val="6"/>
        <w:adjustRightInd w:val="0"/>
        <w:snapToGrid w:val="0"/>
        <w:spacing w:line="560" w:lineRule="exact"/>
        <w:ind w:firstLine="4176" w:firstLineChars="1300"/>
        <w:textAlignment w:val="auto"/>
        <w:rPr>
          <w:b/>
          <w:color w:val="auto"/>
          <w:sz w:val="32"/>
          <w:szCs w:val="32"/>
        </w:rPr>
      </w:pPr>
      <w:r>
        <w:rPr>
          <w:b/>
          <w:color w:val="auto"/>
          <w:sz w:val="32"/>
          <w:szCs w:val="32"/>
        </w:rPr>
        <w:t xml:space="preserve">    </w:t>
      </w:r>
      <w:r>
        <w:rPr>
          <w:rFonts w:hint="eastAsia" w:ascii="宋体" w:hAnsi="宋体" w:eastAsia="仿宋_GB2312" w:cs="Times New Roman"/>
          <w:color w:val="auto"/>
          <w:kern w:val="2"/>
          <w:sz w:val="32"/>
          <w:szCs w:val="32"/>
          <w:lang w:val="en-US" w:eastAsia="zh-CN" w:bidi="ar-SA"/>
        </w:rPr>
        <w:t>二〇二</w:t>
      </w:r>
      <w:r>
        <w:rPr>
          <w:rFonts w:hint="eastAsia" w:hAnsi="宋体" w:eastAsia="仿宋_GB2312" w:cs="Times New Roman"/>
          <w:color w:val="auto"/>
          <w:kern w:val="2"/>
          <w:sz w:val="32"/>
          <w:szCs w:val="32"/>
          <w:lang w:val="en-US" w:eastAsia="zh-CN" w:bidi="ar-SA"/>
        </w:rPr>
        <w:t>二</w:t>
      </w:r>
      <w:r>
        <w:rPr>
          <w:rFonts w:hint="eastAsia" w:ascii="宋体" w:hAnsi="宋体" w:eastAsia="仿宋_GB2312" w:cs="Times New Roman"/>
          <w:color w:val="auto"/>
          <w:kern w:val="2"/>
          <w:sz w:val="32"/>
          <w:szCs w:val="32"/>
          <w:lang w:val="en-US" w:eastAsia="zh-CN" w:bidi="ar-SA"/>
        </w:rPr>
        <w:t>年</w:t>
      </w:r>
      <w:r>
        <w:rPr>
          <w:rFonts w:hint="eastAsia" w:hAnsi="宋体" w:eastAsia="仿宋_GB2312" w:cs="Times New Roman"/>
          <w:color w:val="auto"/>
          <w:kern w:val="2"/>
          <w:sz w:val="32"/>
          <w:szCs w:val="32"/>
          <w:lang w:val="en-US" w:eastAsia="zh-CN" w:bidi="ar-SA"/>
        </w:rPr>
        <w:t xml:space="preserve">  </w:t>
      </w:r>
      <w:r>
        <w:rPr>
          <w:rFonts w:hint="eastAsia" w:ascii="宋体" w:hAnsi="宋体" w:eastAsia="仿宋_GB2312" w:cs="Times New Roman"/>
          <w:color w:val="auto"/>
          <w:kern w:val="2"/>
          <w:sz w:val="32"/>
          <w:szCs w:val="32"/>
          <w:lang w:val="en-US" w:eastAsia="zh-CN" w:bidi="ar-SA"/>
        </w:rPr>
        <w:t xml:space="preserve"> 月    日</w:t>
      </w:r>
    </w:p>
    <w:p>
      <w:pPr>
        <w:pStyle w:val="3"/>
        <w:adjustRightInd w:val="0"/>
        <w:snapToGrid w:val="0"/>
        <w:spacing w:before="120" w:after="120" w:line="560" w:lineRule="exact"/>
        <w:ind w:left="0" w:leftChars="0" w:firstLine="0" w:firstLineChars="0"/>
        <w:jc w:val="center"/>
        <w:textAlignment w:val="auto"/>
        <w:rPr>
          <w:rFonts w:ascii="黑体"/>
          <w:b w:val="0"/>
          <w:color w:val="auto"/>
          <w:szCs w:val="32"/>
        </w:rPr>
      </w:pPr>
      <w:r>
        <w:rPr>
          <w:rFonts w:ascii="黑体"/>
          <w:b w:val="0"/>
          <w:color w:val="auto"/>
          <w:szCs w:val="32"/>
        </w:rPr>
        <w:br w:type="page"/>
      </w:r>
      <w:r>
        <w:rPr>
          <w:rFonts w:hint="eastAsia" w:ascii="黑体"/>
          <w:b w:val="0"/>
          <w:color w:val="auto"/>
          <w:szCs w:val="32"/>
        </w:rPr>
        <w:t>四、项目报价表</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项目名称：</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项目编号：</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单位： 人民币元</w:t>
      </w:r>
    </w:p>
    <w:tbl>
      <w:tblPr>
        <w:tblStyle w:val="11"/>
        <w:tblW w:w="802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项目名称</w:t>
            </w:r>
          </w:p>
        </w:tc>
        <w:tc>
          <w:tcPr>
            <w:tcW w:w="198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投标总价</w:t>
            </w:r>
          </w:p>
        </w:tc>
        <w:tc>
          <w:tcPr>
            <w:tcW w:w="144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服务期限（天）</w:t>
            </w:r>
          </w:p>
        </w:tc>
        <w:tc>
          <w:tcPr>
            <w:tcW w:w="162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widowControl w:val="0"/>
              <w:wordWrap/>
              <w:adjustRightInd w:val="0"/>
              <w:snapToGrid w:val="0"/>
              <w:spacing w:line="240" w:lineRule="auto"/>
              <w:ind w:firstLine="0" w:firstLineChars="0"/>
              <w:jc w:val="center"/>
              <w:textAlignment w:val="auto"/>
              <w:outlineLvl w:val="9"/>
              <w:rPr>
                <w:rFonts w:hint="eastAsia" w:eastAsia="仿宋_GB2312"/>
                <w:snapToGrid w:val="0"/>
                <w:color w:val="auto"/>
                <w:kern w:val="0"/>
                <w:sz w:val="32"/>
                <w:szCs w:val="32"/>
                <w:u w:val="single"/>
                <w:lang w:eastAsia="zh-CN"/>
              </w:rPr>
            </w:pPr>
            <w:r>
              <w:rPr>
                <w:rFonts w:hint="eastAsia" w:ascii="仿宋_GB2312" w:hAnsi="仿宋_GB2312" w:cs="仿宋_GB2312"/>
                <w:color w:val="000000"/>
                <w:kern w:val="0"/>
                <w:sz w:val="32"/>
                <w:szCs w:val="32"/>
                <w:lang w:eastAsia="zh-CN"/>
              </w:rPr>
              <w:t>参与实名制和分账制检查和技术支持服务项目(2022年度)</w:t>
            </w:r>
          </w:p>
        </w:tc>
        <w:tc>
          <w:tcPr>
            <w:tcW w:w="198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大写：</w:t>
            </w:r>
          </w:p>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小写：</w:t>
            </w:r>
          </w:p>
        </w:tc>
        <w:tc>
          <w:tcPr>
            <w:tcW w:w="144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c>
          <w:tcPr>
            <w:tcW w:w="162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r>
    </w:tbl>
    <w:p>
      <w:pPr>
        <w:adjustRightInd w:val="0"/>
        <w:snapToGrid w:val="0"/>
        <w:spacing w:line="560" w:lineRule="exact"/>
        <w:ind w:firstLine="560"/>
        <w:textAlignment w:val="auto"/>
        <w:rPr>
          <w:snapToGrid w:val="0"/>
          <w:color w:val="auto"/>
          <w:kern w:val="0"/>
          <w:sz w:val="32"/>
          <w:szCs w:val="32"/>
        </w:rPr>
      </w:pP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注：1、价格应按“招标文件”中规定的货币单位填写。</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2、本项目服务期限要求为x年，即xxx个日历日。</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3、投标总价低于财政预算限额的70%的，供应商必须对该报价做出合理说明。如该报价成为中标价格，该项目将成为重点监管、重点验收项目。</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4、投标人如果需要对报价或其它内容加以说明，可在备注栏填写。</w:t>
      </w:r>
    </w:p>
    <w:p>
      <w:pPr>
        <w:pStyle w:val="6"/>
        <w:adjustRightInd w:val="0"/>
        <w:snapToGrid w:val="0"/>
        <w:spacing w:line="560" w:lineRule="exact"/>
        <w:ind w:firstLine="562"/>
        <w:textAlignment w:val="auto"/>
        <w:rPr>
          <w:b/>
          <w:bCs/>
          <w:snapToGrid w:val="0"/>
          <w:color w:val="auto"/>
          <w:sz w:val="32"/>
          <w:szCs w:val="32"/>
        </w:rPr>
      </w:pPr>
    </w:p>
    <w:p>
      <w:pPr>
        <w:adjustRightInd w:val="0"/>
        <w:snapToGrid w:val="0"/>
        <w:spacing w:line="560" w:lineRule="exact"/>
        <w:ind w:firstLine="560"/>
        <w:textAlignment w:val="auto"/>
        <w:rPr>
          <w:color w:val="auto"/>
          <w:sz w:val="32"/>
          <w:szCs w:val="32"/>
        </w:rPr>
      </w:pPr>
    </w:p>
    <w:p>
      <w:pPr>
        <w:pStyle w:val="3"/>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五、投标人情况介绍</w:t>
      </w:r>
    </w:p>
    <w:tbl>
      <w:tblPr>
        <w:tblStyle w:val="11"/>
        <w:tblW w:w="913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960" w:leftChars="150" w:hanging="480" w:hangingChars="15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color w:val="auto"/>
          <w:sz w:val="32"/>
          <w:szCs w:val="32"/>
        </w:rPr>
        <w:t>2、提供招标公告中“5、投标人资格要求：”中的相关证明材料扫描件。</w:t>
      </w:r>
    </w:p>
    <w:p>
      <w:pPr>
        <w:adjustRightInd w:val="0"/>
        <w:snapToGrid w:val="0"/>
        <w:spacing w:line="560" w:lineRule="exact"/>
        <w:ind w:left="0" w:leftChars="0" w:firstLine="0" w:firstLineChars="0"/>
        <w:textAlignment w:val="auto"/>
        <w:rPr>
          <w:b/>
          <w:bCs/>
          <w:color w:val="auto"/>
          <w:sz w:val="32"/>
          <w:szCs w:val="32"/>
        </w:rPr>
      </w:pP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六、投标人资格情况及通过相关认证情况</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七、拟安排的项目负责人情况</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八、拟安排的项目团队成员（项目负责人除外）情况</w:t>
      </w:r>
    </w:p>
    <w:p>
      <w:pPr>
        <w:pStyle w:val="3"/>
        <w:adjustRightInd w:val="0"/>
        <w:snapToGrid w:val="0"/>
        <w:spacing w:line="560" w:lineRule="exact"/>
        <w:ind w:firstLine="640"/>
        <w:jc w:val="left"/>
        <w:textAlignment w:val="auto"/>
        <w:rPr>
          <w:rFonts w:ascii="黑体"/>
          <w:b w:val="0"/>
          <w:color w:val="auto"/>
          <w:szCs w:val="32"/>
        </w:rPr>
      </w:pPr>
      <w:r>
        <w:rPr>
          <w:rFonts w:hint="eastAsia" w:ascii="黑体"/>
          <w:b w:val="0"/>
          <w:color w:val="auto"/>
          <w:szCs w:val="32"/>
          <w:lang w:eastAsia="zh-CN"/>
        </w:rPr>
        <w:t>九</w:t>
      </w:r>
      <w:r>
        <w:rPr>
          <w:rFonts w:hint="eastAsia" w:ascii="黑体"/>
          <w:b w:val="0"/>
          <w:color w:val="auto"/>
          <w:szCs w:val="32"/>
        </w:rPr>
        <w:t>、其它招标文件要求的内容及投标人认为需要补充的内容（格式自定）</w:t>
      </w:r>
    </w:p>
    <w:p>
      <w:pPr>
        <w:adjustRightInd w:val="0"/>
        <w:snapToGrid w:val="0"/>
        <w:spacing w:line="560" w:lineRule="exact"/>
        <w:ind w:firstLine="560"/>
        <w:textAlignment w:val="auto"/>
        <w:rPr>
          <w:color w:val="auto"/>
          <w:sz w:val="32"/>
          <w:szCs w:val="32"/>
        </w:rPr>
      </w:pPr>
    </w:p>
    <w:p>
      <w:pPr>
        <w:adjustRightInd w:val="0"/>
        <w:snapToGrid w:val="0"/>
        <w:spacing w:line="560" w:lineRule="exact"/>
        <w:ind w:firstLine="0" w:firstLineChars="0"/>
        <w:textAlignment w:val="auto"/>
        <w:outlineLvl w:val="0"/>
        <w:rPr>
          <w:b/>
          <w:color w:val="auto"/>
          <w:sz w:val="32"/>
          <w:szCs w:val="32"/>
        </w:rPr>
      </w:pPr>
      <w:r>
        <w:rPr>
          <w:rFonts w:hint="eastAsia" w:ascii="仿宋_GB2312"/>
          <w:b/>
          <w:color w:val="auto"/>
          <w:sz w:val="32"/>
          <w:szCs w:val="32"/>
        </w:rPr>
        <w:br w:type="page"/>
      </w:r>
      <w:r>
        <w:rPr>
          <w:rFonts w:hint="eastAsia" w:ascii="仿宋_GB2312"/>
          <w:b/>
          <w:color w:val="auto"/>
          <w:sz w:val="32"/>
          <w:szCs w:val="32"/>
        </w:rPr>
        <w:t>投标文件附件（非信息公开部分）：</w:t>
      </w:r>
    </w:p>
    <w:p>
      <w:pPr>
        <w:pStyle w:val="3"/>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4"/>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二、实施方案</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三、项目重点难点分析、应对措施及相关的合理化建议</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四、质量（完成时间）保障措施及方案</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五、项目完成（服务期满）后的服务承诺</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六、违约承诺</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七、详细分项报价（格式自定）</w:t>
      </w:r>
    </w:p>
    <w:p>
      <w:pPr>
        <w:pStyle w:val="3"/>
        <w:adjustRightInd w:val="0"/>
        <w:snapToGrid w:val="0"/>
        <w:spacing w:line="560" w:lineRule="exact"/>
        <w:ind w:firstLine="640"/>
        <w:jc w:val="left"/>
        <w:textAlignment w:val="auto"/>
        <w:rPr>
          <w:rFonts w:hint="eastAsia" w:ascii="黑体"/>
          <w:b w:val="0"/>
          <w:color w:val="auto"/>
          <w:szCs w:val="32"/>
        </w:rPr>
      </w:pPr>
      <w:r>
        <w:rPr>
          <w:rFonts w:hint="eastAsia" w:ascii="黑体"/>
          <w:b w:val="0"/>
          <w:color w:val="auto"/>
          <w:szCs w:val="32"/>
        </w:rPr>
        <w:t>八、其它招标文件要求的内容及投标人认为需要补充的内容（格式自定）</w:t>
      </w: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pStyle w:val="2"/>
        <w:adjustRightInd w:val="0"/>
        <w:snapToGrid w:val="0"/>
        <w:spacing w:before="312" w:after="312"/>
        <w:ind w:firstLine="0" w:firstLineChars="0"/>
        <w:jc w:val="center"/>
        <w:rPr>
          <w:rFonts w:eastAsia="宋体"/>
          <w:b/>
          <w:sz w:val="28"/>
          <w:szCs w:val="28"/>
        </w:rPr>
      </w:pPr>
      <w:r>
        <w:rPr>
          <w:rFonts w:eastAsia="宋体"/>
          <w:b/>
        </w:rPr>
        <w:t>第四章  合同文本</w:t>
      </w:r>
    </w:p>
    <w:p>
      <w:pPr>
        <w:tabs>
          <w:tab w:val="left" w:pos="180"/>
        </w:tabs>
        <w:adjustRightInd w:val="0"/>
        <w:snapToGrid w:val="0"/>
        <w:ind w:right="420" w:firstLine="6240" w:firstLineChars="1950"/>
        <w:rPr>
          <w:rFonts w:ascii="Times New Roman" w:hAnsi="Times New Roman"/>
          <w:szCs w:val="21"/>
        </w:rPr>
      </w:pPr>
    </w:p>
    <w:p>
      <w:pPr>
        <w:tabs>
          <w:tab w:val="left" w:pos="180"/>
        </w:tabs>
        <w:adjustRightInd w:val="0"/>
        <w:snapToGrid w:val="0"/>
        <w:ind w:right="420" w:firstLine="0" w:firstLineChars="0"/>
        <w:jc w:val="center"/>
        <w:rPr>
          <w:rFonts w:ascii="宋体" w:hAnsi="宋体" w:eastAsia="宋体" w:cs="宋体"/>
          <w:sz w:val="24"/>
          <w:szCs w:val="24"/>
          <w:u w:val="single"/>
        </w:rPr>
      </w:pPr>
      <w:r>
        <w:rPr>
          <w:rFonts w:hint="eastAsia" w:ascii="宋体" w:hAnsi="宋体" w:eastAsia="宋体" w:cs="宋体"/>
          <w:sz w:val="24"/>
          <w:szCs w:val="24"/>
        </w:rPr>
        <w:t xml:space="preserve">                  合同编号（甲方）：</w:t>
      </w:r>
      <w:r>
        <w:rPr>
          <w:rFonts w:hint="eastAsia" w:ascii="宋体" w:hAnsi="宋体" w:eastAsia="宋体" w:cs="宋体"/>
          <w:sz w:val="24"/>
          <w:szCs w:val="24"/>
          <w:u w:val="single"/>
        </w:rPr>
        <w:t xml:space="preserve">                  </w:t>
      </w:r>
    </w:p>
    <w:p>
      <w:pPr>
        <w:tabs>
          <w:tab w:val="left" w:pos="180"/>
        </w:tabs>
        <w:adjustRightInd w:val="0"/>
        <w:snapToGrid w:val="0"/>
        <w:ind w:right="420" w:firstLine="0" w:firstLineChars="0"/>
        <w:jc w:val="center"/>
        <w:rPr>
          <w:rFonts w:ascii="宋体" w:hAnsi="宋体" w:eastAsia="宋体" w:cs="宋体"/>
          <w:sz w:val="24"/>
          <w:szCs w:val="24"/>
          <w:u w:val="single"/>
        </w:rPr>
      </w:pPr>
      <w:r>
        <w:rPr>
          <w:rFonts w:hint="eastAsia" w:ascii="宋体" w:hAnsi="宋体" w:eastAsia="宋体" w:cs="宋体"/>
          <w:sz w:val="24"/>
          <w:szCs w:val="24"/>
        </w:rPr>
        <w:t xml:space="preserve">                  合同编号（乙方）： </w:t>
      </w:r>
      <w:r>
        <w:rPr>
          <w:rFonts w:hint="eastAsia" w:ascii="宋体" w:hAnsi="宋体" w:eastAsia="宋体" w:cs="宋体"/>
          <w:sz w:val="24"/>
          <w:szCs w:val="24"/>
          <w:u w:val="single"/>
        </w:rPr>
        <w:t xml:space="preserve">                 </w:t>
      </w:r>
    </w:p>
    <w:p>
      <w:pPr>
        <w:adjustRightInd w:val="0"/>
        <w:snapToGrid w:val="0"/>
        <w:spacing w:after="156" w:afterLines="50"/>
        <w:ind w:firstLine="0" w:firstLineChars="0"/>
        <w:rPr>
          <w:rFonts w:ascii="黑体" w:eastAsia="黑体"/>
          <w:bCs/>
          <w:sz w:val="36"/>
          <w:szCs w:val="36"/>
        </w:rPr>
      </w:pPr>
    </w:p>
    <w:p>
      <w:pPr>
        <w:adjustRightInd w:val="0"/>
        <w:snapToGrid w:val="0"/>
        <w:spacing w:after="156" w:afterLines="50"/>
        <w:ind w:firstLine="720"/>
        <w:jc w:val="center"/>
        <w:rPr>
          <w:rFonts w:ascii="黑体" w:eastAsia="黑体"/>
          <w:bCs/>
          <w:sz w:val="36"/>
          <w:szCs w:val="36"/>
        </w:rPr>
      </w:pPr>
    </w:p>
    <w:p>
      <w:pPr>
        <w:adjustRightInd w:val="0"/>
        <w:snapToGrid w:val="0"/>
        <w:spacing w:after="156" w:afterLines="50"/>
        <w:ind w:firstLine="0" w:firstLineChars="0"/>
        <w:jc w:val="center"/>
        <w:rPr>
          <w:sz w:val="44"/>
          <w:szCs w:val="44"/>
        </w:rPr>
      </w:pPr>
      <w:r>
        <w:rPr>
          <w:rFonts w:hint="eastAsia" w:ascii="黑体" w:eastAsia="黑体"/>
          <w:bCs/>
          <w:sz w:val="44"/>
          <w:szCs w:val="44"/>
        </w:rPr>
        <w:t>服 务 合 同</w:t>
      </w:r>
    </w:p>
    <w:p>
      <w:pPr>
        <w:adjustRightInd w:val="0"/>
        <w:snapToGrid w:val="0"/>
        <w:spacing w:line="360" w:lineRule="auto"/>
        <w:ind w:firstLine="0" w:firstLineChars="0"/>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tabs>
          <w:tab w:val="left" w:pos="180"/>
          <w:tab w:val="left" w:pos="1980"/>
        </w:tabs>
        <w:spacing w:before="156" w:beforeLines="50" w:after="156" w:afterLines="50" w:line="300" w:lineRule="auto"/>
        <w:ind w:firstLine="0" w:firstLineChars="0"/>
        <w:rPr>
          <w:rFonts w:ascii="宋体" w:hAnsi="宋体" w:eastAsia="宋体" w:cs="宋体"/>
          <w:b/>
          <w:sz w:val="28"/>
          <w:szCs w:val="28"/>
        </w:rPr>
      </w:pPr>
    </w:p>
    <w:p>
      <w:pPr>
        <w:tabs>
          <w:tab w:val="left" w:pos="180"/>
          <w:tab w:val="left" w:pos="1980"/>
        </w:tabs>
        <w:spacing w:before="156" w:beforeLines="50" w:after="156" w:afterLines="50" w:line="300" w:lineRule="auto"/>
        <w:ind w:left="2244" w:leftChars="174" w:hanging="1687" w:hangingChars="600"/>
        <w:rPr>
          <w:rFonts w:hint="eastAsia" w:ascii="宋体" w:hAnsi="宋体" w:eastAsia="宋体" w:cs="宋体"/>
          <w:b/>
          <w:bCs w:val="0"/>
          <w:sz w:val="28"/>
          <w:szCs w:val="28"/>
          <w:u w:val="single" w:color="auto"/>
          <w:lang w:val="en-US" w:eastAsia="zh-CN"/>
        </w:rPr>
      </w:pPr>
      <w:r>
        <w:rPr>
          <w:rFonts w:hint="eastAsia" w:ascii="宋体" w:hAnsi="宋体" w:eastAsia="宋体" w:cs="宋体"/>
          <w:b/>
          <w:sz w:val="28"/>
          <w:szCs w:val="28"/>
        </w:rPr>
        <w:t>服务名称 ：</w:t>
      </w:r>
      <w:r>
        <w:rPr>
          <w:rFonts w:hint="eastAsia" w:ascii="宋体" w:hAnsi="宋体" w:eastAsia="宋体" w:cs="宋体"/>
          <w:b/>
          <w:bCs w:val="0"/>
          <w:sz w:val="28"/>
          <w:szCs w:val="28"/>
          <w:u w:val="single" w:color="auto"/>
          <w:lang w:val="en-US" w:eastAsia="zh-CN"/>
        </w:rPr>
        <w:t>参与实名制和分账制检查和技术支持服务项目(2022</w:t>
      </w:r>
    </w:p>
    <w:p>
      <w:pPr>
        <w:tabs>
          <w:tab w:val="left" w:pos="180"/>
          <w:tab w:val="left" w:pos="1980"/>
        </w:tabs>
        <w:spacing w:before="156" w:beforeLines="50" w:after="156" w:afterLines="50" w:line="300" w:lineRule="auto"/>
        <w:ind w:left="2230" w:leftChars="609" w:hanging="281" w:hangingChars="100"/>
        <w:rPr>
          <w:rFonts w:ascii="宋体" w:hAnsi="宋体" w:eastAsia="宋体" w:cs="宋体"/>
          <w:b/>
          <w:sz w:val="28"/>
          <w:szCs w:val="28"/>
          <w:u w:val="single"/>
        </w:rPr>
      </w:pPr>
      <w:r>
        <w:rPr>
          <w:rFonts w:hint="eastAsia" w:ascii="宋体" w:hAnsi="宋体" w:eastAsia="宋体" w:cs="宋体"/>
          <w:b/>
          <w:bCs w:val="0"/>
          <w:sz w:val="28"/>
          <w:szCs w:val="28"/>
          <w:u w:val="single" w:color="auto"/>
          <w:lang w:val="en-US" w:eastAsia="zh-CN"/>
        </w:rPr>
        <w:t>年度)</w:t>
      </w:r>
      <w:r>
        <w:rPr>
          <w:rFonts w:hint="eastAsia" w:ascii="宋体" w:hAnsi="宋体" w:eastAsia="宋体" w:cs="宋体"/>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rPr>
          <w:rFonts w:ascii="宋体" w:hAnsi="宋体" w:eastAsia="宋体" w:cs="宋体"/>
          <w:b/>
          <w:sz w:val="28"/>
          <w:szCs w:val="28"/>
          <w:u w:val="single"/>
        </w:rPr>
      </w:pPr>
      <w:r>
        <w:rPr>
          <w:rFonts w:hint="eastAsia" w:ascii="宋体" w:hAnsi="宋体" w:eastAsia="宋体" w:cs="宋体"/>
          <w:b/>
          <w:sz w:val="28"/>
          <w:szCs w:val="28"/>
        </w:rPr>
        <w:t>委托方（甲方）：</w:t>
      </w:r>
      <w:r>
        <w:rPr>
          <w:rFonts w:hint="eastAsia" w:ascii="宋体" w:hAnsi="宋体" w:cs="宋体"/>
          <w:b/>
          <w:sz w:val="28"/>
          <w:szCs w:val="28"/>
          <w:u w:val="single"/>
        </w:rPr>
        <w:t xml:space="preserve">                     </w:t>
      </w:r>
    </w:p>
    <w:p>
      <w:pPr>
        <w:tabs>
          <w:tab w:val="left" w:pos="180"/>
          <w:tab w:val="left" w:pos="7200"/>
        </w:tabs>
        <w:spacing w:before="156" w:beforeLines="50" w:after="156" w:afterLines="50" w:line="300" w:lineRule="auto"/>
        <w:ind w:firstLine="562"/>
        <w:rPr>
          <w:rFonts w:ascii="宋体" w:hAnsi="宋体" w:cs="宋体"/>
          <w:b/>
          <w:sz w:val="28"/>
          <w:szCs w:val="28"/>
          <w:u w:val="single"/>
        </w:rPr>
      </w:pPr>
      <w:r>
        <w:rPr>
          <w:rFonts w:hint="eastAsia" w:ascii="宋体" w:hAnsi="宋体" w:eastAsia="宋体" w:cs="宋体"/>
          <w:b/>
          <w:sz w:val="28"/>
          <w:szCs w:val="28"/>
        </w:rPr>
        <w:t>受托方（乙方）：</w:t>
      </w:r>
      <w:r>
        <w:rPr>
          <w:rFonts w:hint="eastAsia" w:ascii="宋体" w:hAnsi="宋体" w:cs="宋体"/>
          <w:b/>
          <w:sz w:val="28"/>
          <w:szCs w:val="28"/>
          <w:u w:val="single"/>
        </w:rPr>
        <w:t xml:space="preserve"> </w:t>
      </w:r>
      <w:r>
        <w:rPr>
          <w:rFonts w:hint="eastAsia" w:ascii="宋体" w:hAnsi="宋体" w:eastAsia="宋体" w:cs="宋体"/>
          <w:b/>
          <w:sz w:val="28"/>
          <w:szCs w:val="28"/>
          <w:u w:val="single"/>
        </w:rPr>
        <w:t xml:space="preserve">                      </w:t>
      </w:r>
      <w:r>
        <w:rPr>
          <w:rFonts w:hint="eastAsia" w:ascii="宋体" w:hAnsi="宋体" w:cs="宋体"/>
          <w:b/>
          <w:sz w:val="28"/>
          <w:szCs w:val="28"/>
          <w:u w:val="single"/>
        </w:rPr>
        <w:t xml:space="preserve">                    </w:t>
      </w:r>
    </w:p>
    <w:p>
      <w:pPr>
        <w:tabs>
          <w:tab w:val="left" w:pos="180"/>
          <w:tab w:val="left" w:pos="7200"/>
        </w:tabs>
        <w:spacing w:before="156" w:beforeLines="50" w:after="156" w:afterLines="50" w:line="300" w:lineRule="auto"/>
        <w:ind w:firstLine="562"/>
        <w:rPr>
          <w:rFonts w:ascii="宋体" w:hAnsi="宋体" w:eastAsia="宋体" w:cs="宋体"/>
          <w:b/>
          <w:sz w:val="28"/>
          <w:szCs w:val="28"/>
          <w:u w:val="single"/>
        </w:rPr>
      </w:pPr>
      <w:r>
        <w:rPr>
          <w:rFonts w:hint="eastAsia" w:ascii="宋体" w:hAnsi="宋体" w:eastAsia="宋体" w:cs="宋体"/>
          <w:b/>
          <w:sz w:val="28"/>
          <w:szCs w:val="28"/>
        </w:rPr>
        <w:t>签订地点：</w:t>
      </w:r>
      <w:r>
        <w:rPr>
          <w:rFonts w:hint="eastAsia" w:ascii="宋体" w:hAnsi="宋体" w:eastAsia="宋体" w:cs="宋体"/>
          <w:b/>
          <w:sz w:val="28"/>
          <w:szCs w:val="28"/>
          <w:u w:val="single"/>
        </w:rPr>
        <w:t>深圳市</w:t>
      </w:r>
      <w:r>
        <w:rPr>
          <w:rFonts w:hint="eastAsia" w:ascii="宋体" w:hAnsi="宋体" w:cs="宋体"/>
          <w:b/>
          <w:sz w:val="28"/>
          <w:szCs w:val="28"/>
          <w:u w:val="single"/>
        </w:rPr>
        <w:t xml:space="preserve">                            </w:t>
      </w:r>
    </w:p>
    <w:p>
      <w:pPr>
        <w:adjustRightInd w:val="0"/>
        <w:snapToGrid w:val="0"/>
        <w:spacing w:line="360" w:lineRule="auto"/>
        <w:ind w:firstLine="0" w:firstLineChars="0"/>
        <w:rPr>
          <w:rFonts w:ascii="黑体" w:eastAsia="黑体"/>
          <w:b/>
          <w:bCs/>
          <w:sz w:val="44"/>
          <w:szCs w:val="44"/>
        </w:rPr>
      </w:pPr>
    </w:p>
    <w:p>
      <w:pPr>
        <w:adjustRightInd w:val="0"/>
        <w:snapToGrid w:val="0"/>
        <w:spacing w:line="360" w:lineRule="auto"/>
        <w:ind w:firstLine="0" w:firstLineChars="0"/>
        <w:rPr>
          <w:rFonts w:ascii="黑体" w:eastAsia="黑体"/>
          <w:b/>
          <w:bCs/>
          <w:sz w:val="44"/>
          <w:szCs w:val="44"/>
        </w:rPr>
      </w:pPr>
    </w:p>
    <w:p>
      <w:pPr>
        <w:tabs>
          <w:tab w:val="left" w:pos="180"/>
          <w:tab w:val="left" w:pos="3780"/>
        </w:tabs>
        <w:spacing w:after="156" w:afterLines="50" w:line="300" w:lineRule="auto"/>
        <w:ind w:firstLine="480"/>
        <w:jc w:val="center"/>
        <w:rPr>
          <w:rFonts w:hint="eastAsia" w:ascii="仿宋_GB2312" w:hAnsi="仿宋_GB2312" w:cs="仿宋_GB2312"/>
          <w:sz w:val="24"/>
          <w:szCs w:val="24"/>
        </w:rPr>
      </w:pPr>
      <w:r>
        <w:rPr>
          <w:rFonts w:hint="eastAsia" w:ascii="仿宋_GB2312" w:hAnsi="仿宋_GB2312" w:cs="仿宋_GB2312"/>
          <w:sz w:val="24"/>
          <w:szCs w:val="24"/>
        </w:rPr>
        <w:t>本合同共</w:t>
      </w:r>
      <w:r>
        <w:rPr>
          <w:rFonts w:hint="eastAsia" w:ascii="仿宋_GB2312" w:hAnsi="仿宋_GB2312" w:cs="仿宋_GB2312"/>
          <w:sz w:val="24"/>
          <w:szCs w:val="24"/>
          <w:u w:val="single"/>
          <w:lang w:val="en-US" w:eastAsia="zh-CN"/>
        </w:rPr>
        <w:t xml:space="preserve">   </w:t>
      </w:r>
      <w:r>
        <w:rPr>
          <w:rFonts w:hint="eastAsia" w:ascii="仿宋_GB2312" w:hAnsi="仿宋_GB2312" w:cs="仿宋_GB2312"/>
          <w:sz w:val="24"/>
          <w:szCs w:val="24"/>
        </w:rPr>
        <w:t>页（含封面）</w:t>
      </w:r>
    </w:p>
    <w:p>
      <w:pPr>
        <w:tabs>
          <w:tab w:val="left" w:pos="180"/>
          <w:tab w:val="left" w:pos="3780"/>
        </w:tabs>
        <w:spacing w:after="156" w:afterLines="50" w:line="300" w:lineRule="auto"/>
        <w:ind w:firstLine="480"/>
        <w:jc w:val="center"/>
        <w:rPr>
          <w:rFonts w:hint="eastAsia" w:ascii="仿宋_GB2312" w:hAnsi="仿宋_GB2312" w:cs="仿宋_GB2312"/>
          <w:sz w:val="24"/>
          <w:szCs w:val="24"/>
        </w:rPr>
      </w:pPr>
    </w:p>
    <w:p>
      <w:pPr>
        <w:spacing w:before="156" w:beforeLines="50" w:after="156" w:afterLines="50" w:line="300" w:lineRule="auto"/>
        <w:ind w:left="180"/>
        <w:jc w:val="center"/>
        <w:rPr>
          <w:rFonts w:hint="eastAsia" w:ascii="黑体" w:eastAsia="黑体"/>
          <w:sz w:val="24"/>
        </w:rPr>
      </w:pPr>
      <w:r>
        <w:rPr>
          <w:rFonts w:hint="eastAsia" w:ascii="黑体" w:eastAsia="黑体"/>
          <w:sz w:val="24"/>
        </w:rPr>
        <w:t>特别提示</w:t>
      </w:r>
    </w:p>
    <w:p>
      <w:pPr>
        <w:spacing w:before="156" w:beforeLines="50" w:after="156" w:afterLines="50" w:line="300" w:lineRule="auto"/>
        <w:ind w:left="275" w:leftChars="86" w:firstLine="480" w:firstLineChars="200"/>
        <w:rPr>
          <w:sz w:val="24"/>
        </w:rPr>
      </w:pPr>
      <w:r>
        <w:rPr>
          <w:rFonts w:hint="eastAsia"/>
          <w:sz w:val="24"/>
        </w:rPr>
        <w:t>1、签约一方有多个当事人的，可按其各自在合同关系中的作用，在 “乙方”项下（增页）分别排列为共同乙方。</w:t>
      </w:r>
    </w:p>
    <w:p>
      <w:pPr>
        <w:spacing w:before="156" w:beforeLines="50" w:after="156" w:afterLines="50" w:line="300" w:lineRule="auto"/>
        <w:ind w:left="275" w:leftChars="86" w:firstLine="480" w:firstLineChars="200"/>
        <w:rPr>
          <w:sz w:val="24"/>
        </w:rPr>
      </w:pPr>
      <w:r>
        <w:rPr>
          <w:rFonts w:hint="eastAsia"/>
          <w:sz w:val="24"/>
        </w:rPr>
        <w:t>2、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300" w:lineRule="auto"/>
        <w:ind w:left="275" w:leftChars="86" w:firstLine="480" w:firstLineChars="200"/>
        <w:rPr>
          <w:sz w:val="24"/>
        </w:rPr>
      </w:pPr>
      <w:r>
        <w:rPr>
          <w:rFonts w:hint="eastAsia"/>
          <w:sz w:val="24"/>
        </w:rPr>
        <w:t>3、本合同示范文本中的“□”为可选择项目，选择该项目在“□”内划“√”，不选择的项目在“□”内划“×”。</w:t>
      </w:r>
    </w:p>
    <w:p>
      <w:pPr>
        <w:spacing w:before="156" w:beforeLines="50" w:after="156" w:afterLines="50" w:line="300" w:lineRule="auto"/>
        <w:ind w:left="275" w:leftChars="86" w:firstLine="480" w:firstLineChars="200"/>
        <w:rPr>
          <w:sz w:val="24"/>
        </w:rPr>
      </w:pPr>
      <w:r>
        <w:rPr>
          <w:rFonts w:hint="eastAsia"/>
          <w:sz w:val="24"/>
        </w:rPr>
        <w:t>4、当事人使用本合同示范文本中，凡是当事人约定无需填写的条款，在该条款填写的空白处划“</w:t>
      </w:r>
      <w:r>
        <w:rPr>
          <w:sz w:val="24"/>
        </w:rPr>
        <w:t>/</w:t>
      </w:r>
      <w:r>
        <w:rPr>
          <w:rFonts w:hint="eastAsia"/>
          <w:sz w:val="24"/>
        </w:rPr>
        <w:t>”表示或注明“无”等字样。</w:t>
      </w:r>
    </w:p>
    <w:p>
      <w:pPr>
        <w:spacing w:before="156" w:beforeLines="50" w:after="156" w:afterLines="50" w:line="300" w:lineRule="auto"/>
        <w:ind w:left="275" w:leftChars="86" w:firstLine="480" w:firstLineChars="200"/>
        <w:rPr>
          <w:sz w:val="24"/>
        </w:rPr>
      </w:pPr>
      <w:r>
        <w:rPr>
          <w:rFonts w:hint="eastAsia"/>
          <w:sz w:val="24"/>
        </w:rPr>
        <w:t>5、本合同示范文本中“……”为合同同类项列举的省略，当事人可根据项目实际情况在“……”项中作相应的增加或减少的调整。</w:t>
      </w:r>
    </w:p>
    <w:p>
      <w:pPr>
        <w:spacing w:before="156" w:beforeLines="50" w:after="156" w:afterLines="50" w:line="300" w:lineRule="auto"/>
        <w:ind w:left="275" w:leftChars="86" w:firstLine="480" w:firstLineChars="200"/>
        <w:rPr>
          <w:rFonts w:hint="eastAsia" w:ascii="黑体" w:eastAsia="黑体"/>
          <w:b/>
          <w:bCs/>
          <w:sz w:val="36"/>
        </w:rPr>
      </w:pPr>
      <w:r>
        <w:rPr>
          <w:rFonts w:hint="eastAsia"/>
          <w:sz w:val="24"/>
        </w:rPr>
        <w:t>6、关于封面的填写。封面显示的是合同的主要内容，如课题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300" w:lineRule="auto"/>
        <w:ind w:left="275" w:leftChars="86" w:firstLine="480" w:firstLineChars="200"/>
        <w:rPr>
          <w:rFonts w:hint="eastAsia"/>
          <w:sz w:val="24"/>
        </w:rPr>
      </w:pPr>
      <w:r>
        <w:rPr>
          <w:rFonts w:hint="eastAsia"/>
          <w:sz w:val="24"/>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tabs>
          <w:tab w:val="left" w:pos="4140"/>
          <w:tab w:val="left" w:pos="8820"/>
        </w:tabs>
        <w:adjustRightInd w:val="0"/>
        <w:snapToGrid w:val="0"/>
        <w:spacing w:line="560" w:lineRule="exact"/>
        <w:rPr>
          <w:rFonts w:hint="eastAsia"/>
          <w:b/>
          <w:sz w:val="30"/>
        </w:rPr>
      </w:pPr>
    </w:p>
    <w:p>
      <w:pPr>
        <w:tabs>
          <w:tab w:val="left" w:pos="4140"/>
          <w:tab w:val="left" w:pos="8820"/>
        </w:tabs>
        <w:adjustRightInd w:val="0"/>
        <w:snapToGrid w:val="0"/>
        <w:spacing w:line="560" w:lineRule="exact"/>
        <w:rPr>
          <w:rFonts w:hint="eastAsia"/>
          <w:b/>
          <w:sz w:val="30"/>
        </w:rPr>
      </w:pPr>
    </w:p>
    <w:p>
      <w:pPr>
        <w:tabs>
          <w:tab w:val="left" w:pos="4140"/>
          <w:tab w:val="left" w:pos="8820"/>
        </w:tabs>
        <w:adjustRightInd w:val="0"/>
        <w:snapToGrid w:val="0"/>
        <w:spacing w:line="560" w:lineRule="exact"/>
        <w:rPr>
          <w:b/>
          <w:sz w:val="30"/>
        </w:rPr>
      </w:pPr>
      <w:r>
        <w:rPr>
          <w:b/>
          <w:sz w:val="30"/>
        </w:rPr>
        <w:br w:type="page"/>
      </w:r>
    </w:p>
    <w:p>
      <w:pPr>
        <w:tabs>
          <w:tab w:val="left" w:pos="4140"/>
          <w:tab w:val="left" w:pos="8820"/>
        </w:tabs>
        <w:adjustRightInd w:val="0"/>
        <w:snapToGrid w:val="0"/>
        <w:ind w:firstLine="241" w:firstLineChars="100"/>
        <w:rPr>
          <w:sz w:val="24"/>
        </w:rPr>
      </w:pPr>
      <w:r>
        <w:rPr>
          <w:rFonts w:hint="eastAsia"/>
          <w:b/>
          <w:sz w:val="24"/>
        </w:rPr>
        <w:t>甲方（委托方）</w:t>
      </w:r>
      <w:r>
        <w:rPr>
          <w:rFonts w:hint="eastAsia"/>
          <w:sz w:val="24"/>
        </w:rPr>
        <w:t>：</w:t>
      </w:r>
      <w:r>
        <w:rPr>
          <w:rFonts w:hint="eastAsia"/>
          <w:sz w:val="24"/>
          <w:u w:val="single"/>
        </w:rPr>
        <w:t xml:space="preserve">    </w:t>
      </w:r>
    </w:p>
    <w:p>
      <w:pPr>
        <w:tabs>
          <w:tab w:val="left" w:pos="7920"/>
          <w:tab w:val="left" w:pos="8820"/>
        </w:tabs>
        <w:adjustRightInd w:val="0"/>
        <w:snapToGrid w:val="0"/>
        <w:ind w:firstLine="241" w:firstLineChars="100"/>
        <w:rPr>
          <w:b/>
          <w:sz w:val="24"/>
          <w:u w:val="single"/>
        </w:rPr>
      </w:pPr>
      <w:r>
        <w:rPr>
          <w:rFonts w:hint="eastAsia"/>
          <w:b/>
          <w:sz w:val="24"/>
        </w:rPr>
        <w:t>住所地：</w:t>
      </w:r>
      <w:r>
        <w:rPr>
          <w:rFonts w:hint="eastAsia"/>
          <w:sz w:val="24"/>
          <w:u w:val="single"/>
        </w:rPr>
        <w:t xml:space="preserve">    </w:t>
      </w:r>
    </w:p>
    <w:p>
      <w:pPr>
        <w:tabs>
          <w:tab w:val="left" w:pos="7920"/>
          <w:tab w:val="left" w:pos="8820"/>
        </w:tabs>
        <w:adjustRightInd w:val="0"/>
        <w:snapToGrid w:val="0"/>
        <w:ind w:firstLine="241" w:firstLineChars="100"/>
        <w:rPr>
          <w:b/>
          <w:sz w:val="24"/>
        </w:rPr>
      </w:pPr>
      <w:r>
        <w:rPr>
          <w:rFonts w:hint="eastAsia"/>
          <w:b/>
          <w:sz w:val="24"/>
        </w:rPr>
        <w:t>法定代表人：</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合同联系人：</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bookmarkStart w:id="4" w:name="OLE_LINK3"/>
      <w:r>
        <w:rPr>
          <w:rFonts w:hint="eastAsia"/>
          <w:b/>
          <w:sz w:val="24"/>
        </w:rPr>
        <w:t>合同联系人电子邮箱：</w:t>
      </w:r>
      <w:r>
        <w:rPr>
          <w:rFonts w:hint="eastAsia"/>
          <w:sz w:val="24"/>
          <w:u w:val="single"/>
        </w:rPr>
        <w:t xml:space="preserve">      </w:t>
      </w:r>
      <w:r>
        <w:rPr>
          <w:rFonts w:hint="eastAsia"/>
          <w:b/>
          <w:sz w:val="24"/>
        </w:rPr>
        <w:t xml:space="preserve">  </w:t>
      </w:r>
    </w:p>
    <w:bookmarkEnd w:id="4"/>
    <w:p>
      <w:pPr>
        <w:tabs>
          <w:tab w:val="left" w:pos="7920"/>
          <w:tab w:val="left" w:pos="8820"/>
        </w:tabs>
        <w:adjustRightInd w:val="0"/>
        <w:snapToGrid w:val="0"/>
        <w:ind w:firstLine="241" w:firstLineChars="100"/>
        <w:rPr>
          <w:sz w:val="24"/>
          <w:u w:val="single"/>
        </w:rPr>
      </w:pPr>
      <w:r>
        <w:rPr>
          <w:rFonts w:hint="eastAsia"/>
          <w:b/>
          <w:sz w:val="24"/>
        </w:rPr>
        <w:t>通讯地址：</w:t>
      </w:r>
    </w:p>
    <w:p>
      <w:pPr>
        <w:tabs>
          <w:tab w:val="left" w:pos="7920"/>
          <w:tab w:val="left" w:pos="8820"/>
        </w:tabs>
        <w:adjustRightInd w:val="0"/>
        <w:snapToGrid w:val="0"/>
        <w:ind w:firstLine="241" w:firstLineChars="100"/>
        <w:rPr>
          <w:b/>
          <w:sz w:val="24"/>
        </w:rPr>
      </w:pPr>
      <w:bookmarkStart w:id="5" w:name="OLE_LINK2"/>
      <w:r>
        <w:rPr>
          <w:rFonts w:hint="eastAsia"/>
          <w:b/>
          <w:sz w:val="24"/>
        </w:rPr>
        <w:t xml:space="preserve">邮政编码：                                           </w:t>
      </w:r>
    </w:p>
    <w:bookmarkEnd w:id="5"/>
    <w:p>
      <w:pPr>
        <w:tabs>
          <w:tab w:val="left" w:pos="7920"/>
          <w:tab w:val="left" w:pos="8820"/>
        </w:tabs>
        <w:adjustRightInd w:val="0"/>
        <w:snapToGrid w:val="0"/>
        <w:ind w:firstLine="241" w:firstLineChars="100"/>
        <w:rPr>
          <w:b/>
          <w:sz w:val="24"/>
        </w:rPr>
      </w:pPr>
      <w:r>
        <w:rPr>
          <w:rFonts w:hint="eastAsia"/>
          <w:b/>
          <w:sz w:val="24"/>
        </w:rPr>
        <w:t xml:space="preserve">电话： </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开户银行：</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rFonts w:hint="eastAsia"/>
          <w:b/>
          <w:sz w:val="24"/>
        </w:rPr>
      </w:pPr>
      <w:r>
        <w:rPr>
          <w:rFonts w:hint="eastAsia"/>
          <w:b/>
          <w:sz w:val="24"/>
        </w:rPr>
        <w:t>银行账号：</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rFonts w:hint="eastAsia"/>
          <w:b/>
          <w:sz w:val="24"/>
        </w:rPr>
      </w:pPr>
    </w:p>
    <w:p>
      <w:pPr>
        <w:tabs>
          <w:tab w:val="left" w:pos="7920"/>
          <w:tab w:val="left" w:pos="8820"/>
        </w:tabs>
        <w:adjustRightInd w:val="0"/>
        <w:snapToGrid w:val="0"/>
        <w:ind w:firstLine="241" w:firstLineChars="100"/>
        <w:rPr>
          <w:rFonts w:hint="eastAsia"/>
          <w:b/>
          <w:sz w:val="24"/>
        </w:rPr>
      </w:pPr>
    </w:p>
    <w:p>
      <w:pPr>
        <w:tabs>
          <w:tab w:val="left" w:pos="7920"/>
          <w:tab w:val="left" w:pos="8820"/>
        </w:tabs>
        <w:adjustRightInd w:val="0"/>
        <w:snapToGrid w:val="0"/>
        <w:ind w:firstLine="241" w:firstLineChars="100"/>
        <w:rPr>
          <w:rFonts w:hint="eastAsia"/>
          <w:b/>
          <w:sz w:val="24"/>
        </w:rPr>
      </w:pPr>
      <w:r>
        <w:rPr>
          <w:rFonts w:hint="eastAsia"/>
          <w:b/>
          <w:sz w:val="24"/>
        </w:rPr>
        <w:t xml:space="preserve">乙方（受托方）： </w:t>
      </w:r>
    </w:p>
    <w:p>
      <w:pPr>
        <w:tabs>
          <w:tab w:val="left" w:pos="7920"/>
          <w:tab w:val="left" w:pos="8820"/>
        </w:tabs>
        <w:adjustRightInd w:val="0"/>
        <w:snapToGrid w:val="0"/>
        <w:ind w:firstLine="241" w:firstLineChars="100"/>
        <w:rPr>
          <w:sz w:val="24"/>
          <w:u w:val="single"/>
        </w:rPr>
      </w:pPr>
      <w:r>
        <w:rPr>
          <w:rFonts w:hint="eastAsia"/>
          <w:b/>
          <w:sz w:val="24"/>
        </w:rPr>
        <w:t>住所地：</w:t>
      </w:r>
    </w:p>
    <w:p>
      <w:pPr>
        <w:tabs>
          <w:tab w:val="left" w:pos="7920"/>
          <w:tab w:val="left" w:pos="8820"/>
        </w:tabs>
        <w:adjustRightInd w:val="0"/>
        <w:snapToGrid w:val="0"/>
        <w:ind w:firstLine="241" w:firstLineChars="100"/>
        <w:rPr>
          <w:b/>
          <w:color w:val="auto"/>
          <w:sz w:val="24"/>
        </w:rPr>
      </w:pPr>
      <w:r>
        <w:rPr>
          <w:rFonts w:hint="eastAsia"/>
          <w:b/>
          <w:color w:val="auto"/>
          <w:sz w:val="24"/>
        </w:rPr>
        <w:t xml:space="preserve">法定代表人：        </w:t>
      </w:r>
    </w:p>
    <w:p>
      <w:pPr>
        <w:tabs>
          <w:tab w:val="left" w:pos="7920"/>
          <w:tab w:val="left" w:pos="8820"/>
        </w:tabs>
        <w:adjustRightInd w:val="0"/>
        <w:snapToGrid w:val="0"/>
        <w:ind w:firstLine="241" w:firstLineChars="100"/>
        <w:rPr>
          <w:b/>
          <w:sz w:val="24"/>
        </w:rPr>
      </w:pPr>
      <w:r>
        <w:rPr>
          <w:rFonts w:hint="eastAsia"/>
          <w:b/>
          <w:sz w:val="24"/>
        </w:rPr>
        <w:t>合同联系人：</w:t>
      </w:r>
      <w:r>
        <w:rPr>
          <w:rFonts w:hint="eastAsia"/>
          <w:sz w:val="24"/>
          <w:u w:val="single"/>
        </w:rPr>
        <w:t xml:space="preserve">   </w:t>
      </w:r>
      <w:r>
        <w:rPr>
          <w:rFonts w:hint="eastAsia"/>
          <w:sz w:val="24"/>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 xml:space="preserve">合同联系人电子邮箱：    </w:t>
      </w:r>
    </w:p>
    <w:p>
      <w:pPr>
        <w:tabs>
          <w:tab w:val="left" w:pos="7920"/>
          <w:tab w:val="left" w:pos="8820"/>
        </w:tabs>
        <w:adjustRightInd w:val="0"/>
        <w:snapToGrid w:val="0"/>
        <w:ind w:firstLine="241" w:firstLineChars="100"/>
        <w:rPr>
          <w:b/>
          <w:sz w:val="24"/>
          <w:u w:val="single"/>
        </w:rPr>
      </w:pPr>
      <w:r>
        <w:rPr>
          <w:rFonts w:hint="eastAsia"/>
          <w:b/>
          <w:sz w:val="24"/>
        </w:rPr>
        <w:t>通讯地址：</w:t>
      </w:r>
    </w:p>
    <w:p>
      <w:pPr>
        <w:tabs>
          <w:tab w:val="left" w:pos="7920"/>
          <w:tab w:val="left" w:pos="8820"/>
        </w:tabs>
        <w:adjustRightInd w:val="0"/>
        <w:snapToGrid w:val="0"/>
        <w:ind w:firstLine="241" w:firstLineChars="100"/>
        <w:rPr>
          <w:b/>
          <w:sz w:val="24"/>
        </w:rPr>
      </w:pPr>
      <w:r>
        <w:rPr>
          <w:rFonts w:hint="eastAsia"/>
          <w:b/>
          <w:sz w:val="24"/>
        </w:rPr>
        <w:t xml:space="preserve">邮政编码：                                           </w:t>
      </w:r>
    </w:p>
    <w:p>
      <w:pPr>
        <w:tabs>
          <w:tab w:val="left" w:pos="7920"/>
          <w:tab w:val="left" w:pos="8820"/>
        </w:tabs>
        <w:adjustRightInd w:val="0"/>
        <w:snapToGrid w:val="0"/>
        <w:ind w:firstLine="241" w:firstLineChars="100"/>
        <w:rPr>
          <w:rFonts w:hint="eastAsia"/>
          <w:sz w:val="24"/>
          <w:u w:val="single"/>
        </w:rPr>
      </w:pPr>
      <w:r>
        <w:rPr>
          <w:rFonts w:hint="eastAsia"/>
          <w:b/>
          <w:sz w:val="24"/>
        </w:rPr>
        <w:t>电话：</w:t>
      </w:r>
      <w:r>
        <w:rPr>
          <w:rFonts w:hint="eastAsia"/>
          <w:b/>
          <w:sz w:val="24"/>
          <w:lang w:val="en-US" w:eastAsia="zh-CN"/>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ind w:firstLine="241" w:firstLineChars="100"/>
        <w:rPr>
          <w:b/>
          <w:sz w:val="24"/>
        </w:rPr>
      </w:pPr>
      <w:r>
        <w:rPr>
          <w:rFonts w:hint="eastAsia"/>
          <w:b/>
          <w:sz w:val="24"/>
        </w:rPr>
        <w:t>开户银行：</w:t>
      </w:r>
      <w:r>
        <w:rPr>
          <w:rFonts w:hint="eastAsia"/>
          <w:sz w:val="24"/>
          <w:u w:val="single"/>
        </w:rPr>
        <w:t xml:space="preserve"> </w:t>
      </w:r>
      <w:r>
        <w:rPr>
          <w:rFonts w:hint="eastAsia"/>
          <w:b/>
          <w:sz w:val="24"/>
        </w:rPr>
        <w:t xml:space="preserve">      </w:t>
      </w:r>
    </w:p>
    <w:p>
      <w:pPr>
        <w:tabs>
          <w:tab w:val="left" w:pos="4140"/>
          <w:tab w:val="left" w:pos="8820"/>
        </w:tabs>
        <w:adjustRightInd w:val="0"/>
        <w:snapToGrid w:val="0"/>
        <w:spacing w:line="560" w:lineRule="exact"/>
        <w:ind w:left="0" w:leftChars="0" w:firstLine="241" w:firstLineChars="100"/>
        <w:rPr>
          <w:rFonts w:hint="eastAsia"/>
          <w:b/>
          <w:color w:val="auto"/>
          <w:sz w:val="24"/>
        </w:rPr>
      </w:pPr>
      <w:r>
        <w:rPr>
          <w:rFonts w:hint="eastAsia"/>
          <w:b/>
          <w:sz w:val="24"/>
        </w:rPr>
        <w:t>银行账号：</w:t>
      </w:r>
      <w:r>
        <w:rPr>
          <w:rFonts w:hint="eastAsia"/>
          <w:color w:val="auto"/>
          <w:sz w:val="24"/>
          <w:u w:val="single"/>
        </w:rPr>
        <w:t xml:space="preserve">             </w:t>
      </w:r>
      <w:r>
        <w:rPr>
          <w:rFonts w:hint="eastAsia"/>
          <w:b/>
          <w:color w:val="auto"/>
          <w:sz w:val="24"/>
        </w:rPr>
        <w:t xml:space="preserve">   </w:t>
      </w:r>
    </w:p>
    <w:p>
      <w:pPr>
        <w:tabs>
          <w:tab w:val="left" w:pos="4140"/>
          <w:tab w:val="left" w:pos="8820"/>
        </w:tabs>
        <w:adjustRightInd w:val="0"/>
        <w:snapToGrid w:val="0"/>
        <w:spacing w:line="560" w:lineRule="exact"/>
        <w:rPr>
          <w:rFonts w:hint="eastAsia"/>
          <w:b/>
          <w:color w:val="auto"/>
          <w:sz w:val="24"/>
        </w:rPr>
      </w:pPr>
    </w:p>
    <w:p>
      <w:pPr>
        <w:tabs>
          <w:tab w:val="left" w:pos="4140"/>
          <w:tab w:val="left" w:pos="8820"/>
        </w:tabs>
        <w:adjustRightInd w:val="0"/>
        <w:snapToGrid w:val="0"/>
        <w:spacing w:line="560" w:lineRule="exact"/>
        <w:rPr>
          <w:b/>
          <w:sz w:val="30"/>
        </w:rPr>
      </w:pPr>
      <w:r>
        <w:rPr>
          <w:rFonts w:hint="eastAsia"/>
          <w:b/>
          <w:sz w:val="24"/>
        </w:rPr>
        <w:t xml:space="preserve"> </w:t>
      </w:r>
    </w:p>
    <w:p>
      <w:pPr>
        <w:tabs>
          <w:tab w:val="left" w:pos="720"/>
        </w:tabs>
        <w:spacing w:beforeLines="0" w:afterLines="0"/>
        <w:jc w:val="left"/>
        <w:rPr>
          <w:rFonts w:hint="eastAsia" w:ascii="宋体" w:hAnsi="宋体"/>
          <w:sz w:val="24"/>
        </w:rPr>
      </w:pPr>
      <w:r>
        <w:rPr>
          <w:rFonts w:hint="eastAsia" w:ascii="宋体" w:hAnsi="宋体"/>
          <w:sz w:val="24"/>
        </w:rPr>
        <w:t>根据《</w:t>
      </w:r>
      <w:r>
        <w:rPr>
          <w:rFonts w:hint="eastAsia" w:ascii="宋体" w:hAnsi="宋体"/>
          <w:sz w:val="24"/>
          <w:lang w:val="zh-CN"/>
        </w:rPr>
        <w:t>中华人民共和国民法典</w:t>
      </w:r>
      <w:r>
        <w:rPr>
          <w:rFonts w:hint="eastAsia" w:ascii="宋体" w:hAnsi="宋体"/>
          <w:sz w:val="24"/>
        </w:rPr>
        <w:t>》及相关法律、行政法规的规定，经双方平等自愿协商，签订本合同。双方均应诚实信用地遵守并履行以下条款：</w:t>
      </w:r>
    </w:p>
    <w:p>
      <w:pPr>
        <w:pStyle w:val="18"/>
        <w:tabs>
          <w:tab w:val="left" w:pos="1134"/>
        </w:tabs>
        <w:spacing w:beforeLines="50" w:after="0" w:line="360" w:lineRule="auto"/>
        <w:ind w:firstLine="472" w:firstLineChars="196"/>
        <w:rPr>
          <w:b/>
          <w:color w:val="auto"/>
        </w:rPr>
      </w:pPr>
      <w:r>
        <w:rPr>
          <w:rFonts w:hint="eastAsia"/>
          <w:b/>
          <w:color w:val="auto"/>
        </w:rPr>
        <w:t xml:space="preserve">第一条  </w:t>
      </w:r>
      <w:r>
        <w:rPr>
          <w:b/>
          <w:color w:val="auto"/>
        </w:rPr>
        <w:t>合同标的基本情况</w:t>
      </w:r>
    </w:p>
    <w:p>
      <w:pPr>
        <w:tabs>
          <w:tab w:val="left" w:pos="1665"/>
          <w:tab w:val="left" w:pos="7920"/>
        </w:tabs>
        <w:adjustRightInd w:val="0"/>
        <w:snapToGrid w:val="0"/>
        <w:spacing w:before="156" w:beforeLines="50" w:line="360" w:lineRule="auto"/>
        <w:ind w:firstLine="480" w:firstLineChars="200"/>
        <w:jc w:val="left"/>
        <w:rPr>
          <w:rFonts w:hint="eastAsia"/>
          <w:sz w:val="24"/>
        </w:rPr>
      </w:pPr>
      <w:r>
        <w:rPr>
          <w:rFonts w:hint="eastAsia"/>
          <w:sz w:val="24"/>
        </w:rPr>
        <w:t>1.1委托服务事项名称：</w:t>
      </w:r>
      <w:r>
        <w:rPr>
          <w:rFonts w:hint="eastAsia"/>
          <w:sz w:val="24"/>
          <w:lang w:val="en-US" w:eastAsia="zh-CN"/>
        </w:rPr>
        <w:t>参与实名制和分账制检查和技术支持服务项目(2022年度)</w:t>
      </w:r>
      <w:r>
        <w:rPr>
          <w:rFonts w:hint="eastAsia"/>
          <w:sz w:val="24"/>
        </w:rPr>
        <w:t>。</w:t>
      </w:r>
    </w:p>
    <w:p>
      <w:pPr>
        <w:tabs>
          <w:tab w:val="left" w:pos="1665"/>
          <w:tab w:val="left" w:pos="7920"/>
        </w:tabs>
        <w:adjustRightInd w:val="0"/>
        <w:snapToGrid w:val="0"/>
        <w:spacing w:before="156" w:beforeLines="50" w:line="360" w:lineRule="auto"/>
        <w:ind w:firstLine="480" w:firstLineChars="200"/>
        <w:rPr>
          <w:rFonts w:hint="eastAsia"/>
          <w:sz w:val="24"/>
        </w:rPr>
      </w:pPr>
      <w:r>
        <w:rPr>
          <w:rFonts w:hint="eastAsia"/>
          <w:sz w:val="24"/>
        </w:rPr>
        <w:t>1.2委托事项服务目标：</w:t>
      </w:r>
      <w:r>
        <w:rPr>
          <w:rFonts w:hint="eastAsia"/>
          <w:sz w:val="24"/>
          <w:lang w:eastAsia="zh-CN"/>
        </w:rPr>
        <w:t>协助市住房和建设局</w:t>
      </w:r>
      <w:r>
        <w:rPr>
          <w:rFonts w:hint="eastAsia"/>
          <w:sz w:val="24"/>
        </w:rPr>
        <w:t>推进实名制和分账制（以下简称</w:t>
      </w:r>
      <w:r>
        <w:rPr>
          <w:sz w:val="24"/>
        </w:rPr>
        <w:t>“</w:t>
      </w:r>
      <w:r>
        <w:rPr>
          <w:rFonts w:hint="eastAsia"/>
          <w:sz w:val="24"/>
        </w:rPr>
        <w:t>两制</w:t>
      </w:r>
      <w:r>
        <w:rPr>
          <w:sz w:val="24"/>
        </w:rPr>
        <w:t>”</w:t>
      </w:r>
      <w:r>
        <w:rPr>
          <w:rFonts w:hint="eastAsia"/>
          <w:sz w:val="24"/>
        </w:rPr>
        <w:t>）落地和开展系统日常技术支持工作，推进实名制和分账制在全市的全面推广落实。</w:t>
      </w:r>
    </w:p>
    <w:p>
      <w:pPr>
        <w:tabs>
          <w:tab w:val="left" w:pos="1665"/>
          <w:tab w:val="left" w:pos="7920"/>
        </w:tabs>
        <w:adjustRightInd w:val="0"/>
        <w:snapToGrid w:val="0"/>
        <w:spacing w:before="156" w:beforeLines="50" w:line="360" w:lineRule="auto"/>
        <w:ind w:left="275" w:leftChars="86" w:firstLine="354" w:firstLineChars="147"/>
        <w:rPr>
          <w:rFonts w:hint="eastAsia" w:cs="宋体"/>
          <w:b/>
          <w:bCs/>
          <w:sz w:val="24"/>
          <w:szCs w:val="20"/>
        </w:rPr>
      </w:pPr>
      <w:r>
        <w:rPr>
          <w:rFonts w:hint="eastAsia" w:cs="宋体"/>
          <w:b/>
          <w:bCs/>
          <w:sz w:val="24"/>
          <w:szCs w:val="20"/>
        </w:rPr>
        <w:t>第二条  委托事项服务内容</w:t>
      </w:r>
    </w:p>
    <w:p>
      <w:pPr>
        <w:tabs>
          <w:tab w:val="left" w:pos="1665"/>
          <w:tab w:val="left" w:pos="7920"/>
        </w:tabs>
        <w:adjustRightInd w:val="0"/>
        <w:snapToGrid w:val="0"/>
        <w:spacing w:before="156" w:beforeLines="50" w:line="360" w:lineRule="auto"/>
        <w:ind w:firstLine="480" w:firstLineChars="200"/>
        <w:rPr>
          <w:rFonts w:hint="eastAsia"/>
          <w:sz w:val="24"/>
          <w:lang w:val="en-US" w:eastAsia="zh-CN"/>
        </w:rPr>
      </w:pPr>
      <w:r>
        <w:rPr>
          <w:rFonts w:hint="eastAsia"/>
          <w:sz w:val="24"/>
          <w:lang w:val="en-US" w:eastAsia="zh-CN"/>
        </w:rPr>
        <w:t>2.1根据《深圳市住房和建设局关于开展2022年度房屋市政工程项目用工实名制和分账制管理集中治理的行动方案》相关要求，协助、支持我局对全市在建工程项目的实名制和分账制管理落地工作进行线上及线下相结合方式进行指导、督促和检查。依托</w:t>
      </w:r>
      <w:r>
        <w:rPr>
          <w:rFonts w:hint="eastAsia"/>
          <w:sz w:val="24"/>
          <w:lang w:val="zh-CN" w:eastAsia="zh-CN"/>
        </w:rPr>
        <w:t>深圳市建筑业实名制和分账制管理平台，</w:t>
      </w:r>
      <w:r>
        <w:rPr>
          <w:rFonts w:hint="eastAsia"/>
          <w:sz w:val="24"/>
          <w:lang w:val="en-US" w:eastAsia="zh-CN"/>
        </w:rPr>
        <w:t>进行线上巡查，对存在问题的项目及时预警及反馈，并协助主管部门开展核查工作。线下巡查工作按照主管部门统一部署，对不少于80个项目开展现场检查；</w:t>
      </w:r>
    </w:p>
    <w:p>
      <w:pPr>
        <w:tabs>
          <w:tab w:val="left" w:pos="1665"/>
          <w:tab w:val="left" w:pos="7920"/>
        </w:tabs>
        <w:adjustRightInd w:val="0"/>
        <w:snapToGrid w:val="0"/>
        <w:spacing w:before="156" w:beforeLines="50" w:line="360" w:lineRule="auto"/>
        <w:ind w:firstLine="480" w:firstLineChars="200"/>
        <w:rPr>
          <w:rFonts w:hint="eastAsia"/>
          <w:sz w:val="24"/>
          <w:lang w:val="en-US" w:eastAsia="zh-CN"/>
        </w:rPr>
      </w:pPr>
      <w:r>
        <w:rPr>
          <w:rFonts w:hint="eastAsia"/>
          <w:sz w:val="24"/>
          <w:lang w:val="en-US" w:eastAsia="zh-CN"/>
        </w:rPr>
        <w:t>2.2为深圳市建筑业实名制和分账制管理平台提供运维技术支持，包括日常业务咨询（电话、微信群）、数据统计、分析等；</w:t>
      </w:r>
    </w:p>
    <w:p>
      <w:pPr>
        <w:tabs>
          <w:tab w:val="left" w:pos="1665"/>
          <w:tab w:val="left" w:pos="7920"/>
        </w:tabs>
        <w:adjustRightInd w:val="0"/>
        <w:snapToGrid w:val="0"/>
        <w:spacing w:before="156" w:beforeLines="50" w:line="360" w:lineRule="auto"/>
        <w:ind w:firstLine="480" w:firstLineChars="200"/>
        <w:rPr>
          <w:rFonts w:hint="eastAsia"/>
          <w:sz w:val="24"/>
          <w:lang w:val="en-US" w:eastAsia="zh-CN"/>
        </w:rPr>
      </w:pPr>
      <w:r>
        <w:rPr>
          <w:rFonts w:hint="eastAsia"/>
          <w:sz w:val="24"/>
          <w:lang w:val="en-US" w:eastAsia="zh-CN"/>
        </w:rPr>
        <w:t>2.3我市实名制和分账制管理工作进行宣传、推广，并设计、印制相关材料（宣传材料不少于5000份）；</w:t>
      </w:r>
    </w:p>
    <w:p>
      <w:pPr>
        <w:tabs>
          <w:tab w:val="left" w:pos="1665"/>
          <w:tab w:val="left" w:pos="7920"/>
        </w:tabs>
        <w:adjustRightInd w:val="0"/>
        <w:snapToGrid w:val="0"/>
        <w:spacing w:before="156" w:beforeLines="50" w:line="360" w:lineRule="auto"/>
        <w:ind w:firstLine="480" w:firstLineChars="200"/>
        <w:rPr>
          <w:rFonts w:hint="eastAsia"/>
          <w:sz w:val="24"/>
          <w:lang w:val="en-US" w:eastAsia="zh-CN"/>
        </w:rPr>
      </w:pPr>
      <w:r>
        <w:rPr>
          <w:rFonts w:hint="eastAsia"/>
          <w:sz w:val="24"/>
          <w:lang w:val="en-US" w:eastAsia="zh-CN"/>
        </w:rPr>
        <w:t>2.4组织开展至少20场次实名制和分账制管理工作业务培训；</w:t>
      </w:r>
    </w:p>
    <w:p>
      <w:pPr>
        <w:tabs>
          <w:tab w:val="left" w:pos="1665"/>
          <w:tab w:val="left" w:pos="7920"/>
        </w:tabs>
        <w:adjustRightInd w:val="0"/>
        <w:snapToGrid w:val="0"/>
        <w:spacing w:before="156" w:beforeLines="50" w:line="360" w:lineRule="auto"/>
        <w:ind w:firstLine="480" w:firstLineChars="200"/>
        <w:rPr>
          <w:rFonts w:hint="eastAsia"/>
          <w:sz w:val="24"/>
          <w:lang w:val="en-US" w:eastAsia="zh-CN"/>
        </w:rPr>
      </w:pPr>
      <w:r>
        <w:rPr>
          <w:rFonts w:hint="eastAsia"/>
          <w:sz w:val="24"/>
          <w:lang w:val="en-US" w:eastAsia="zh-CN"/>
        </w:rPr>
        <w:t>2.5推进我市实名制和分账制管理工作全面落地和规范开展提供随时应急技术支持；</w:t>
      </w:r>
    </w:p>
    <w:p>
      <w:pPr>
        <w:tabs>
          <w:tab w:val="left" w:pos="1665"/>
          <w:tab w:val="left" w:pos="7920"/>
        </w:tabs>
        <w:adjustRightInd w:val="0"/>
        <w:snapToGrid w:val="0"/>
        <w:spacing w:before="156" w:beforeLines="50" w:line="360" w:lineRule="auto"/>
        <w:ind w:firstLine="480" w:firstLineChars="200"/>
        <w:rPr>
          <w:rFonts w:hint="eastAsia"/>
          <w:sz w:val="24"/>
          <w:lang w:val="en-US" w:eastAsia="zh-CN"/>
        </w:rPr>
      </w:pPr>
      <w:r>
        <w:rPr>
          <w:rFonts w:hint="eastAsia"/>
          <w:sz w:val="24"/>
          <w:lang w:val="en-US" w:eastAsia="zh-CN"/>
        </w:rPr>
        <w:t>2.6协助我局检查项目实名制安全教育培训及产业工人职业训练等培训工作落实情况。</w:t>
      </w:r>
    </w:p>
    <w:p>
      <w:pPr>
        <w:tabs>
          <w:tab w:val="left" w:pos="1080"/>
          <w:tab w:val="left" w:pos="1665"/>
        </w:tabs>
        <w:adjustRightInd w:val="0"/>
        <w:snapToGrid w:val="0"/>
        <w:spacing w:before="156" w:beforeLines="50" w:line="360" w:lineRule="auto"/>
        <w:ind w:firstLine="482" w:firstLineChars="200"/>
        <w:rPr>
          <w:rFonts w:ascii="宋体" w:hAnsi="宋体" w:cs="宋体"/>
          <w:b/>
          <w:bCs/>
          <w:sz w:val="24"/>
        </w:rPr>
      </w:pPr>
      <w:r>
        <w:rPr>
          <w:rFonts w:hint="eastAsia" w:ascii="宋体" w:hAnsi="宋体" w:cs="宋体"/>
          <w:b/>
          <w:bCs/>
          <w:sz w:val="24"/>
        </w:rPr>
        <w:t>第三条 合同价款</w:t>
      </w:r>
    </w:p>
    <w:p>
      <w:pPr>
        <w:adjustRightInd w:val="0"/>
        <w:snapToGrid w:val="0"/>
        <w:spacing w:before="156" w:beforeLines="50" w:line="360" w:lineRule="auto"/>
        <w:ind w:firstLine="480" w:firstLineChars="200"/>
        <w:rPr>
          <w:rFonts w:hint="eastAsia" w:ascii="宋体" w:hAnsi="宋体"/>
          <w:sz w:val="24"/>
        </w:rPr>
      </w:pPr>
      <w:r>
        <w:rPr>
          <w:rFonts w:hint="eastAsia"/>
          <w:sz w:val="24"/>
        </w:rPr>
        <w:t>3</w:t>
      </w:r>
      <w:r>
        <w:rPr>
          <w:sz w:val="24"/>
        </w:rPr>
        <w:t>.</w:t>
      </w:r>
      <w:r>
        <w:rPr>
          <w:rFonts w:hint="eastAsia"/>
          <w:sz w:val="24"/>
        </w:rPr>
        <w:t>1</w:t>
      </w:r>
      <w:r>
        <w:rPr>
          <w:rFonts w:hint="eastAsia" w:ascii="宋体" w:hAnsi="宋体"/>
          <w:sz w:val="24"/>
        </w:rPr>
        <w:t>本合同总价款为人民币（大写）</w:t>
      </w:r>
      <w:r>
        <w:rPr>
          <w:rFonts w:hint="eastAsia" w:ascii="宋体" w:hAnsi="宋体"/>
          <w:sz w:val="24"/>
          <w:lang w:val="en-US" w:eastAsia="zh-CN"/>
        </w:rPr>
        <w:t xml:space="preserve">   </w:t>
      </w:r>
      <w:r>
        <w:rPr>
          <w:rFonts w:hint="eastAsia" w:ascii="宋体" w:hAnsi="宋体"/>
          <w:sz w:val="24"/>
        </w:rPr>
        <w:t>，</w:t>
      </w:r>
      <w:r>
        <w:rPr>
          <w:rFonts w:hint="eastAsia" w:hAnsi="宋体" w:cs="宋体"/>
          <w:kern w:val="0"/>
          <w:sz w:val="24"/>
        </w:rPr>
        <w:t>小写¥</w:t>
      </w:r>
      <w:r>
        <w:rPr>
          <w:rFonts w:hint="eastAsia" w:hAnsi="宋体" w:cs="宋体"/>
          <w:kern w:val="0"/>
          <w:sz w:val="24"/>
          <w:u w:val="single"/>
          <w:lang w:val="en-US" w:eastAsia="zh-CN"/>
        </w:rPr>
        <w:t xml:space="preserve">     </w:t>
      </w:r>
      <w:r>
        <w:rPr>
          <w:rFonts w:hint="eastAsia" w:hAnsi="宋体" w:cs="宋体"/>
          <w:kern w:val="0"/>
          <w:sz w:val="24"/>
        </w:rPr>
        <w:t>元（具体描述见附件</w:t>
      </w:r>
      <w:r>
        <w:rPr>
          <w:rFonts w:hint="eastAsia" w:hAnsi="宋体" w:cs="宋体"/>
          <w:kern w:val="0"/>
          <w:sz w:val="24"/>
          <w:u w:val="single"/>
        </w:rPr>
        <w:t xml:space="preserve"> 1 </w:t>
      </w:r>
      <w:r>
        <w:rPr>
          <w:rFonts w:hint="eastAsia" w:hAnsi="宋体" w:cs="宋体"/>
          <w:kern w:val="0"/>
          <w:sz w:val="24"/>
        </w:rPr>
        <w:t>）</w:t>
      </w:r>
      <w:r>
        <w:rPr>
          <w:rFonts w:hint="eastAsia" w:ascii="宋体" w:hAnsi="宋体"/>
          <w:sz w:val="24"/>
        </w:rPr>
        <w:t>。</w:t>
      </w:r>
    </w:p>
    <w:p>
      <w:pPr>
        <w:adjustRightInd w:val="0"/>
        <w:snapToGrid w:val="0"/>
        <w:spacing w:before="156" w:beforeLines="50" w:line="360" w:lineRule="auto"/>
        <w:ind w:firstLine="480" w:firstLineChars="200"/>
        <w:rPr>
          <w:rFonts w:hint="eastAsia"/>
          <w:sz w:val="24"/>
        </w:rPr>
      </w:pPr>
      <w:r>
        <w:rPr>
          <w:rFonts w:hint="eastAsia"/>
          <w:sz w:val="24"/>
        </w:rPr>
        <w:t>3.2</w:t>
      </w:r>
      <w:r>
        <w:rPr>
          <w:sz w:val="24"/>
        </w:rPr>
        <w:t>本合同项下总价款已涵盖本合同项下乙方因履行本合同所产生的一切费用。</w:t>
      </w:r>
    </w:p>
    <w:p>
      <w:pPr>
        <w:pStyle w:val="18"/>
        <w:tabs>
          <w:tab w:val="left" w:pos="1134"/>
        </w:tabs>
        <w:spacing w:beforeLines="50" w:after="0" w:line="360" w:lineRule="auto"/>
        <w:ind w:firstLine="472" w:firstLineChars="196"/>
        <w:rPr>
          <w:b/>
          <w:color w:val="auto"/>
        </w:rPr>
      </w:pPr>
      <w:r>
        <w:rPr>
          <w:rFonts w:hint="eastAsia"/>
          <w:b/>
          <w:color w:val="auto"/>
        </w:rPr>
        <w:t xml:space="preserve">第四条  </w:t>
      </w:r>
      <w:r>
        <w:rPr>
          <w:b/>
          <w:color w:val="auto"/>
        </w:rPr>
        <w:t>合同履行期限</w:t>
      </w:r>
    </w:p>
    <w:p>
      <w:pPr>
        <w:tabs>
          <w:tab w:val="left" w:pos="1665"/>
        </w:tabs>
        <w:adjustRightInd w:val="0"/>
        <w:snapToGrid w:val="0"/>
        <w:spacing w:before="156" w:beforeLines="50" w:line="360" w:lineRule="auto"/>
        <w:ind w:firstLine="480" w:firstLineChars="200"/>
        <w:rPr>
          <w:bCs/>
          <w:sz w:val="24"/>
        </w:rPr>
      </w:pPr>
      <w:r>
        <w:rPr>
          <w:rFonts w:hint="eastAsia"/>
          <w:bCs/>
          <w:sz w:val="24"/>
        </w:rPr>
        <w:t>4</w:t>
      </w:r>
      <w:r>
        <w:rPr>
          <w:bCs/>
          <w:sz w:val="24"/>
        </w:rPr>
        <w:t>.1本合同履行期限为</w:t>
      </w:r>
      <w:r>
        <w:rPr>
          <w:rFonts w:hint="eastAsia" w:hAnsi="宋体" w:cs="宋体"/>
          <w:bCs/>
          <w:sz w:val="24"/>
        </w:rPr>
        <w:t>从</w:t>
      </w:r>
      <w:r>
        <w:rPr>
          <w:rFonts w:hint="eastAsia" w:cs="宋体"/>
          <w:bCs/>
          <w:sz w:val="24"/>
        </w:rPr>
        <w:t>合同签订之日起</w:t>
      </w:r>
      <w:r>
        <w:rPr>
          <w:rFonts w:hint="eastAsia" w:hAnsi="宋体" w:cs="宋体"/>
          <w:bCs/>
          <w:sz w:val="24"/>
        </w:rPr>
        <w:t>至</w:t>
      </w:r>
      <w:r>
        <w:rPr>
          <w:rFonts w:hint="eastAsia" w:cs="宋体"/>
          <w:bCs/>
          <w:sz w:val="24"/>
          <w:u w:val="single"/>
          <w:lang w:eastAsia="zh-CN"/>
        </w:rPr>
        <w:t>2021</w:t>
      </w:r>
      <w:r>
        <w:rPr>
          <w:rFonts w:hint="eastAsia" w:hAnsi="宋体" w:cs="宋体"/>
          <w:bCs/>
          <w:sz w:val="24"/>
        </w:rPr>
        <w:t>年</w:t>
      </w:r>
      <w:r>
        <w:rPr>
          <w:rFonts w:hint="eastAsia" w:cs="宋体"/>
          <w:bCs/>
          <w:sz w:val="24"/>
          <w:u w:val="single"/>
        </w:rPr>
        <w:t>12</w:t>
      </w:r>
      <w:r>
        <w:rPr>
          <w:rFonts w:hint="eastAsia" w:hAnsi="宋体" w:cs="宋体"/>
          <w:bCs/>
          <w:sz w:val="24"/>
        </w:rPr>
        <w:t>月</w:t>
      </w:r>
      <w:r>
        <w:rPr>
          <w:rFonts w:hint="eastAsia" w:hAnsi="宋体" w:cs="宋体"/>
          <w:bCs/>
          <w:sz w:val="24"/>
          <w:u w:val="single"/>
          <w:lang w:val="en-US" w:eastAsia="zh-CN"/>
        </w:rPr>
        <w:t>30</w:t>
      </w:r>
      <w:r>
        <w:rPr>
          <w:rFonts w:hint="eastAsia" w:hAnsi="宋体" w:cs="宋体"/>
          <w:bCs/>
          <w:sz w:val="24"/>
        </w:rPr>
        <w:t>日止。</w:t>
      </w:r>
    </w:p>
    <w:p>
      <w:pPr>
        <w:adjustRightInd w:val="0"/>
        <w:snapToGrid w:val="0"/>
        <w:spacing w:before="156" w:beforeLines="50" w:line="360" w:lineRule="auto"/>
        <w:ind w:firstLine="480" w:firstLineChars="200"/>
        <w:rPr>
          <w:rFonts w:hint="eastAsia"/>
          <w:sz w:val="24"/>
        </w:rPr>
      </w:pPr>
      <w:r>
        <w:rPr>
          <w:rFonts w:hint="eastAsia"/>
          <w:bCs/>
          <w:sz w:val="24"/>
        </w:rPr>
        <w:t>4</w:t>
      </w:r>
      <w:r>
        <w:rPr>
          <w:bCs/>
          <w:sz w:val="24"/>
        </w:rPr>
        <w:t>.2本合同履行期限届满后，如甲乙双方认为需要继续延长履行期限，应重新签订书面合同。</w:t>
      </w:r>
    </w:p>
    <w:p>
      <w:pPr>
        <w:tabs>
          <w:tab w:val="left" w:pos="1665"/>
          <w:tab w:val="left" w:pos="7920"/>
        </w:tabs>
        <w:adjustRightInd w:val="0"/>
        <w:snapToGrid w:val="0"/>
        <w:spacing w:before="156" w:beforeLines="50" w:line="360" w:lineRule="auto"/>
        <w:ind w:firstLine="482" w:firstLineChars="200"/>
        <w:rPr>
          <w:rFonts w:hint="eastAsia" w:cs="宋体"/>
          <w:b/>
          <w:bCs/>
          <w:sz w:val="24"/>
          <w:szCs w:val="20"/>
        </w:rPr>
      </w:pPr>
      <w:r>
        <w:rPr>
          <w:rFonts w:hint="eastAsia"/>
          <w:b/>
          <w:sz w:val="24"/>
        </w:rPr>
        <w:t xml:space="preserve">第五条 </w:t>
      </w:r>
      <w:r>
        <w:rPr>
          <w:rFonts w:hint="eastAsia"/>
          <w:b/>
        </w:rPr>
        <w:t xml:space="preserve"> </w:t>
      </w:r>
      <w:r>
        <w:rPr>
          <w:rFonts w:hint="eastAsia" w:cs="宋体"/>
          <w:b/>
          <w:bCs/>
          <w:sz w:val="24"/>
          <w:szCs w:val="20"/>
        </w:rPr>
        <w:t>当事人的权利和义务</w:t>
      </w:r>
    </w:p>
    <w:p>
      <w:pPr>
        <w:tabs>
          <w:tab w:val="left" w:pos="1665"/>
          <w:tab w:val="left" w:pos="7920"/>
        </w:tabs>
        <w:adjustRightInd w:val="0"/>
        <w:snapToGrid w:val="0"/>
        <w:spacing w:before="156" w:beforeLines="50" w:line="360" w:lineRule="auto"/>
        <w:ind w:left="275" w:leftChars="86" w:firstLine="352" w:firstLineChars="147"/>
        <w:rPr>
          <w:rFonts w:hint="eastAsia" w:cs="宋体"/>
          <w:bCs/>
          <w:sz w:val="24"/>
          <w:szCs w:val="20"/>
        </w:rPr>
      </w:pPr>
      <w:r>
        <w:rPr>
          <w:rFonts w:hint="eastAsia" w:cs="宋体"/>
          <w:bCs/>
          <w:sz w:val="24"/>
          <w:szCs w:val="20"/>
        </w:rPr>
        <w:t>5.1甲方的权利和义务</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（1）甲方应及时配合乙方，对乙方在汇总和统计进行过程中与相关部门的沟通提供支持。</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（2）甲方应按本合同第七条规定的时间足额向乙方支付合同价款。</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（3）甲方有权以合理方式检查、督促乙方工作情况，同时应及时组织统计信息的审查、公开展示及公众咨询等工作，并及时将结果以书面形式提交给乙方。</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（4）甲方应指派专人负责与乙方联系，以及接受乙方就本活动的咨询；甲方变更联系人，应及时告知乙方。</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（5）甲方要求乙方提前交付成果时，须征得乙方同意。对因此而增加的工作量，甲方应向乙方支付必要的费用。</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（6）甲方有权要求乙方按照合同约定内容交付活动成果。</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5.2乙方的权利和义务</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（1）乙方应接受甲方合理的检查、督促，并在甲方的组织下，及时向甲方汇报工作，接受甲方审查。</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（2）乙方应按有关法规、以及本合同约定的工作内容、工作进度和成果要求进行工作。乙方应对其提交的成果质量负责。</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（3）乙方应配合甲方组织、举办活动的汇报、公开展示及公众咨询等工作，并负责解答相应的问题。</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（4）对于已经提交成果验收的成果文件，乙方应按照甲方提供的会议审查意见进行修改和完善，并向甲方提供相应的书面报告说明成果修改的详细情况。未经甲方同意，乙方不得随意修改已经验收的成果文件。</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（5）合同履行期间，乙方承担第三方委托的本项目研究范围内的其他项目时，应书面告知甲方；对可能与甲方利益冲突的项目，甲方有权要求乙方回避。</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（6）乙方可将委托项目分包给第三方，或者委托项目与第三方合作。</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（7）乙方应按照合同约定的时间及时向甲方交付项目成果。</w:t>
      </w:r>
    </w:p>
    <w:p>
      <w:pPr>
        <w:tabs>
          <w:tab w:val="left" w:pos="1665"/>
          <w:tab w:val="left" w:pos="7920"/>
        </w:tabs>
        <w:adjustRightInd w:val="0"/>
        <w:snapToGrid w:val="0"/>
        <w:spacing w:before="156" w:beforeLines="50" w:line="360" w:lineRule="auto"/>
        <w:ind w:firstLine="480" w:firstLineChars="200"/>
        <w:rPr>
          <w:rFonts w:hint="eastAsia"/>
          <w:sz w:val="24"/>
        </w:rPr>
      </w:pPr>
      <w:r>
        <w:rPr>
          <w:rFonts w:hint="eastAsia" w:cs="宋体"/>
          <w:bCs/>
          <w:sz w:val="24"/>
          <w:szCs w:val="20"/>
        </w:rPr>
        <w:t>（8）乙方在项目进行中，有权要求甲方提供合理的配合。超过</w:t>
      </w:r>
      <w:r>
        <w:rPr>
          <w:rFonts w:hint="eastAsia" w:cs="宋体"/>
          <w:bCs/>
          <w:sz w:val="24"/>
          <w:szCs w:val="20"/>
          <w:u w:val="single"/>
        </w:rPr>
        <w:t>3</w:t>
      </w:r>
      <w:r>
        <w:rPr>
          <w:rFonts w:hint="eastAsia" w:cs="宋体"/>
          <w:bCs/>
          <w:sz w:val="24"/>
          <w:szCs w:val="20"/>
        </w:rPr>
        <w:t>个工作日甲方未配合，乙方有权要求交付成果的时间相应顺延，超过</w:t>
      </w:r>
      <w:r>
        <w:rPr>
          <w:rFonts w:hint="eastAsia" w:cs="宋体"/>
          <w:bCs/>
          <w:sz w:val="24"/>
          <w:szCs w:val="20"/>
          <w:u w:val="single"/>
        </w:rPr>
        <w:t xml:space="preserve">10 </w:t>
      </w:r>
      <w:r>
        <w:rPr>
          <w:rFonts w:hint="eastAsia" w:cs="宋体"/>
          <w:bCs/>
          <w:sz w:val="24"/>
          <w:szCs w:val="20"/>
        </w:rPr>
        <w:t>个工作日甲方未配合，乙方有权要求重新商定交付成果的时间。</w:t>
      </w:r>
    </w:p>
    <w:p>
      <w:pPr>
        <w:pStyle w:val="18"/>
        <w:tabs>
          <w:tab w:val="left" w:pos="1134"/>
        </w:tabs>
        <w:spacing w:beforeLines="50" w:after="0" w:line="360" w:lineRule="auto"/>
        <w:ind w:firstLine="482" w:firstLineChars="200"/>
        <w:rPr>
          <w:b/>
          <w:color w:val="auto"/>
        </w:rPr>
      </w:pPr>
      <w:r>
        <w:rPr>
          <w:rFonts w:hint="eastAsia"/>
          <w:b/>
          <w:color w:val="auto"/>
        </w:rPr>
        <w:t>第六条  委托事项</w:t>
      </w:r>
      <w:r>
        <w:rPr>
          <w:b/>
          <w:color w:val="auto"/>
        </w:rPr>
        <w:t>服务成果交付及验收</w:t>
      </w:r>
    </w:p>
    <w:p>
      <w:pPr>
        <w:adjustRightInd w:val="0"/>
        <w:snapToGrid w:val="0"/>
        <w:spacing w:before="156" w:beforeLines="50" w:line="360" w:lineRule="auto"/>
        <w:ind w:firstLine="480" w:firstLineChars="200"/>
        <w:rPr>
          <w:rFonts w:hint="eastAsia"/>
          <w:sz w:val="24"/>
        </w:rPr>
      </w:pPr>
      <w:r>
        <w:rPr>
          <w:rFonts w:hint="eastAsia"/>
          <w:sz w:val="24"/>
        </w:rPr>
        <w:t>6</w:t>
      </w:r>
      <w:r>
        <w:rPr>
          <w:sz w:val="24"/>
        </w:rPr>
        <w:t>.</w:t>
      </w:r>
      <w:r>
        <w:rPr>
          <w:rFonts w:hint="eastAsia"/>
          <w:sz w:val="24"/>
        </w:rPr>
        <w:t>1</w:t>
      </w:r>
      <w:r>
        <w:rPr>
          <w:rFonts w:hint="eastAsia"/>
          <w:sz w:val="24"/>
          <w:lang w:val="en-US" w:eastAsia="zh-CN"/>
        </w:rPr>
        <w:t>乙方应根据合同委托事项服务内容，在合同履行期限之前向甲方提供详细工作成果报告，</w:t>
      </w:r>
      <w:r>
        <w:rPr>
          <w:rFonts w:hint="eastAsia" w:hAnsi="宋体"/>
          <w:sz w:val="24"/>
        </w:rPr>
        <w:t>甲方负责对乙方提交的最终成果</w:t>
      </w:r>
      <w:r>
        <w:rPr>
          <w:rFonts w:hint="eastAsia" w:hAnsi="宋体"/>
          <w:sz w:val="24"/>
          <w:lang w:val="en-US" w:eastAsia="zh-CN"/>
        </w:rPr>
        <w:t>报告</w:t>
      </w:r>
      <w:r>
        <w:rPr>
          <w:rFonts w:hint="eastAsia" w:hAnsi="宋体"/>
          <w:sz w:val="24"/>
        </w:rPr>
        <w:t>组织审查，乙方应予积极协助。</w:t>
      </w:r>
    </w:p>
    <w:p>
      <w:pPr>
        <w:adjustRightInd w:val="0"/>
        <w:snapToGrid w:val="0"/>
        <w:spacing w:before="156" w:beforeLines="50" w:line="360" w:lineRule="auto"/>
        <w:ind w:firstLine="480" w:firstLineChars="200"/>
        <w:rPr>
          <w:sz w:val="24"/>
        </w:rPr>
      </w:pPr>
      <w:r>
        <w:rPr>
          <w:rFonts w:hint="eastAsia"/>
          <w:sz w:val="24"/>
        </w:rPr>
        <w:t>6.2</w:t>
      </w:r>
      <w:r>
        <w:rPr>
          <w:rFonts w:hint="eastAsia" w:hAnsi="宋体"/>
          <w:sz w:val="24"/>
        </w:rPr>
        <w:t>对于已经提交成果验收的各阶段成果文件，乙方必须按照甲方提供的书面成果审查或审批意见进行修改和完善，并向甲方提供相应的书面报告说明成果修改的详细情况，</w:t>
      </w:r>
      <w:r>
        <w:rPr>
          <w:rFonts w:hAnsi="宋体"/>
          <w:sz w:val="24"/>
        </w:rPr>
        <w:t>逾期未</w:t>
      </w:r>
      <w:r>
        <w:rPr>
          <w:rFonts w:hint="eastAsia" w:hAnsi="宋体"/>
          <w:sz w:val="24"/>
        </w:rPr>
        <w:t>审查或</w:t>
      </w:r>
      <w:r>
        <w:rPr>
          <w:rFonts w:hAnsi="宋体"/>
          <w:sz w:val="24"/>
        </w:rPr>
        <w:t>未</w:t>
      </w:r>
      <w:r>
        <w:rPr>
          <w:rFonts w:hint="eastAsia" w:hAnsi="宋体"/>
          <w:sz w:val="24"/>
        </w:rPr>
        <w:t>提出</w:t>
      </w:r>
      <w:r>
        <w:rPr>
          <w:rFonts w:hAnsi="宋体"/>
          <w:sz w:val="24"/>
        </w:rPr>
        <w:t>修改或完善的审批意见的视为</w:t>
      </w:r>
      <w:r>
        <w:rPr>
          <w:rFonts w:hint="eastAsia" w:hAnsi="宋体"/>
          <w:sz w:val="24"/>
        </w:rPr>
        <w:t>验收</w:t>
      </w:r>
      <w:r>
        <w:rPr>
          <w:rFonts w:hAnsi="宋体"/>
          <w:sz w:val="24"/>
        </w:rPr>
        <w:t>通过</w:t>
      </w:r>
      <w:r>
        <w:rPr>
          <w:rFonts w:hint="eastAsia" w:hAnsi="宋体"/>
          <w:sz w:val="24"/>
        </w:rPr>
        <w:t>。未经甲方同意，乙方不得随意修改已经验收的成果文件。</w:t>
      </w:r>
    </w:p>
    <w:p>
      <w:pPr>
        <w:adjustRightInd w:val="0"/>
        <w:snapToGrid w:val="0"/>
        <w:spacing w:before="156" w:beforeLines="50" w:line="360" w:lineRule="auto"/>
        <w:ind w:firstLine="480" w:firstLineChars="200"/>
        <w:rPr>
          <w:rFonts w:hint="eastAsia" w:hAnsi="宋体"/>
          <w:sz w:val="24"/>
        </w:rPr>
      </w:pPr>
      <w:r>
        <w:rPr>
          <w:rFonts w:hint="eastAsia"/>
          <w:sz w:val="24"/>
        </w:rPr>
        <w:t>6.3</w:t>
      </w:r>
      <w:r>
        <w:rPr>
          <w:rFonts w:hint="eastAsia" w:hAnsi="宋体"/>
          <w:sz w:val="24"/>
        </w:rPr>
        <w:t>在合同履行过程中，必要时，甲乙双方可以协商调整项目最终成果。甲方如需乙方增加交付成果的数量，应由双方协商解决。</w:t>
      </w:r>
    </w:p>
    <w:p>
      <w:pPr>
        <w:adjustRightInd w:val="0"/>
        <w:snapToGrid w:val="0"/>
        <w:spacing w:before="156" w:beforeLines="50" w:line="360" w:lineRule="auto"/>
        <w:ind w:firstLine="480" w:firstLineChars="200"/>
        <w:rPr>
          <w:rFonts w:hint="eastAsia" w:hAnsi="宋体"/>
          <w:sz w:val="24"/>
        </w:rPr>
      </w:pPr>
      <w:r>
        <w:rPr>
          <w:rFonts w:hint="eastAsia" w:hAnsi="宋体"/>
          <w:sz w:val="24"/>
        </w:rPr>
        <w:t>6.4最终成果验收合格的标志为：</w:t>
      </w:r>
    </w:p>
    <w:p>
      <w:pPr>
        <w:adjustRightInd w:val="0"/>
        <w:snapToGrid w:val="0"/>
        <w:spacing w:before="156" w:beforeLines="50" w:line="360" w:lineRule="auto"/>
        <w:ind w:firstLine="480" w:firstLineChars="200"/>
        <w:rPr>
          <w:rFonts w:hint="eastAsia" w:hAnsi="宋体"/>
          <w:sz w:val="24"/>
        </w:rPr>
      </w:pPr>
      <w:r>
        <w:rPr>
          <w:rFonts w:hint="eastAsia" w:hAnsi="宋体"/>
          <w:sz w:val="24"/>
        </w:rPr>
        <w:sym w:font="Wingdings 2" w:char="F052"/>
      </w:r>
      <w:r>
        <w:rPr>
          <w:rFonts w:hint="eastAsia" w:hAnsi="宋体"/>
          <w:sz w:val="24"/>
        </w:rPr>
        <w:t>深圳市住房和建设局审查批准；</w:t>
      </w:r>
    </w:p>
    <w:p>
      <w:pPr>
        <w:adjustRightInd w:val="0"/>
        <w:snapToGrid w:val="0"/>
        <w:spacing w:before="156" w:beforeLines="50" w:line="360" w:lineRule="auto"/>
        <w:ind w:firstLine="480" w:firstLineChars="200"/>
        <w:rPr>
          <w:rFonts w:hint="eastAsia" w:cs="宋体"/>
          <w:bCs/>
          <w:sz w:val="24"/>
        </w:rPr>
      </w:pPr>
      <w:r>
        <w:rPr>
          <w:sz w:val="24"/>
        </w:rPr>
        <w:sym w:font="Wingdings 2" w:char="0053"/>
      </w:r>
      <w:r>
        <w:rPr>
          <w:rFonts w:hint="eastAsia" w:hAnsi="宋体"/>
          <w:bCs/>
          <w:sz w:val="24"/>
        </w:rPr>
        <w:t>其它：</w:t>
      </w:r>
      <w:r>
        <w:rPr>
          <w:rFonts w:hint="eastAsia"/>
          <w:sz w:val="24"/>
          <w:u w:val="single"/>
        </w:rPr>
        <w:t xml:space="preserve">                </w:t>
      </w:r>
      <w:r>
        <w:rPr>
          <w:rFonts w:hint="eastAsia" w:hAnsi="宋体"/>
          <w:sz w:val="24"/>
        </w:rPr>
        <w:t>。</w:t>
      </w:r>
    </w:p>
    <w:p>
      <w:pPr>
        <w:tabs>
          <w:tab w:val="left" w:pos="1665"/>
          <w:tab w:val="left" w:pos="1815"/>
        </w:tabs>
        <w:adjustRightInd w:val="0"/>
        <w:snapToGrid w:val="0"/>
        <w:spacing w:before="156" w:beforeLines="50" w:line="360" w:lineRule="auto"/>
        <w:ind w:firstLine="482" w:firstLineChars="200"/>
        <w:rPr>
          <w:rFonts w:hint="eastAsia" w:cs="宋体"/>
          <w:b/>
          <w:bCs/>
          <w:sz w:val="24"/>
        </w:rPr>
      </w:pPr>
      <w:r>
        <w:rPr>
          <w:rFonts w:hint="eastAsia" w:hAnsi="宋体" w:cs="宋体"/>
          <w:b/>
          <w:bCs/>
          <w:sz w:val="24"/>
        </w:rPr>
        <w:t>第七条</w:t>
      </w:r>
      <w:r>
        <w:rPr>
          <w:rFonts w:hint="eastAsia" w:cs="宋体"/>
          <w:b/>
          <w:bCs/>
          <w:sz w:val="24"/>
        </w:rPr>
        <w:t xml:space="preserve">  </w:t>
      </w:r>
      <w:r>
        <w:rPr>
          <w:rFonts w:hint="eastAsia" w:hAnsi="宋体" w:cs="宋体"/>
          <w:b/>
          <w:bCs/>
          <w:sz w:val="24"/>
        </w:rPr>
        <w:t>服务费用支付</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7.1</w:t>
      </w:r>
      <w:r>
        <w:rPr>
          <w:rFonts w:hint="eastAsia" w:hAnsi="宋体" w:cs="宋体"/>
          <w:bCs/>
          <w:sz w:val="24"/>
        </w:rPr>
        <w:t>除双方重新达成协议外，本合同履行过程中的金钱支付均通过本合同中指定的甲乙双方银行账号进行。</w:t>
      </w:r>
      <w:r>
        <w:rPr>
          <w:rFonts w:hint="eastAsia" w:hAnsi="ˎ̥" w:cs="宋体"/>
          <w:kern w:val="0"/>
          <w:sz w:val="24"/>
        </w:rPr>
        <w:t>乙方开具的结算单和发票为本合同下的法定结算凭证。</w:t>
      </w:r>
    </w:p>
    <w:p>
      <w:pPr>
        <w:widowControl/>
        <w:adjustRightInd w:val="0"/>
        <w:snapToGrid w:val="0"/>
        <w:spacing w:before="156" w:beforeLines="50" w:line="360" w:lineRule="auto"/>
        <w:ind w:firstLine="480" w:firstLineChars="200"/>
        <w:jc w:val="left"/>
        <w:rPr>
          <w:rFonts w:hint="eastAsia" w:hAnsi="宋体" w:cs="宋体"/>
          <w:kern w:val="0"/>
          <w:sz w:val="24"/>
        </w:rPr>
      </w:pPr>
      <w:r>
        <w:rPr>
          <w:rFonts w:hint="eastAsia"/>
          <w:sz w:val="24"/>
        </w:rPr>
        <w:t>7.2经</w:t>
      </w:r>
      <w:r>
        <w:rPr>
          <w:rFonts w:hint="eastAsia" w:hAnsi="宋体" w:cs="宋体"/>
          <w:kern w:val="0"/>
          <w:sz w:val="24"/>
        </w:rPr>
        <w:t>双方协商同意，本合同第三条约定的服务费用支付方式如下：</w:t>
      </w:r>
    </w:p>
    <w:p>
      <w:pPr>
        <w:widowControl/>
        <w:adjustRightInd w:val="0"/>
        <w:snapToGrid w:val="0"/>
        <w:spacing w:before="156" w:beforeLines="50" w:line="360" w:lineRule="auto"/>
        <w:ind w:firstLine="480" w:firstLineChars="200"/>
        <w:jc w:val="left"/>
        <w:rPr>
          <w:rFonts w:hint="eastAsia" w:hAnsi="宋体" w:cs="宋体"/>
          <w:kern w:val="0"/>
          <w:sz w:val="24"/>
        </w:rPr>
      </w:pPr>
      <w:r>
        <w:rPr>
          <w:rFonts w:hint="eastAsia" w:hAnsi="宋体" w:cs="宋体"/>
          <w:kern w:val="0"/>
          <w:sz w:val="24"/>
        </w:rPr>
        <w:t>本合同总价款分</w:t>
      </w:r>
      <w:r>
        <w:rPr>
          <w:rFonts w:hint="eastAsia" w:hAnsi="宋体" w:cs="宋体"/>
          <w:kern w:val="0"/>
          <w:sz w:val="24"/>
          <w:lang w:eastAsia="zh-CN"/>
        </w:rPr>
        <w:t>三</w:t>
      </w:r>
      <w:r>
        <w:rPr>
          <w:rFonts w:hint="eastAsia" w:hAnsi="宋体" w:cs="宋体"/>
          <w:kern w:val="0"/>
          <w:sz w:val="24"/>
        </w:rPr>
        <w:t>期付款。</w:t>
      </w:r>
    </w:p>
    <w:p>
      <w:pPr>
        <w:widowControl/>
        <w:adjustRightInd w:val="0"/>
        <w:snapToGrid w:val="0"/>
        <w:spacing w:before="156" w:beforeLines="50" w:after="156" w:afterLines="50" w:line="360" w:lineRule="auto"/>
        <w:ind w:firstLine="480"/>
        <w:rPr>
          <w:kern w:val="0"/>
          <w:sz w:val="24"/>
        </w:rPr>
      </w:pPr>
      <w:r>
        <w:rPr>
          <w:rFonts w:hint="eastAsia"/>
          <w:color w:val="000000"/>
          <w:kern w:val="0"/>
          <w:sz w:val="24"/>
        </w:rPr>
        <w:t>首期款：自本合同签订之日起15个工作日内，甲方</w:t>
      </w:r>
      <w:r>
        <w:rPr>
          <w:rFonts w:hint="eastAsia"/>
          <w:color w:val="000000"/>
          <w:kern w:val="0"/>
          <w:sz w:val="24"/>
          <w:lang w:eastAsia="zh-CN"/>
        </w:rPr>
        <w:t>向乙方</w:t>
      </w:r>
      <w:r>
        <w:rPr>
          <w:rFonts w:hint="eastAsia"/>
          <w:color w:val="000000"/>
          <w:kern w:val="0"/>
          <w:sz w:val="24"/>
        </w:rPr>
        <w:t>支付</w:t>
      </w:r>
      <w:r>
        <w:rPr>
          <w:rFonts w:hint="eastAsia"/>
          <w:color w:val="000000"/>
          <w:kern w:val="0"/>
          <w:sz w:val="24"/>
          <w:u w:val="single"/>
        </w:rPr>
        <w:t>合同金额50%，</w:t>
      </w:r>
      <w:r>
        <w:rPr>
          <w:rFonts w:hint="eastAsia"/>
          <w:color w:val="000000"/>
          <w:kern w:val="0"/>
          <w:sz w:val="24"/>
          <w:u w:val="none"/>
        </w:rPr>
        <w:t>即</w:t>
      </w:r>
      <w:r>
        <w:rPr>
          <w:rFonts w:hint="eastAsia"/>
          <w:kern w:val="0"/>
          <w:sz w:val="24"/>
        </w:rPr>
        <w:t>人民币</w:t>
      </w:r>
      <w:r>
        <w:rPr>
          <w:rFonts w:hint="eastAsia"/>
          <w:kern w:val="0"/>
          <w:sz w:val="24"/>
          <w:u w:val="single"/>
        </w:rPr>
        <w:t xml:space="preserve">     </w:t>
      </w:r>
      <w:r>
        <w:rPr>
          <w:rFonts w:hint="eastAsia"/>
          <w:kern w:val="0"/>
          <w:sz w:val="24"/>
        </w:rPr>
        <w:t>元整</w:t>
      </w:r>
      <w:r>
        <w:rPr>
          <w:kern w:val="0"/>
          <w:sz w:val="24"/>
        </w:rPr>
        <w:t>（大写：</w:t>
      </w:r>
      <w:r>
        <w:rPr>
          <w:rFonts w:hint="eastAsia"/>
          <w:kern w:val="0"/>
          <w:sz w:val="24"/>
        </w:rPr>
        <w:t xml:space="preserve">   </w:t>
      </w:r>
      <w:r>
        <w:rPr>
          <w:kern w:val="0"/>
          <w:sz w:val="24"/>
        </w:rPr>
        <w:t>元整）</w:t>
      </w:r>
      <w:r>
        <w:rPr>
          <w:rFonts w:hint="eastAsia"/>
          <w:kern w:val="0"/>
          <w:sz w:val="24"/>
        </w:rPr>
        <w:t>；</w:t>
      </w:r>
    </w:p>
    <w:p>
      <w:pPr>
        <w:widowControl/>
        <w:adjustRightInd w:val="0"/>
        <w:snapToGrid w:val="0"/>
        <w:spacing w:before="156" w:beforeLines="50" w:after="156" w:afterLines="50" w:line="360" w:lineRule="auto"/>
        <w:ind w:firstLine="480"/>
        <w:rPr>
          <w:kern w:val="0"/>
          <w:sz w:val="24"/>
        </w:rPr>
      </w:pPr>
      <w:r>
        <w:rPr>
          <w:rFonts w:hint="eastAsia"/>
          <w:kern w:val="0"/>
          <w:sz w:val="24"/>
          <w:lang w:eastAsia="zh-CN"/>
        </w:rPr>
        <w:t>中期</w:t>
      </w:r>
      <w:r>
        <w:rPr>
          <w:rFonts w:hint="eastAsia"/>
          <w:kern w:val="0"/>
          <w:sz w:val="24"/>
        </w:rPr>
        <w:t>款：自</w:t>
      </w:r>
      <w:r>
        <w:rPr>
          <w:rFonts w:hint="eastAsia"/>
          <w:kern w:val="0"/>
          <w:sz w:val="24"/>
          <w:lang w:eastAsia="zh-CN"/>
        </w:rPr>
        <w:t>合同签订半年内，</w:t>
      </w:r>
      <w:r>
        <w:rPr>
          <w:rFonts w:hint="eastAsia"/>
          <w:kern w:val="0"/>
          <w:sz w:val="24"/>
        </w:rPr>
        <w:t>乙方</w:t>
      </w:r>
      <w:r>
        <w:rPr>
          <w:rFonts w:hint="eastAsia"/>
          <w:kern w:val="0"/>
          <w:sz w:val="24"/>
          <w:lang w:eastAsia="zh-CN"/>
        </w:rPr>
        <w:t>向甲方</w:t>
      </w:r>
      <w:r>
        <w:rPr>
          <w:rFonts w:hint="eastAsia"/>
          <w:kern w:val="0"/>
          <w:sz w:val="24"/>
        </w:rPr>
        <w:t>提交</w:t>
      </w:r>
      <w:r>
        <w:rPr>
          <w:rFonts w:hint="eastAsia"/>
          <w:kern w:val="0"/>
          <w:sz w:val="24"/>
          <w:lang w:eastAsia="zh-CN"/>
        </w:rPr>
        <w:t>年中</w:t>
      </w:r>
      <w:r>
        <w:rPr>
          <w:rFonts w:hint="eastAsia"/>
          <w:kern w:val="0"/>
          <w:sz w:val="24"/>
        </w:rPr>
        <w:t>服务报告，</w:t>
      </w:r>
      <w:r>
        <w:rPr>
          <w:rFonts w:hint="eastAsia"/>
          <w:kern w:val="0"/>
          <w:sz w:val="24"/>
          <w:lang w:eastAsia="zh-CN"/>
        </w:rPr>
        <w:t>经甲方同意后，</w:t>
      </w:r>
      <w:r>
        <w:rPr>
          <w:rFonts w:hint="eastAsia"/>
          <w:color w:val="000000"/>
          <w:kern w:val="0"/>
          <w:sz w:val="24"/>
          <w:lang w:eastAsia="zh-CN"/>
        </w:rPr>
        <w:t>于</w:t>
      </w:r>
      <w:r>
        <w:rPr>
          <w:rFonts w:hint="eastAsia"/>
          <w:kern w:val="0"/>
          <w:sz w:val="24"/>
        </w:rPr>
        <w:t>15个工作日内</w:t>
      </w:r>
      <w:r>
        <w:rPr>
          <w:rFonts w:hint="eastAsia"/>
          <w:color w:val="000000"/>
          <w:kern w:val="0"/>
          <w:sz w:val="24"/>
        </w:rPr>
        <w:t>，</w:t>
      </w:r>
      <w:r>
        <w:rPr>
          <w:rFonts w:hint="eastAsia"/>
          <w:color w:val="000000"/>
          <w:kern w:val="0"/>
          <w:sz w:val="24"/>
          <w:lang w:eastAsia="zh-CN"/>
        </w:rPr>
        <w:t>向乙方</w:t>
      </w:r>
      <w:r>
        <w:rPr>
          <w:rFonts w:hint="eastAsia"/>
          <w:color w:val="000000"/>
          <w:kern w:val="0"/>
          <w:sz w:val="24"/>
        </w:rPr>
        <w:t>支付</w:t>
      </w:r>
      <w:r>
        <w:rPr>
          <w:rFonts w:hint="eastAsia"/>
          <w:color w:val="000000"/>
          <w:kern w:val="0"/>
          <w:sz w:val="24"/>
          <w:u w:val="single"/>
        </w:rPr>
        <w:t>合同金额30%，即</w:t>
      </w:r>
      <w:r>
        <w:rPr>
          <w:rFonts w:hint="eastAsia"/>
          <w:kern w:val="0"/>
          <w:sz w:val="24"/>
        </w:rPr>
        <w:t>人民币</w:t>
      </w:r>
      <w:r>
        <w:rPr>
          <w:rFonts w:hint="eastAsia"/>
          <w:kern w:val="0"/>
          <w:sz w:val="24"/>
          <w:u w:val="single"/>
        </w:rPr>
        <w:t xml:space="preserve">     </w:t>
      </w:r>
      <w:r>
        <w:rPr>
          <w:rFonts w:hint="eastAsia"/>
          <w:kern w:val="0"/>
          <w:sz w:val="24"/>
        </w:rPr>
        <w:t>元整</w:t>
      </w:r>
      <w:r>
        <w:rPr>
          <w:kern w:val="0"/>
          <w:sz w:val="24"/>
        </w:rPr>
        <w:t>（大写：</w:t>
      </w:r>
      <w:r>
        <w:rPr>
          <w:rFonts w:hint="eastAsia"/>
          <w:kern w:val="0"/>
          <w:sz w:val="24"/>
        </w:rPr>
        <w:t xml:space="preserve">   </w:t>
      </w:r>
      <w:r>
        <w:rPr>
          <w:kern w:val="0"/>
          <w:sz w:val="24"/>
        </w:rPr>
        <w:t>元整）</w:t>
      </w:r>
      <w:r>
        <w:rPr>
          <w:rFonts w:hint="eastAsia"/>
          <w:kern w:val="0"/>
          <w:sz w:val="24"/>
        </w:rPr>
        <w:t>；</w:t>
      </w:r>
    </w:p>
    <w:p>
      <w:pPr>
        <w:widowControl/>
        <w:adjustRightInd w:val="0"/>
        <w:snapToGrid w:val="0"/>
        <w:spacing w:before="156" w:beforeLines="50" w:after="156" w:afterLines="50" w:line="360" w:lineRule="auto"/>
        <w:ind w:firstLine="480"/>
        <w:rPr>
          <w:rFonts w:hint="eastAsia" w:eastAsia="仿宋_GB2312"/>
          <w:kern w:val="0"/>
          <w:sz w:val="24"/>
          <w:lang w:eastAsia="zh-CN"/>
        </w:rPr>
      </w:pPr>
      <w:r>
        <w:rPr>
          <w:rFonts w:hint="eastAsia"/>
          <w:kern w:val="0"/>
          <w:sz w:val="24"/>
        </w:rPr>
        <w:t>尾款：</w:t>
      </w:r>
      <w:r>
        <w:rPr>
          <w:rFonts w:hint="eastAsia"/>
          <w:kern w:val="0"/>
          <w:sz w:val="24"/>
          <w:lang w:eastAsia="zh-CN"/>
        </w:rPr>
        <w:t>合同期届满前</w:t>
      </w:r>
      <w:r>
        <w:rPr>
          <w:rFonts w:hint="eastAsia"/>
          <w:kern w:val="0"/>
          <w:sz w:val="24"/>
        </w:rPr>
        <w:t>，乙方</w:t>
      </w:r>
      <w:r>
        <w:rPr>
          <w:rFonts w:hint="eastAsia"/>
          <w:kern w:val="0"/>
          <w:sz w:val="24"/>
          <w:lang w:eastAsia="zh-CN"/>
        </w:rPr>
        <w:t>可向甲方</w:t>
      </w:r>
      <w:r>
        <w:rPr>
          <w:rFonts w:hint="eastAsia"/>
          <w:kern w:val="0"/>
          <w:sz w:val="24"/>
        </w:rPr>
        <w:t>提交年度服务报告，</w:t>
      </w:r>
      <w:r>
        <w:rPr>
          <w:rFonts w:hint="eastAsia"/>
          <w:kern w:val="0"/>
          <w:sz w:val="24"/>
          <w:lang w:eastAsia="zh-CN"/>
        </w:rPr>
        <w:t>经甲方同意后，</w:t>
      </w:r>
      <w:r>
        <w:rPr>
          <w:rFonts w:hint="eastAsia"/>
          <w:color w:val="000000"/>
          <w:kern w:val="0"/>
          <w:sz w:val="24"/>
          <w:lang w:eastAsia="zh-CN"/>
        </w:rPr>
        <w:t>于</w:t>
      </w:r>
      <w:r>
        <w:rPr>
          <w:rFonts w:hint="eastAsia"/>
          <w:kern w:val="0"/>
          <w:sz w:val="24"/>
        </w:rPr>
        <w:t>15个工作日内</w:t>
      </w:r>
      <w:r>
        <w:rPr>
          <w:rFonts w:hint="eastAsia"/>
          <w:color w:val="000000"/>
          <w:kern w:val="0"/>
          <w:sz w:val="24"/>
        </w:rPr>
        <w:t>，</w:t>
      </w:r>
      <w:r>
        <w:rPr>
          <w:rFonts w:hint="eastAsia"/>
          <w:color w:val="000000"/>
          <w:kern w:val="0"/>
          <w:sz w:val="24"/>
          <w:lang w:eastAsia="zh-CN"/>
        </w:rPr>
        <w:t>向乙方</w:t>
      </w:r>
      <w:r>
        <w:rPr>
          <w:rFonts w:hint="eastAsia"/>
          <w:color w:val="000000"/>
          <w:kern w:val="0"/>
          <w:sz w:val="24"/>
        </w:rPr>
        <w:t>支付</w:t>
      </w:r>
      <w:r>
        <w:rPr>
          <w:rFonts w:hint="eastAsia"/>
          <w:color w:val="000000"/>
          <w:kern w:val="0"/>
          <w:sz w:val="24"/>
          <w:u w:val="single"/>
        </w:rPr>
        <w:t>合同金额20%，即</w:t>
      </w:r>
      <w:r>
        <w:rPr>
          <w:rFonts w:hint="eastAsia"/>
          <w:kern w:val="0"/>
          <w:sz w:val="24"/>
        </w:rPr>
        <w:t>人民币</w:t>
      </w:r>
      <w:r>
        <w:rPr>
          <w:rFonts w:hint="eastAsia"/>
          <w:kern w:val="0"/>
          <w:sz w:val="24"/>
          <w:u w:val="single"/>
        </w:rPr>
        <w:t xml:space="preserve">     </w:t>
      </w:r>
      <w:r>
        <w:rPr>
          <w:rFonts w:hint="eastAsia"/>
          <w:kern w:val="0"/>
          <w:sz w:val="24"/>
        </w:rPr>
        <w:t>元整</w:t>
      </w:r>
      <w:r>
        <w:rPr>
          <w:kern w:val="0"/>
          <w:sz w:val="24"/>
        </w:rPr>
        <w:t>（大写：</w:t>
      </w:r>
      <w:r>
        <w:rPr>
          <w:rFonts w:hint="eastAsia"/>
          <w:kern w:val="0"/>
          <w:sz w:val="24"/>
        </w:rPr>
        <w:t xml:space="preserve">   </w:t>
      </w:r>
      <w:r>
        <w:rPr>
          <w:kern w:val="0"/>
          <w:sz w:val="24"/>
        </w:rPr>
        <w:t>元整）</w:t>
      </w:r>
      <w:r>
        <w:rPr>
          <w:rFonts w:hint="eastAsia"/>
          <w:kern w:val="0"/>
          <w:sz w:val="24"/>
          <w:lang w:eastAsia="zh-CN"/>
        </w:rPr>
        <w:t>。</w:t>
      </w:r>
    </w:p>
    <w:p>
      <w:pPr>
        <w:tabs>
          <w:tab w:val="left" w:pos="1665"/>
          <w:tab w:val="left" w:pos="1815"/>
        </w:tabs>
        <w:adjustRightInd w:val="0"/>
        <w:snapToGrid w:val="0"/>
        <w:spacing w:before="156" w:beforeLines="50" w:line="360" w:lineRule="auto"/>
        <w:ind w:firstLine="472" w:firstLineChars="196"/>
        <w:rPr>
          <w:rFonts w:cs="宋体"/>
          <w:b/>
          <w:bCs/>
          <w:sz w:val="24"/>
        </w:rPr>
      </w:pPr>
      <w:r>
        <w:rPr>
          <w:rFonts w:hint="eastAsia" w:hAnsi="宋体" w:cs="宋体"/>
          <w:b/>
          <w:bCs/>
          <w:sz w:val="24"/>
        </w:rPr>
        <w:t>第八条</w:t>
      </w:r>
      <w:r>
        <w:rPr>
          <w:rFonts w:hint="eastAsia" w:cs="宋体"/>
          <w:b/>
          <w:bCs/>
          <w:sz w:val="24"/>
        </w:rPr>
        <w:t xml:space="preserve">  </w:t>
      </w:r>
      <w:r>
        <w:rPr>
          <w:rFonts w:hint="eastAsia" w:hAnsi="宋体" w:cs="宋体"/>
          <w:b/>
          <w:bCs/>
          <w:sz w:val="24"/>
        </w:rPr>
        <w:t>保密条款</w:t>
      </w:r>
    </w:p>
    <w:p>
      <w:pPr>
        <w:adjustRightInd w:val="0"/>
        <w:snapToGrid w:val="0"/>
        <w:spacing w:before="156" w:beforeLines="50" w:line="360" w:lineRule="auto"/>
        <w:ind w:firstLine="480" w:firstLineChars="200"/>
        <w:rPr>
          <w:sz w:val="24"/>
        </w:rPr>
      </w:pPr>
      <w:r>
        <w:rPr>
          <w:rFonts w:hint="eastAsia"/>
          <w:sz w:val="24"/>
        </w:rPr>
        <w:t>8</w:t>
      </w:r>
      <w:r>
        <w:rPr>
          <w:sz w:val="24"/>
        </w:rPr>
        <w:t>.1</w:t>
      </w:r>
      <w:r>
        <w:rPr>
          <w:rFonts w:hint="eastAsia" w:hAnsi="宋体"/>
          <w:sz w:val="24"/>
        </w:rPr>
        <w:t>甲乙双方应遵守国家的有关保密规定，妥善保管对方提供的资料，保守对方的各项秘密，并保护对方的知识产权。</w:t>
      </w:r>
    </w:p>
    <w:p>
      <w:pPr>
        <w:adjustRightInd w:val="0"/>
        <w:snapToGrid w:val="0"/>
        <w:spacing w:before="156" w:beforeLines="50" w:line="360" w:lineRule="auto"/>
        <w:ind w:firstLine="480" w:firstLineChars="200"/>
        <w:rPr>
          <w:rFonts w:hint="eastAsia" w:hAnsi="宋体" w:cs="宋体"/>
          <w:b/>
          <w:bCs/>
          <w:sz w:val="24"/>
        </w:rPr>
      </w:pPr>
      <w:r>
        <w:rPr>
          <w:rFonts w:hint="eastAsia"/>
          <w:sz w:val="24"/>
        </w:rPr>
        <w:t>8</w:t>
      </w:r>
      <w:r>
        <w:rPr>
          <w:sz w:val="24"/>
        </w:rPr>
        <w:t>.2</w:t>
      </w:r>
      <w:r>
        <w:rPr>
          <w:rFonts w:hint="eastAsia" w:hAnsi="宋体"/>
          <w:sz w:val="24"/>
        </w:rPr>
        <w:t>未经对方许可，任何一方均不得将对方的资料泄露给第三方。如发生以上情况，泄露方承担一切由此引起的后果，并支付合同价款总额</w:t>
      </w:r>
      <w:r>
        <w:rPr>
          <w:sz w:val="24"/>
        </w:rPr>
        <w:t>_</w:t>
      </w:r>
      <w:r>
        <w:rPr>
          <w:rFonts w:hint="eastAsia"/>
          <w:sz w:val="24"/>
          <w:u w:val="single"/>
        </w:rPr>
        <w:t>30</w:t>
      </w:r>
      <w:r>
        <w:rPr>
          <w:sz w:val="24"/>
        </w:rPr>
        <w:t>%</w:t>
      </w:r>
      <w:r>
        <w:rPr>
          <w:rFonts w:hAnsi="宋体"/>
          <w:sz w:val="24"/>
        </w:rPr>
        <w:t>的</w:t>
      </w:r>
      <w:r>
        <w:rPr>
          <w:rFonts w:hint="eastAsia" w:hAnsi="宋体"/>
          <w:sz w:val="24"/>
        </w:rPr>
        <w:t>违约金。</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第九条</w:t>
      </w:r>
      <w:r>
        <w:rPr>
          <w:rFonts w:hint="eastAsia" w:cs="宋体"/>
          <w:b/>
          <w:bCs/>
          <w:sz w:val="24"/>
        </w:rPr>
        <w:t xml:space="preserve">  </w:t>
      </w:r>
      <w:r>
        <w:rPr>
          <w:rFonts w:hint="eastAsia" w:hAnsi="宋体" w:cs="宋体"/>
          <w:b/>
          <w:bCs/>
          <w:sz w:val="24"/>
        </w:rPr>
        <w:t>合同违约责任</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 xml:space="preserve">9.1 </w:t>
      </w:r>
      <w:r>
        <w:rPr>
          <w:rFonts w:hint="eastAsia" w:hAnsi="宋体" w:cs="宋体"/>
          <w:bCs/>
          <w:sz w:val="24"/>
        </w:rPr>
        <w:t>如</w:t>
      </w:r>
      <w:r>
        <w:rPr>
          <w:rFonts w:hAnsi="宋体" w:cs="宋体"/>
          <w:bCs/>
          <w:sz w:val="24"/>
        </w:rPr>
        <w:t>甲方无正当理由拒</w:t>
      </w:r>
      <w:r>
        <w:rPr>
          <w:rFonts w:hint="eastAsia" w:hAnsi="宋体" w:cs="宋体"/>
          <w:bCs/>
          <w:sz w:val="24"/>
        </w:rPr>
        <w:t>不接受服务</w:t>
      </w:r>
      <w:r>
        <w:rPr>
          <w:rFonts w:hAnsi="宋体" w:cs="宋体"/>
          <w:bCs/>
          <w:sz w:val="24"/>
        </w:rPr>
        <w:t>、拒付</w:t>
      </w:r>
      <w:r>
        <w:rPr>
          <w:rFonts w:hint="eastAsia" w:hAnsi="宋体" w:cs="宋体"/>
          <w:bCs/>
          <w:sz w:val="24"/>
        </w:rPr>
        <w:t>服务费用</w:t>
      </w:r>
      <w:r>
        <w:rPr>
          <w:rFonts w:hAnsi="宋体" w:cs="宋体"/>
          <w:bCs/>
          <w:sz w:val="24"/>
        </w:rPr>
        <w:t>，甲方</w:t>
      </w:r>
      <w:r>
        <w:rPr>
          <w:rFonts w:hint="eastAsia" w:hAnsi="宋体" w:cs="宋体"/>
          <w:bCs/>
          <w:sz w:val="24"/>
        </w:rPr>
        <w:t>应</w:t>
      </w:r>
      <w:r>
        <w:rPr>
          <w:rFonts w:hAnsi="宋体" w:cs="宋体"/>
          <w:bCs/>
          <w:sz w:val="24"/>
        </w:rPr>
        <w:t>向乙方</w:t>
      </w:r>
      <w:r>
        <w:rPr>
          <w:rFonts w:hint="eastAsia" w:hAnsi="宋体" w:cs="宋体"/>
          <w:bCs/>
          <w:sz w:val="24"/>
        </w:rPr>
        <w:t>支付本</w:t>
      </w:r>
      <w:r>
        <w:rPr>
          <w:rFonts w:hAnsi="宋体" w:cs="宋体"/>
          <w:bCs/>
          <w:sz w:val="24"/>
        </w:rPr>
        <w:t>合同</w:t>
      </w:r>
      <w:r>
        <w:rPr>
          <w:rFonts w:hint="eastAsia" w:hAnsi="宋体" w:cs="宋体"/>
          <w:bCs/>
          <w:sz w:val="24"/>
        </w:rPr>
        <w:t>下服务费用总额</w:t>
      </w:r>
      <w:r>
        <w:rPr>
          <w:rFonts w:hAnsi="宋体" w:cs="宋体"/>
          <w:bCs/>
          <w:sz w:val="24"/>
        </w:rPr>
        <w:t>的</w:t>
      </w:r>
      <w:r>
        <w:rPr>
          <w:rFonts w:hint="eastAsia" w:cs="宋体"/>
          <w:bCs/>
          <w:sz w:val="24"/>
          <w:u w:val="single"/>
        </w:rPr>
        <w:t xml:space="preserve"> 20 </w:t>
      </w:r>
      <w:r>
        <w:rPr>
          <w:sz w:val="24"/>
        </w:rPr>
        <w:t>%</w:t>
      </w:r>
      <w:r>
        <w:rPr>
          <w:rFonts w:hint="eastAsia" w:hAnsi="宋体" w:cs="宋体"/>
          <w:bCs/>
          <w:sz w:val="24"/>
        </w:rPr>
        <w:t>作为</w:t>
      </w:r>
      <w:r>
        <w:rPr>
          <w:rFonts w:hAnsi="宋体" w:cs="宋体"/>
          <w:bCs/>
          <w:sz w:val="24"/>
        </w:rPr>
        <w:t>违约金。</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9.</w:t>
      </w:r>
      <w:r>
        <w:rPr>
          <w:sz w:val="24"/>
        </w:rPr>
        <w:t>2</w:t>
      </w:r>
      <w:r>
        <w:rPr>
          <w:rFonts w:hint="eastAsia"/>
          <w:sz w:val="24"/>
        </w:rPr>
        <w:t xml:space="preserve"> </w:t>
      </w:r>
      <w:r>
        <w:rPr>
          <w:rFonts w:hint="eastAsia" w:hAnsi="宋体" w:cs="宋体"/>
          <w:bCs/>
          <w:sz w:val="24"/>
        </w:rPr>
        <w:t>如</w:t>
      </w:r>
      <w:r>
        <w:rPr>
          <w:rFonts w:hAnsi="宋体" w:cs="宋体"/>
          <w:bCs/>
          <w:sz w:val="24"/>
        </w:rPr>
        <w:t>甲方未</w:t>
      </w:r>
      <w:r>
        <w:rPr>
          <w:rFonts w:hint="eastAsia" w:hAnsi="宋体" w:cs="宋体"/>
          <w:bCs/>
          <w:sz w:val="24"/>
        </w:rPr>
        <w:t>按照本</w:t>
      </w:r>
      <w:r>
        <w:rPr>
          <w:rFonts w:hAnsi="宋体" w:cs="宋体"/>
          <w:bCs/>
          <w:sz w:val="24"/>
        </w:rPr>
        <w:t>合同</w:t>
      </w:r>
      <w:r>
        <w:rPr>
          <w:rFonts w:hint="eastAsia" w:hAnsi="宋体" w:cs="宋体"/>
          <w:bCs/>
          <w:sz w:val="24"/>
        </w:rPr>
        <w:t>约</w:t>
      </w:r>
      <w:r>
        <w:rPr>
          <w:rFonts w:hAnsi="宋体" w:cs="宋体"/>
          <w:bCs/>
          <w:sz w:val="24"/>
        </w:rPr>
        <w:t>定的期限向乙方</w:t>
      </w:r>
      <w:r>
        <w:rPr>
          <w:rFonts w:hint="eastAsia" w:hAnsi="宋体" w:cs="宋体"/>
          <w:bCs/>
          <w:sz w:val="24"/>
        </w:rPr>
        <w:t>足额</w:t>
      </w:r>
      <w:r>
        <w:rPr>
          <w:rFonts w:hAnsi="宋体" w:cs="宋体"/>
          <w:bCs/>
          <w:sz w:val="24"/>
        </w:rPr>
        <w:t>支付</w:t>
      </w:r>
      <w:r>
        <w:rPr>
          <w:rFonts w:hint="eastAsia" w:hAnsi="宋体" w:cs="宋体"/>
          <w:bCs/>
          <w:sz w:val="24"/>
        </w:rPr>
        <w:t>服务费用</w:t>
      </w:r>
      <w:r>
        <w:rPr>
          <w:rFonts w:hAnsi="宋体" w:cs="宋体"/>
          <w:bCs/>
          <w:sz w:val="24"/>
        </w:rPr>
        <w:t>，每逾期</w:t>
      </w:r>
      <w:r>
        <w:rPr>
          <w:rFonts w:cs="宋体"/>
          <w:bCs/>
          <w:sz w:val="24"/>
        </w:rPr>
        <w:t>1</w:t>
      </w:r>
      <w:r>
        <w:rPr>
          <w:rFonts w:hAnsi="宋体" w:cs="宋体"/>
          <w:bCs/>
          <w:sz w:val="24"/>
        </w:rPr>
        <w:t>天</w:t>
      </w:r>
      <w:r>
        <w:rPr>
          <w:rFonts w:hint="eastAsia" w:hAnsi="宋体" w:cs="宋体"/>
          <w:bCs/>
          <w:sz w:val="24"/>
        </w:rPr>
        <w:t>，</w:t>
      </w:r>
      <w:r>
        <w:rPr>
          <w:rFonts w:hAnsi="宋体" w:cs="宋体"/>
          <w:bCs/>
          <w:sz w:val="24"/>
        </w:rPr>
        <w:t>甲方</w:t>
      </w:r>
      <w:r>
        <w:rPr>
          <w:rFonts w:hint="eastAsia" w:hAnsi="宋体" w:cs="宋体"/>
          <w:bCs/>
          <w:sz w:val="24"/>
        </w:rPr>
        <w:t>应</w:t>
      </w:r>
      <w:r>
        <w:rPr>
          <w:rFonts w:hAnsi="宋体" w:cs="宋体"/>
          <w:bCs/>
          <w:sz w:val="24"/>
        </w:rPr>
        <w:t>向乙方</w:t>
      </w:r>
      <w:r>
        <w:rPr>
          <w:rFonts w:hint="eastAsia" w:hAnsi="宋体" w:cs="宋体"/>
          <w:bCs/>
          <w:sz w:val="24"/>
        </w:rPr>
        <w:t>支付逾期支付价款</w:t>
      </w:r>
      <w:r>
        <w:rPr>
          <w:rFonts w:hAnsi="宋体" w:cs="宋体"/>
          <w:bCs/>
          <w:sz w:val="24"/>
        </w:rPr>
        <w:t>总额的</w:t>
      </w:r>
      <w:r>
        <w:rPr>
          <w:rFonts w:hint="eastAsia" w:cs="宋体"/>
          <w:bCs/>
          <w:sz w:val="24"/>
          <w:u w:val="single"/>
        </w:rPr>
        <w:t xml:space="preserve">  1 </w:t>
      </w:r>
      <w:r>
        <w:rPr>
          <w:bCs/>
          <w:sz w:val="24"/>
        </w:rPr>
        <w:t>‰</w:t>
      </w:r>
      <w:r>
        <w:rPr>
          <w:rFonts w:hAnsi="宋体" w:cs="宋体"/>
          <w:bCs/>
          <w:sz w:val="24"/>
        </w:rPr>
        <w:t>滞纳金，但累计滞纳金总额不超过</w:t>
      </w:r>
      <w:r>
        <w:rPr>
          <w:rFonts w:hint="eastAsia" w:hAnsi="宋体" w:cs="宋体"/>
          <w:bCs/>
          <w:sz w:val="24"/>
        </w:rPr>
        <w:t>本合同价款</w:t>
      </w:r>
      <w:r>
        <w:rPr>
          <w:rFonts w:hAnsi="宋体" w:cs="宋体"/>
          <w:bCs/>
          <w:sz w:val="24"/>
        </w:rPr>
        <w:t>总额的</w:t>
      </w:r>
      <w:r>
        <w:rPr>
          <w:rFonts w:hint="eastAsia" w:cs="宋体"/>
          <w:bCs/>
          <w:sz w:val="24"/>
          <w:u w:val="single"/>
        </w:rPr>
        <w:t xml:space="preserve"> 50 </w:t>
      </w:r>
      <w:r>
        <w:rPr>
          <w:sz w:val="24"/>
        </w:rPr>
        <w:t>%</w:t>
      </w:r>
      <w:r>
        <w:rPr>
          <w:rFonts w:cs="宋体"/>
          <w:bCs/>
          <w:sz w:val="24"/>
        </w:rPr>
        <w:t xml:space="preserve"> </w:t>
      </w:r>
      <w:r>
        <w:rPr>
          <w:rFonts w:hAnsi="宋体" w:cs="宋体"/>
          <w:bCs/>
          <w:sz w:val="24"/>
        </w:rPr>
        <w:t>。</w:t>
      </w:r>
      <w:bookmarkStart w:id="6" w:name="_GoBack"/>
      <w:bookmarkEnd w:id="6"/>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9.</w:t>
      </w:r>
      <w:r>
        <w:rPr>
          <w:sz w:val="24"/>
        </w:rPr>
        <w:t>3</w:t>
      </w:r>
      <w:r>
        <w:rPr>
          <w:rFonts w:hAnsi="宋体" w:cs="宋体"/>
          <w:bCs/>
          <w:sz w:val="24"/>
        </w:rPr>
        <w:t>如乙方</w:t>
      </w:r>
      <w:r>
        <w:rPr>
          <w:rFonts w:hint="eastAsia" w:hAnsi="宋体" w:cs="宋体"/>
          <w:bCs/>
          <w:sz w:val="24"/>
        </w:rPr>
        <w:t>无法按照本合同第二条和第三条的约定提供服务</w:t>
      </w:r>
      <w:r>
        <w:rPr>
          <w:rFonts w:hAnsi="宋体" w:cs="宋体"/>
          <w:bCs/>
          <w:sz w:val="24"/>
        </w:rPr>
        <w:t>，</w:t>
      </w:r>
      <w:r>
        <w:rPr>
          <w:rFonts w:hint="eastAsia" w:hAnsi="宋体" w:cs="宋体"/>
          <w:bCs/>
          <w:sz w:val="24"/>
        </w:rPr>
        <w:t>乙方</w:t>
      </w:r>
      <w:r>
        <w:rPr>
          <w:rFonts w:hAnsi="宋体" w:cs="宋体"/>
          <w:bCs/>
          <w:sz w:val="24"/>
        </w:rPr>
        <w:t>应向甲方支付</w:t>
      </w:r>
      <w:r>
        <w:rPr>
          <w:rFonts w:hint="eastAsia" w:hAnsi="宋体" w:cs="宋体"/>
          <w:bCs/>
          <w:sz w:val="24"/>
        </w:rPr>
        <w:t>本合同下服务费用总额的</w:t>
      </w:r>
      <w:r>
        <w:rPr>
          <w:rFonts w:hint="eastAsia" w:cs="宋体"/>
          <w:bCs/>
          <w:sz w:val="24"/>
          <w:u w:val="single"/>
        </w:rPr>
        <w:t xml:space="preserve"> 20 </w:t>
      </w:r>
      <w:r>
        <w:rPr>
          <w:sz w:val="24"/>
        </w:rPr>
        <w:t>%</w:t>
      </w:r>
      <w:r>
        <w:rPr>
          <w:rFonts w:hAnsi="宋体" w:cs="宋体"/>
          <w:bCs/>
          <w:sz w:val="24"/>
        </w:rPr>
        <w:t>的违约金</w:t>
      </w:r>
      <w:r>
        <w:rPr>
          <w:rFonts w:hint="eastAsia" w:hAnsi="宋体" w:cs="宋体"/>
          <w:bCs/>
          <w:sz w:val="24"/>
        </w:rPr>
        <w:t>，同时要求</w:t>
      </w:r>
      <w:r>
        <w:rPr>
          <w:rFonts w:hAnsi="宋体" w:cs="宋体"/>
          <w:bCs/>
          <w:sz w:val="24"/>
        </w:rPr>
        <w:t>乙方退回全部</w:t>
      </w:r>
      <w:r>
        <w:rPr>
          <w:rFonts w:hint="eastAsia" w:hAnsi="宋体" w:cs="宋体"/>
          <w:bCs/>
          <w:sz w:val="24"/>
        </w:rPr>
        <w:t>已收</w:t>
      </w:r>
      <w:r>
        <w:rPr>
          <w:rFonts w:hAnsi="宋体" w:cs="宋体"/>
          <w:bCs/>
          <w:sz w:val="24"/>
        </w:rPr>
        <w:t>货款。</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9.</w:t>
      </w:r>
      <w:r>
        <w:rPr>
          <w:sz w:val="24"/>
        </w:rPr>
        <w:t>4</w:t>
      </w:r>
      <w:r>
        <w:rPr>
          <w:rFonts w:hint="eastAsia" w:hAnsi="宋体" w:cs="宋体"/>
          <w:bCs/>
          <w:sz w:val="24"/>
        </w:rPr>
        <w:t>如</w:t>
      </w:r>
      <w:r>
        <w:rPr>
          <w:rFonts w:hAnsi="宋体" w:cs="宋体"/>
          <w:bCs/>
          <w:sz w:val="24"/>
        </w:rPr>
        <w:t>乙方逾期</w:t>
      </w:r>
      <w:r>
        <w:rPr>
          <w:rFonts w:hint="eastAsia" w:hAnsi="宋体" w:cs="宋体"/>
          <w:bCs/>
          <w:sz w:val="24"/>
        </w:rPr>
        <w:t>无法提供服务</w:t>
      </w:r>
      <w:r>
        <w:rPr>
          <w:rFonts w:hAnsi="宋体" w:cs="宋体"/>
          <w:bCs/>
          <w:sz w:val="24"/>
        </w:rPr>
        <w:t>，每逾期</w:t>
      </w:r>
      <w:r>
        <w:rPr>
          <w:sz w:val="24"/>
        </w:rPr>
        <w:t>1</w:t>
      </w:r>
      <w:r>
        <w:rPr>
          <w:rFonts w:hAnsi="宋体" w:cs="宋体"/>
          <w:bCs/>
          <w:sz w:val="24"/>
        </w:rPr>
        <w:t>天，乙方</w:t>
      </w:r>
      <w:r>
        <w:rPr>
          <w:rFonts w:hint="eastAsia" w:hAnsi="宋体" w:cs="宋体"/>
          <w:bCs/>
          <w:sz w:val="24"/>
        </w:rPr>
        <w:t>应</w:t>
      </w:r>
      <w:r>
        <w:rPr>
          <w:rFonts w:hAnsi="宋体" w:cs="宋体"/>
          <w:bCs/>
          <w:sz w:val="24"/>
        </w:rPr>
        <w:t>向甲方</w:t>
      </w:r>
      <w:r>
        <w:rPr>
          <w:rFonts w:hint="eastAsia" w:hAnsi="宋体" w:cs="宋体"/>
          <w:bCs/>
          <w:sz w:val="24"/>
        </w:rPr>
        <w:t>支付</w:t>
      </w:r>
      <w:r>
        <w:rPr>
          <w:rFonts w:hAnsi="宋体" w:cs="宋体"/>
          <w:bCs/>
          <w:sz w:val="24"/>
        </w:rPr>
        <w:t>逾期部分</w:t>
      </w:r>
      <w:r>
        <w:rPr>
          <w:rFonts w:hint="eastAsia" w:hAnsi="宋体" w:cs="宋体"/>
          <w:bCs/>
          <w:sz w:val="24"/>
        </w:rPr>
        <w:t>服务费用</w:t>
      </w:r>
      <w:r>
        <w:rPr>
          <w:rFonts w:hAnsi="宋体" w:cs="宋体"/>
          <w:bCs/>
          <w:sz w:val="24"/>
        </w:rPr>
        <w:t>的</w:t>
      </w:r>
      <w:r>
        <w:rPr>
          <w:rFonts w:hint="eastAsia" w:cs="宋体"/>
          <w:bCs/>
          <w:sz w:val="24"/>
          <w:u w:val="single"/>
        </w:rPr>
        <w:t xml:space="preserve"> 1 </w:t>
      </w:r>
      <w:r>
        <w:rPr>
          <w:bCs/>
          <w:sz w:val="24"/>
        </w:rPr>
        <w:t>‰</w:t>
      </w:r>
      <w:r>
        <w:rPr>
          <w:rFonts w:hint="eastAsia" w:hAnsi="宋体" w:cs="宋体"/>
          <w:bCs/>
          <w:sz w:val="24"/>
        </w:rPr>
        <w:t>作为</w:t>
      </w:r>
      <w:r>
        <w:rPr>
          <w:rFonts w:hAnsi="宋体" w:cs="宋体"/>
          <w:bCs/>
          <w:sz w:val="24"/>
        </w:rPr>
        <w:t>滞纳金</w:t>
      </w:r>
      <w:r>
        <w:rPr>
          <w:rFonts w:hint="eastAsia" w:hAnsi="宋体" w:cs="宋体"/>
          <w:bCs/>
          <w:sz w:val="24"/>
        </w:rPr>
        <w:t>，</w:t>
      </w:r>
      <w:r>
        <w:rPr>
          <w:rFonts w:hAnsi="宋体" w:cs="宋体"/>
          <w:bCs/>
          <w:sz w:val="24"/>
        </w:rPr>
        <w:t>但累计滞纳金总额不超过</w:t>
      </w:r>
      <w:r>
        <w:rPr>
          <w:rFonts w:hint="eastAsia" w:hAnsi="宋体" w:cs="宋体"/>
          <w:bCs/>
          <w:sz w:val="24"/>
        </w:rPr>
        <w:t>本合同下服务费用</w:t>
      </w:r>
      <w:r>
        <w:rPr>
          <w:rFonts w:hAnsi="宋体" w:cs="宋体"/>
          <w:bCs/>
          <w:sz w:val="24"/>
        </w:rPr>
        <w:t>总额的</w:t>
      </w:r>
      <w:r>
        <w:rPr>
          <w:rFonts w:hint="eastAsia" w:cs="宋体"/>
          <w:bCs/>
          <w:sz w:val="24"/>
          <w:u w:val="single"/>
        </w:rPr>
        <w:t xml:space="preserve">    50</w:t>
      </w:r>
      <w:r>
        <w:rPr>
          <w:sz w:val="24"/>
        </w:rPr>
        <w:t>%</w:t>
      </w:r>
      <w:r>
        <w:rPr>
          <w:rFonts w:cs="宋体"/>
          <w:bCs/>
          <w:sz w:val="24"/>
        </w:rPr>
        <w:t xml:space="preserve"> </w:t>
      </w:r>
      <w:r>
        <w:rPr>
          <w:rFonts w:hAnsi="宋体" w:cs="宋体"/>
          <w:bCs/>
          <w:sz w:val="24"/>
        </w:rPr>
        <w:t>。</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第十条</w:t>
      </w:r>
      <w:r>
        <w:rPr>
          <w:rFonts w:hint="eastAsia" w:cs="宋体"/>
          <w:b/>
          <w:bCs/>
          <w:sz w:val="24"/>
        </w:rPr>
        <w:t xml:space="preserve">  </w:t>
      </w:r>
      <w:r>
        <w:rPr>
          <w:rFonts w:hint="eastAsia" w:hAnsi="宋体" w:cs="宋体"/>
          <w:b/>
          <w:bCs/>
          <w:sz w:val="24"/>
        </w:rPr>
        <w:t>合同变更</w:t>
      </w:r>
    </w:p>
    <w:p>
      <w:pPr>
        <w:widowControl/>
        <w:adjustRightInd w:val="0"/>
        <w:snapToGrid w:val="0"/>
        <w:spacing w:before="156" w:beforeLines="50" w:line="360" w:lineRule="auto"/>
        <w:ind w:firstLine="480" w:firstLineChars="200"/>
        <w:jc w:val="left"/>
        <w:rPr>
          <w:rFonts w:hint="eastAsia"/>
          <w:sz w:val="24"/>
        </w:rPr>
      </w:pPr>
      <w:r>
        <w:rPr>
          <w:rFonts w:hint="eastAsia"/>
          <w:sz w:val="24"/>
        </w:rPr>
        <w:t>本合同履行期间，甲、乙任何一方需变更本合同的，要求变更一方应及时书面通知对方，征得对方同意后，双方在规定的时限内（收到书面通知起_</w:t>
      </w:r>
      <w:r>
        <w:rPr>
          <w:rFonts w:hint="eastAsia"/>
          <w:sz w:val="24"/>
          <w:u w:val="single"/>
        </w:rPr>
        <w:t>5</w:t>
      </w:r>
      <w:r>
        <w:rPr>
          <w:rFonts w:hint="eastAsia"/>
          <w:sz w:val="24"/>
        </w:rPr>
        <w:t>_个工作日内）签订书面变更协议；该协议将成为合同不可分割的部分。未经双方签署书面文件，任何一方无权变更本合同。否则，由此造成的经济损失，由擅自变更合同的一方承担。</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第十一条</w:t>
      </w:r>
      <w:r>
        <w:rPr>
          <w:rFonts w:hint="eastAsia" w:cs="宋体"/>
          <w:b/>
          <w:bCs/>
          <w:sz w:val="24"/>
        </w:rPr>
        <w:t xml:space="preserve">  </w:t>
      </w:r>
      <w:r>
        <w:rPr>
          <w:rFonts w:hint="eastAsia" w:hAnsi="宋体" w:cs="宋体"/>
          <w:b/>
          <w:bCs/>
          <w:sz w:val="24"/>
        </w:rPr>
        <w:t>合同解除</w:t>
      </w:r>
    </w:p>
    <w:p>
      <w:pPr>
        <w:adjustRightInd w:val="0"/>
        <w:snapToGrid w:val="0"/>
        <w:spacing w:before="156" w:beforeLines="50" w:line="360" w:lineRule="auto"/>
        <w:ind w:firstLine="480" w:firstLineChars="200"/>
        <w:rPr>
          <w:sz w:val="24"/>
        </w:rPr>
      </w:pPr>
      <w:r>
        <w:rPr>
          <w:rFonts w:hint="eastAsia"/>
          <w:bCs/>
          <w:sz w:val="24"/>
        </w:rPr>
        <w:t>11.1</w:t>
      </w:r>
      <w:r>
        <w:rPr>
          <w:rFonts w:hint="eastAsia" w:hAnsi="宋体"/>
          <w:sz w:val="24"/>
        </w:rPr>
        <w:t>本合同履行过程中出现下列情形之一的，甲方有权解除合同：</w:t>
      </w:r>
    </w:p>
    <w:p>
      <w:pPr>
        <w:adjustRightInd w:val="0"/>
        <w:snapToGrid w:val="0"/>
        <w:spacing w:before="156" w:beforeLines="50" w:line="360" w:lineRule="auto"/>
        <w:ind w:firstLine="480" w:firstLineChars="200"/>
        <w:rPr>
          <w:sz w:val="24"/>
        </w:rPr>
      </w:pPr>
      <w:r>
        <w:rPr>
          <w:rFonts w:hint="eastAsia" w:hAnsi="宋体"/>
          <w:sz w:val="24"/>
        </w:rPr>
        <w:t>（</w:t>
      </w:r>
      <w:r>
        <w:rPr>
          <w:rFonts w:hint="eastAsia"/>
          <w:bCs/>
          <w:sz w:val="24"/>
        </w:rPr>
        <w:t>1</w:t>
      </w:r>
      <w:r>
        <w:rPr>
          <w:rFonts w:hint="eastAsia" w:hAnsi="宋体"/>
          <w:sz w:val="24"/>
        </w:rPr>
        <w:t>）乙方未能按本合同约定的日期（含协商延缓的日期）提供本合同下的服务，延误时间超过</w:t>
      </w:r>
      <w:r>
        <w:rPr>
          <w:rFonts w:hint="eastAsia"/>
          <w:sz w:val="24"/>
          <w:u w:val="single"/>
        </w:rPr>
        <w:t xml:space="preserve"> 20 </w:t>
      </w:r>
      <w:r>
        <w:rPr>
          <w:rFonts w:hint="eastAsia" w:hAnsi="宋体"/>
          <w:sz w:val="24"/>
        </w:rPr>
        <w:t>个工作日；</w:t>
      </w:r>
    </w:p>
    <w:p>
      <w:pPr>
        <w:adjustRightInd w:val="0"/>
        <w:snapToGrid w:val="0"/>
        <w:spacing w:before="156" w:beforeLines="50" w:line="360" w:lineRule="auto"/>
        <w:ind w:firstLine="480" w:firstLineChars="200"/>
        <w:rPr>
          <w:sz w:val="24"/>
        </w:rPr>
      </w:pPr>
      <w:r>
        <w:rPr>
          <w:rFonts w:hint="eastAsia" w:hAnsi="宋体"/>
          <w:sz w:val="24"/>
        </w:rPr>
        <w:t>（</w:t>
      </w:r>
      <w:r>
        <w:rPr>
          <w:rFonts w:hint="eastAsia"/>
          <w:bCs/>
          <w:sz w:val="24"/>
        </w:rPr>
        <w:t>2</w:t>
      </w:r>
      <w:r>
        <w:rPr>
          <w:rFonts w:hint="eastAsia" w:hAnsi="宋体"/>
          <w:sz w:val="24"/>
        </w:rPr>
        <w:t>）乙方提供的服务质量不符合本合同的约定，且乙方未按甲方要求采取及时有效的补救措施；</w:t>
      </w:r>
      <w:r>
        <w:rPr>
          <w:sz w:val="24"/>
        </w:rPr>
        <w:t xml:space="preserve"> </w:t>
      </w:r>
    </w:p>
    <w:p>
      <w:pPr>
        <w:adjustRightInd w:val="0"/>
        <w:snapToGrid w:val="0"/>
        <w:spacing w:before="156" w:beforeLines="50" w:line="360" w:lineRule="auto"/>
        <w:ind w:firstLine="480" w:firstLineChars="200"/>
        <w:rPr>
          <w:sz w:val="24"/>
        </w:rPr>
      </w:pPr>
      <w:r>
        <w:rPr>
          <w:rFonts w:hint="eastAsia" w:hAnsi="宋体"/>
          <w:sz w:val="24"/>
        </w:rPr>
        <w:t>（</w:t>
      </w:r>
      <w:r>
        <w:rPr>
          <w:rFonts w:hint="eastAsia"/>
          <w:bCs/>
          <w:sz w:val="24"/>
        </w:rPr>
        <w:t>3</w:t>
      </w:r>
      <w:r>
        <w:rPr>
          <w:rFonts w:hint="eastAsia" w:hAnsi="宋体"/>
          <w:sz w:val="24"/>
        </w:rPr>
        <w:t>）乙方明确表示或者以自己的行为表明不履行本合同；</w:t>
      </w:r>
    </w:p>
    <w:p>
      <w:pPr>
        <w:adjustRightInd w:val="0"/>
        <w:snapToGrid w:val="0"/>
        <w:spacing w:before="156" w:beforeLines="50" w:line="360" w:lineRule="auto"/>
        <w:ind w:firstLine="480" w:firstLineChars="200"/>
        <w:rPr>
          <w:sz w:val="24"/>
        </w:rPr>
      </w:pPr>
      <w:r>
        <w:rPr>
          <w:bCs/>
          <w:sz w:val="24"/>
        </w:rPr>
        <w:t>1</w:t>
      </w:r>
      <w:r>
        <w:rPr>
          <w:rFonts w:hint="eastAsia"/>
          <w:bCs/>
          <w:sz w:val="24"/>
        </w:rPr>
        <w:t>1</w:t>
      </w:r>
      <w:r>
        <w:rPr>
          <w:bCs/>
          <w:sz w:val="24"/>
        </w:rPr>
        <w:t>.</w:t>
      </w:r>
      <w:r>
        <w:rPr>
          <w:rFonts w:hint="eastAsia"/>
          <w:bCs/>
          <w:sz w:val="24"/>
        </w:rPr>
        <w:t>2</w:t>
      </w:r>
      <w:r>
        <w:rPr>
          <w:rFonts w:hint="eastAsia" w:hAnsi="宋体"/>
          <w:sz w:val="24"/>
        </w:rPr>
        <w:t>本合同履行过程中出现下列情形之一的，乙方有权解除合同：</w:t>
      </w:r>
    </w:p>
    <w:p>
      <w:pPr>
        <w:adjustRightInd w:val="0"/>
        <w:snapToGrid w:val="0"/>
        <w:spacing w:before="156" w:beforeLines="50" w:line="360" w:lineRule="auto"/>
        <w:ind w:firstLine="480" w:firstLineChars="200"/>
        <w:rPr>
          <w:sz w:val="24"/>
        </w:rPr>
      </w:pPr>
      <w:r>
        <w:rPr>
          <w:rFonts w:hint="eastAsia" w:hAnsi="宋体"/>
          <w:sz w:val="24"/>
        </w:rPr>
        <w:t>（</w:t>
      </w:r>
      <w:r>
        <w:rPr>
          <w:rFonts w:hint="eastAsia"/>
          <w:bCs/>
          <w:sz w:val="24"/>
        </w:rPr>
        <w:t>1</w:t>
      </w:r>
      <w:r>
        <w:rPr>
          <w:rFonts w:hint="eastAsia" w:hAnsi="宋体"/>
          <w:sz w:val="24"/>
        </w:rPr>
        <w:t>）甲方无正当理由拒不接受乙方提供的服务；</w:t>
      </w:r>
    </w:p>
    <w:p>
      <w:pPr>
        <w:adjustRightInd w:val="0"/>
        <w:snapToGrid w:val="0"/>
        <w:spacing w:before="156" w:beforeLines="50" w:line="360" w:lineRule="auto"/>
        <w:ind w:firstLine="480" w:firstLineChars="200"/>
        <w:rPr>
          <w:sz w:val="24"/>
        </w:rPr>
      </w:pPr>
      <w:r>
        <w:rPr>
          <w:rFonts w:hint="eastAsia" w:hAnsi="宋体"/>
          <w:sz w:val="24"/>
        </w:rPr>
        <w:t>（</w:t>
      </w:r>
      <w:r>
        <w:rPr>
          <w:rFonts w:hint="eastAsia"/>
          <w:bCs/>
          <w:sz w:val="24"/>
        </w:rPr>
        <w:t>2</w:t>
      </w:r>
      <w:r>
        <w:rPr>
          <w:rFonts w:hint="eastAsia" w:hAnsi="宋体"/>
          <w:sz w:val="24"/>
        </w:rPr>
        <w:t>）甲方不按照本合同约定支付服务费用，逾期支付的服务费用超过服务费用总额的</w:t>
      </w:r>
      <w:r>
        <w:rPr>
          <w:rFonts w:hint="eastAsia"/>
          <w:sz w:val="24"/>
          <w:u w:val="single"/>
        </w:rPr>
        <w:t xml:space="preserve">50 </w:t>
      </w:r>
      <w:r>
        <w:rPr>
          <w:rFonts w:hint="eastAsia"/>
          <w:sz w:val="24"/>
        </w:rPr>
        <w:t>%</w:t>
      </w:r>
      <w:r>
        <w:rPr>
          <w:rFonts w:hint="eastAsia" w:hAnsi="宋体"/>
          <w:sz w:val="24"/>
        </w:rPr>
        <w:t>，且逾期</w:t>
      </w:r>
      <w:r>
        <w:rPr>
          <w:rFonts w:hint="eastAsia"/>
          <w:sz w:val="24"/>
          <w:u w:val="single"/>
        </w:rPr>
        <w:t xml:space="preserve"> 30 </w:t>
      </w:r>
      <w:r>
        <w:rPr>
          <w:rFonts w:hint="eastAsia" w:hAnsi="宋体"/>
          <w:sz w:val="24"/>
        </w:rPr>
        <w:t>个工作日；</w:t>
      </w:r>
    </w:p>
    <w:p>
      <w:pPr>
        <w:adjustRightInd w:val="0"/>
        <w:snapToGrid w:val="0"/>
        <w:spacing w:before="156" w:beforeLines="50" w:line="360" w:lineRule="auto"/>
        <w:ind w:firstLine="480" w:firstLineChars="200"/>
        <w:rPr>
          <w:rFonts w:hint="eastAsia" w:hAnsi="宋体" w:cs="宋体"/>
          <w:b/>
          <w:bCs/>
          <w:sz w:val="24"/>
        </w:rPr>
      </w:pPr>
      <w:r>
        <w:rPr>
          <w:rFonts w:hint="eastAsia" w:hAnsi="宋体"/>
          <w:sz w:val="24"/>
        </w:rPr>
        <w:t>（</w:t>
      </w:r>
      <w:r>
        <w:rPr>
          <w:rFonts w:hint="eastAsia"/>
          <w:bCs/>
          <w:sz w:val="24"/>
        </w:rPr>
        <w:t>3</w:t>
      </w:r>
      <w:r>
        <w:rPr>
          <w:rFonts w:hint="eastAsia" w:hAnsi="宋体"/>
          <w:sz w:val="24"/>
        </w:rPr>
        <w:t>）甲方明确表示或者以自己的行为表明不履行本合同的；</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第十二条</w:t>
      </w:r>
      <w:r>
        <w:rPr>
          <w:rFonts w:hint="eastAsia" w:cs="宋体"/>
          <w:b/>
          <w:bCs/>
          <w:sz w:val="24"/>
        </w:rPr>
        <w:t xml:space="preserve">  </w:t>
      </w:r>
      <w:r>
        <w:rPr>
          <w:rFonts w:hint="eastAsia" w:hAnsi="宋体" w:cs="宋体"/>
          <w:b/>
          <w:bCs/>
          <w:sz w:val="24"/>
        </w:rPr>
        <w:t>不可抗力</w:t>
      </w:r>
    </w:p>
    <w:p>
      <w:pPr>
        <w:adjustRightInd w:val="0"/>
        <w:snapToGrid w:val="0"/>
        <w:spacing w:before="156" w:beforeLines="50" w:line="360" w:lineRule="auto"/>
        <w:ind w:firstLine="480" w:firstLineChars="200"/>
        <w:rPr>
          <w:sz w:val="24"/>
        </w:rPr>
      </w:pPr>
      <w:r>
        <w:rPr>
          <w:bCs/>
          <w:sz w:val="24"/>
        </w:rPr>
        <w:t>1</w:t>
      </w:r>
      <w:r>
        <w:rPr>
          <w:rFonts w:hint="eastAsia"/>
          <w:bCs/>
          <w:sz w:val="24"/>
        </w:rPr>
        <w:t>2</w:t>
      </w:r>
      <w:r>
        <w:rPr>
          <w:bCs/>
          <w:sz w:val="24"/>
        </w:rPr>
        <w:t>.</w:t>
      </w:r>
      <w:r>
        <w:rPr>
          <w:rFonts w:hint="eastAsia"/>
          <w:bCs/>
          <w:sz w:val="24"/>
        </w:rPr>
        <w:t>1</w:t>
      </w:r>
      <w:r>
        <w:rPr>
          <w:rFonts w:hint="eastAsia"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line="360" w:lineRule="auto"/>
        <w:ind w:firstLine="480" w:firstLineChars="200"/>
        <w:rPr>
          <w:sz w:val="24"/>
        </w:rPr>
      </w:pPr>
      <w:r>
        <w:rPr>
          <w:rFonts w:hint="eastAsia"/>
          <w:bCs/>
          <w:sz w:val="24"/>
        </w:rPr>
        <w:t>12.2</w:t>
      </w:r>
      <w:r>
        <w:rPr>
          <w:rFonts w:hint="eastAsia" w:hAnsi="宋体"/>
          <w:sz w:val="24"/>
        </w:rPr>
        <w:t>如不可抗力持续</w:t>
      </w:r>
      <w:r>
        <w:rPr>
          <w:sz w:val="24"/>
        </w:rPr>
        <w:t>_</w:t>
      </w:r>
      <w:r>
        <w:rPr>
          <w:sz w:val="24"/>
          <w:u w:val="single"/>
        </w:rPr>
        <w:t>_</w:t>
      </w:r>
      <w:r>
        <w:rPr>
          <w:rFonts w:hint="eastAsia"/>
          <w:sz w:val="24"/>
          <w:u w:val="single"/>
        </w:rPr>
        <w:t>3</w:t>
      </w:r>
      <w:r>
        <w:rPr>
          <w:sz w:val="24"/>
        </w:rPr>
        <w:t>_</w:t>
      </w:r>
      <w:r>
        <w:rPr>
          <w:rFonts w:hint="eastAsia"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line="360" w:lineRule="auto"/>
        <w:ind w:firstLine="480" w:firstLineChars="200"/>
        <w:rPr>
          <w:rFonts w:hint="eastAsia"/>
          <w:sz w:val="24"/>
        </w:rPr>
      </w:pPr>
      <w:r>
        <w:rPr>
          <w:rFonts w:hint="eastAsia"/>
          <w:bCs/>
          <w:sz w:val="24"/>
        </w:rPr>
        <w:t>12.3</w:t>
      </w:r>
      <w:r>
        <w:rPr>
          <w:rFonts w:hint="eastAsia" w:hAnsi="宋体"/>
          <w:sz w:val="24"/>
        </w:rPr>
        <w:t>本合同履约过程中，未受不可抗力影响的本合同条款，双方应继续努力执行。</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第十三条</w:t>
      </w:r>
      <w:r>
        <w:rPr>
          <w:rFonts w:hint="eastAsia" w:cs="宋体"/>
          <w:b/>
          <w:bCs/>
          <w:sz w:val="24"/>
        </w:rPr>
        <w:t xml:space="preserve">  </w:t>
      </w:r>
      <w:r>
        <w:rPr>
          <w:rFonts w:hint="eastAsia" w:hAnsi="宋体" w:cs="宋体"/>
          <w:b/>
          <w:bCs/>
          <w:sz w:val="24"/>
        </w:rPr>
        <w:t>合同终止</w:t>
      </w:r>
    </w:p>
    <w:p>
      <w:pPr>
        <w:tabs>
          <w:tab w:val="left" w:pos="1665"/>
        </w:tabs>
        <w:adjustRightInd w:val="0"/>
        <w:snapToGrid w:val="0"/>
        <w:spacing w:before="156" w:beforeLines="50" w:line="360" w:lineRule="auto"/>
        <w:ind w:firstLine="480" w:firstLineChars="200"/>
        <w:rPr>
          <w:rFonts w:hint="eastAsia" w:hAnsi="宋体" w:cs="宋体"/>
          <w:b/>
          <w:bCs/>
          <w:sz w:val="24"/>
        </w:rPr>
      </w:pPr>
      <w:r>
        <w:rPr>
          <w:rFonts w:hint="eastAsia" w:hAnsi="宋体" w:cs="宋体"/>
          <w:bCs/>
          <w:sz w:val="24"/>
        </w:rPr>
        <w:t>如未出现合同解除、不可抗力情形，本合同至履行期届满时终止。</w:t>
      </w:r>
    </w:p>
    <w:p>
      <w:pPr>
        <w:tabs>
          <w:tab w:val="left" w:pos="1665"/>
          <w:tab w:val="left" w:pos="1815"/>
        </w:tabs>
        <w:adjustRightInd w:val="0"/>
        <w:snapToGrid w:val="0"/>
        <w:spacing w:before="156" w:beforeLines="50" w:line="360" w:lineRule="auto"/>
        <w:ind w:firstLine="472" w:firstLineChars="196"/>
        <w:rPr>
          <w:rFonts w:cs="宋体"/>
          <w:b/>
          <w:bCs/>
          <w:sz w:val="24"/>
        </w:rPr>
      </w:pPr>
      <w:r>
        <w:rPr>
          <w:rFonts w:hint="eastAsia" w:hAnsi="宋体" w:cs="宋体"/>
          <w:b/>
          <w:bCs/>
          <w:sz w:val="24"/>
        </w:rPr>
        <w:t>第十四条</w:t>
      </w:r>
      <w:r>
        <w:rPr>
          <w:rFonts w:hint="eastAsia" w:cs="宋体"/>
          <w:b/>
          <w:bCs/>
          <w:sz w:val="24"/>
        </w:rPr>
        <w:t xml:space="preserve">  </w:t>
      </w:r>
      <w:r>
        <w:rPr>
          <w:rFonts w:hint="eastAsia" w:hAnsi="宋体" w:cs="宋体"/>
          <w:b/>
          <w:bCs/>
          <w:sz w:val="24"/>
        </w:rPr>
        <w:t>合同争议的解决方式</w:t>
      </w:r>
    </w:p>
    <w:p>
      <w:pPr>
        <w:adjustRightInd w:val="0"/>
        <w:snapToGrid w:val="0"/>
        <w:spacing w:before="156" w:beforeLines="50" w:line="360" w:lineRule="auto"/>
        <w:ind w:firstLine="480" w:firstLineChars="200"/>
        <w:rPr>
          <w:sz w:val="24"/>
        </w:rPr>
      </w:pPr>
      <w:r>
        <w:rPr>
          <w:rFonts w:hint="eastAsia" w:hAnsi="宋体"/>
          <w:sz w:val="24"/>
        </w:rPr>
        <w:t>凡因本合同引起的或与本合同有关的任何争议，由双方当事人协商解决，；协商不成的，按下列方式解决：</w:t>
      </w:r>
    </w:p>
    <w:p>
      <w:pPr>
        <w:adjustRightInd w:val="0"/>
        <w:snapToGrid w:val="0"/>
        <w:spacing w:before="156" w:beforeLines="50" w:line="360" w:lineRule="auto"/>
        <w:ind w:firstLine="480" w:firstLineChars="200"/>
        <w:rPr>
          <w:sz w:val="24"/>
        </w:rPr>
      </w:pPr>
      <w:r>
        <w:rPr>
          <w:rFonts w:hint="eastAsia"/>
          <w:sz w:val="24"/>
        </w:rPr>
        <w:sym w:font="Wingdings 2" w:char="F052"/>
      </w:r>
      <w:r>
        <w:rPr>
          <w:rFonts w:hint="eastAsia"/>
          <w:bCs/>
          <w:sz w:val="24"/>
        </w:rPr>
        <w:t xml:space="preserve"> </w:t>
      </w:r>
      <w:r>
        <w:rPr>
          <w:rFonts w:hint="eastAsia" w:hAnsi="宋体"/>
          <w:sz w:val="24"/>
        </w:rPr>
        <w:t>提交深圳国际仲裁院（深圳仲裁委员会）进行仲裁</w:t>
      </w:r>
    </w:p>
    <w:p>
      <w:pPr>
        <w:adjustRightInd w:val="0"/>
        <w:snapToGrid w:val="0"/>
        <w:spacing w:before="156" w:beforeLines="50" w:line="360" w:lineRule="auto"/>
        <w:ind w:firstLine="480" w:firstLineChars="200"/>
        <w:rPr>
          <w:rFonts w:hint="eastAsia"/>
          <w:sz w:val="24"/>
        </w:rPr>
      </w:pPr>
      <w:r>
        <w:rPr>
          <w:sz w:val="24"/>
        </w:rPr>
        <w:sym w:font="Wingdings 2" w:char="0053"/>
      </w:r>
      <w:r>
        <w:rPr>
          <w:rFonts w:hint="eastAsia"/>
          <w:bCs/>
          <w:sz w:val="24"/>
        </w:rPr>
        <w:t xml:space="preserve"> </w:t>
      </w:r>
      <w:r>
        <w:rPr>
          <w:rFonts w:hint="eastAsia" w:hAnsi="宋体"/>
          <w:sz w:val="24"/>
        </w:rPr>
        <w:t>提交</w:t>
      </w:r>
      <w:r>
        <w:rPr>
          <w:sz w:val="24"/>
        </w:rPr>
        <w:t>华南国际经济贸易仲裁委员会</w:t>
      </w:r>
      <w:r>
        <w:rPr>
          <w:rFonts w:hint="eastAsia" w:hAnsi="宋体"/>
          <w:sz w:val="24"/>
        </w:rPr>
        <w:t>（深圳国际仲裁院）进行仲裁</w:t>
      </w:r>
    </w:p>
    <w:p>
      <w:pPr>
        <w:adjustRightInd w:val="0"/>
        <w:snapToGrid w:val="0"/>
        <w:spacing w:before="156" w:beforeLines="50" w:line="360" w:lineRule="auto"/>
        <w:ind w:firstLine="480" w:firstLineChars="200"/>
        <w:rPr>
          <w:rFonts w:hAnsi="宋体"/>
          <w:sz w:val="24"/>
        </w:rPr>
      </w:pPr>
      <w:r>
        <w:rPr>
          <w:sz w:val="24"/>
        </w:rPr>
        <w:sym w:font="Wingdings 2" w:char="0053"/>
      </w:r>
      <w:r>
        <w:rPr>
          <w:rFonts w:hint="eastAsia"/>
          <w:bCs/>
          <w:sz w:val="24"/>
        </w:rPr>
        <w:t xml:space="preserve"> </w:t>
      </w:r>
      <w:r>
        <w:rPr>
          <w:rFonts w:hint="eastAsia" w:hAnsi="宋体"/>
          <w:sz w:val="24"/>
        </w:rPr>
        <w:t>依法向人民法院起诉</w:t>
      </w:r>
    </w:p>
    <w:p>
      <w:pPr>
        <w:adjustRightInd w:val="0"/>
        <w:snapToGrid w:val="0"/>
        <w:spacing w:before="156" w:beforeLines="50" w:line="360" w:lineRule="auto"/>
        <w:ind w:firstLine="480" w:firstLineChars="200"/>
        <w:rPr>
          <w:rFonts w:hint="eastAsia" w:hAnsi="宋体" w:cs="宋体"/>
          <w:b w:val="0"/>
          <w:bCs/>
          <w:sz w:val="24"/>
        </w:rPr>
      </w:pPr>
      <w:r>
        <w:rPr>
          <w:rFonts w:hint="eastAsia" w:hAnsi="宋体" w:cs="宋体"/>
          <w:b w:val="0"/>
          <w:bCs/>
          <w:sz w:val="24"/>
        </w:rPr>
        <w:t>任何一方启动仲裁程序，所产生的仲裁费和律师费、鉴定费等合理维权费用应由败诉方承担。</w:t>
      </w:r>
    </w:p>
    <w:p>
      <w:pPr>
        <w:tabs>
          <w:tab w:val="left" w:pos="1665"/>
          <w:tab w:val="left" w:pos="1815"/>
        </w:tabs>
        <w:adjustRightInd w:val="0"/>
        <w:snapToGrid w:val="0"/>
        <w:spacing w:before="156" w:beforeLines="50" w:line="360" w:lineRule="auto"/>
        <w:ind w:firstLine="472" w:firstLineChars="196"/>
        <w:rPr>
          <w:rFonts w:cs="宋体"/>
          <w:b/>
          <w:bCs/>
          <w:sz w:val="24"/>
        </w:rPr>
      </w:pPr>
      <w:r>
        <w:rPr>
          <w:rFonts w:hint="eastAsia" w:hAnsi="宋体" w:cs="宋体"/>
          <w:b/>
          <w:bCs/>
          <w:sz w:val="24"/>
        </w:rPr>
        <w:t>第十五条</w:t>
      </w:r>
      <w:r>
        <w:rPr>
          <w:rFonts w:hint="eastAsia" w:cs="宋体"/>
          <w:b/>
          <w:bCs/>
          <w:sz w:val="24"/>
        </w:rPr>
        <w:t xml:space="preserve">  </w:t>
      </w:r>
      <w:r>
        <w:rPr>
          <w:rFonts w:hint="eastAsia" w:hAnsi="宋体" w:cs="宋体"/>
          <w:b/>
          <w:bCs/>
          <w:sz w:val="24"/>
        </w:rPr>
        <w:t>其他条款</w:t>
      </w:r>
    </w:p>
    <w:p>
      <w:pPr>
        <w:adjustRightInd w:val="0"/>
        <w:snapToGrid w:val="0"/>
        <w:spacing w:before="156" w:beforeLines="50" w:line="360" w:lineRule="auto"/>
        <w:ind w:firstLine="480" w:firstLineChars="200"/>
        <w:rPr>
          <w:sz w:val="24"/>
        </w:rPr>
      </w:pPr>
      <w:r>
        <w:rPr>
          <w:rFonts w:hint="eastAsia"/>
          <w:bCs/>
          <w:sz w:val="24"/>
        </w:rPr>
        <w:t>15.1</w:t>
      </w:r>
      <w:r>
        <w:rPr>
          <w:rFonts w:hint="eastAsia" w:hAnsi="宋体"/>
          <w:sz w:val="24"/>
        </w:rPr>
        <w:t>本合同经双方法人代表或其授权代表签字，并加盖单位印章后，立即生效。</w:t>
      </w:r>
    </w:p>
    <w:p>
      <w:pPr>
        <w:adjustRightInd w:val="0"/>
        <w:snapToGrid w:val="0"/>
        <w:spacing w:before="156" w:beforeLines="50" w:line="360" w:lineRule="auto"/>
        <w:ind w:firstLine="480" w:firstLineChars="200"/>
        <w:rPr>
          <w:rFonts w:hint="eastAsia" w:eastAsia="仿宋_GB2312"/>
          <w:bCs/>
          <w:sz w:val="24"/>
          <w:lang w:val="en-US" w:eastAsia="zh-CN"/>
        </w:rPr>
      </w:pPr>
      <w:r>
        <w:rPr>
          <w:rFonts w:hint="eastAsia"/>
          <w:bCs/>
          <w:sz w:val="24"/>
        </w:rPr>
        <w:t>15</w:t>
      </w:r>
      <w:r>
        <w:rPr>
          <w:bCs/>
          <w:sz w:val="24"/>
        </w:rPr>
        <w:t>.</w:t>
      </w:r>
      <w:r>
        <w:rPr>
          <w:rFonts w:hint="eastAsia"/>
          <w:bCs/>
          <w:sz w:val="24"/>
        </w:rPr>
        <w:t>2</w:t>
      </w:r>
      <w:r>
        <w:rPr>
          <w:rFonts w:hint="eastAsia"/>
          <w:bCs/>
          <w:sz w:val="24"/>
          <w:lang w:val="en-US" w:eastAsia="zh-CN"/>
        </w:rPr>
        <w:t xml:space="preserve"> </w:t>
      </w:r>
      <w:r>
        <w:rPr>
          <w:sz w:val="24"/>
        </w:rPr>
        <w:t>本合同共</w:t>
      </w:r>
      <w:r>
        <w:rPr>
          <w:sz w:val="24"/>
          <w:u w:val="single"/>
        </w:rPr>
        <w:t xml:space="preserve"> </w:t>
      </w:r>
      <w:r>
        <w:rPr>
          <w:rFonts w:hint="eastAsia"/>
          <w:sz w:val="24"/>
          <w:u w:val="single"/>
        </w:rPr>
        <w:t>壹</w:t>
      </w:r>
      <w:r>
        <w:rPr>
          <w:sz w:val="24"/>
          <w:u w:val="single"/>
        </w:rPr>
        <w:t xml:space="preserve"> </w:t>
      </w:r>
      <w:r>
        <w:rPr>
          <w:sz w:val="24"/>
        </w:rPr>
        <w:t>份附件，附件与本合同条款对双方具有同等效力</w:t>
      </w:r>
    </w:p>
    <w:p>
      <w:pPr>
        <w:adjustRightInd w:val="0"/>
        <w:snapToGrid w:val="0"/>
        <w:spacing w:before="156" w:beforeLines="50" w:line="360" w:lineRule="auto"/>
        <w:ind w:firstLine="480" w:firstLineChars="200"/>
        <w:rPr>
          <w:rFonts w:hint="eastAsia" w:hAnsi="宋体"/>
          <w:sz w:val="24"/>
        </w:rPr>
      </w:pPr>
      <w:r>
        <w:rPr>
          <w:rFonts w:hint="eastAsia"/>
          <w:bCs/>
          <w:sz w:val="24"/>
          <w:lang w:val="en-US" w:eastAsia="zh-CN"/>
        </w:rPr>
        <w:t xml:space="preserve">15.3 </w:t>
      </w:r>
      <w:r>
        <w:rPr>
          <w:rFonts w:hint="eastAsia" w:hAnsi="宋体"/>
          <w:sz w:val="24"/>
        </w:rPr>
        <w:t>本合同一式</w:t>
      </w:r>
      <w:r>
        <w:rPr>
          <w:rFonts w:hint="eastAsia"/>
          <w:sz w:val="24"/>
          <w:u w:val="single"/>
        </w:rPr>
        <w:t xml:space="preserve"> 肆 </w:t>
      </w:r>
      <w:r>
        <w:rPr>
          <w:rFonts w:hint="eastAsia" w:hAnsi="宋体"/>
          <w:sz w:val="24"/>
        </w:rPr>
        <w:t>份，甲乙双方当事人各执</w:t>
      </w:r>
      <w:r>
        <w:rPr>
          <w:rFonts w:hint="eastAsia" w:hAnsi="宋体"/>
          <w:sz w:val="24"/>
          <w:u w:val="single"/>
        </w:rPr>
        <w:t xml:space="preserve"> 贰 </w:t>
      </w:r>
      <w:r>
        <w:rPr>
          <w:rFonts w:hint="eastAsia" w:hAnsi="宋体"/>
          <w:sz w:val="24"/>
        </w:rPr>
        <w:t>份。如合同履约过程中，合同需要修订文件、补充文件，或任何附件的，均须经双方法人代表或授权代表签字后生效，成为本合同不可分割的一部分。</w:t>
      </w:r>
    </w:p>
    <w:p>
      <w:pPr>
        <w:adjustRightInd w:val="0"/>
        <w:snapToGrid w:val="0"/>
        <w:spacing w:before="156" w:beforeLines="50" w:line="360" w:lineRule="auto"/>
        <w:ind w:firstLine="480" w:firstLineChars="200"/>
        <w:rPr>
          <w:rFonts w:hint="eastAsia" w:hAnsi="宋体"/>
          <w:sz w:val="24"/>
        </w:rPr>
      </w:pPr>
    </w:p>
    <w:p>
      <w:pPr>
        <w:adjustRightInd w:val="0"/>
        <w:snapToGrid w:val="0"/>
        <w:spacing w:line="600" w:lineRule="auto"/>
        <w:rPr>
          <w:rFonts w:hint="eastAsia"/>
          <w:b/>
          <w:sz w:val="24"/>
        </w:rPr>
      </w:pPr>
    </w:p>
    <w:p>
      <w:pPr>
        <w:adjustRightInd w:val="0"/>
        <w:snapToGrid w:val="0"/>
        <w:spacing w:line="600" w:lineRule="auto"/>
        <w:ind w:left="0" w:leftChars="0" w:firstLine="0" w:firstLineChars="0"/>
        <w:rPr>
          <w:rFonts w:hint="eastAsia"/>
          <w:b/>
          <w:sz w:val="24"/>
        </w:rPr>
      </w:pPr>
    </w:p>
    <w:p>
      <w:pPr>
        <w:adjustRightInd w:val="0"/>
        <w:snapToGrid w:val="0"/>
        <w:spacing w:line="600" w:lineRule="auto"/>
        <w:ind w:left="0" w:leftChars="0" w:firstLine="0" w:firstLineChars="0"/>
        <w:rPr>
          <w:rFonts w:hint="eastAsia"/>
          <w:b/>
          <w:sz w:val="24"/>
        </w:rPr>
      </w:pPr>
    </w:p>
    <w:p>
      <w:pPr>
        <w:adjustRightInd w:val="0"/>
        <w:snapToGrid w:val="0"/>
        <w:spacing w:line="600" w:lineRule="auto"/>
        <w:rPr>
          <w:rFonts w:hint="eastAsia"/>
          <w:b/>
          <w:sz w:val="24"/>
        </w:rPr>
      </w:pPr>
    </w:p>
    <w:p>
      <w:pPr>
        <w:adjustRightInd w:val="0"/>
        <w:snapToGrid w:val="0"/>
        <w:spacing w:line="600" w:lineRule="auto"/>
        <w:rPr>
          <w:rFonts w:hint="eastAsia"/>
          <w:b/>
          <w:sz w:val="24"/>
        </w:rPr>
      </w:pPr>
      <w:r>
        <w:rPr>
          <w:rFonts w:hint="eastAsia"/>
          <w:b/>
          <w:sz w:val="24"/>
        </w:rPr>
        <w:t xml:space="preserve">    </w:t>
      </w:r>
    </w:p>
    <w:p>
      <w:pPr>
        <w:adjustRightInd w:val="0"/>
        <w:snapToGrid w:val="0"/>
        <w:spacing w:line="600" w:lineRule="auto"/>
        <w:rPr>
          <w:rFonts w:hint="eastAsia"/>
          <w:b/>
          <w:sz w:val="24"/>
        </w:rPr>
      </w:pPr>
    </w:p>
    <w:p>
      <w:pPr>
        <w:adjustRightInd w:val="0"/>
        <w:snapToGrid w:val="0"/>
        <w:spacing w:line="600" w:lineRule="auto"/>
        <w:rPr>
          <w:rFonts w:hint="eastAsia"/>
          <w:b/>
          <w:sz w:val="24"/>
        </w:rPr>
      </w:pP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pPr>
        <w:adjustRightInd w:val="0"/>
        <w:snapToGrid w:val="0"/>
        <w:spacing w:line="600" w:lineRule="auto"/>
        <w:rPr>
          <w:rFonts w:hint="eastAsia"/>
          <w:b/>
          <w:sz w:val="24"/>
        </w:rPr>
      </w:pPr>
      <w:r>
        <w:rPr>
          <w:rFonts w:hint="eastAsia"/>
          <w:b/>
          <w:sz w:val="24"/>
        </w:rPr>
        <w:t xml:space="preserve">（甲方）（盖章） </w:t>
      </w:r>
    </w:p>
    <w:p>
      <w:pPr>
        <w:adjustRightInd w:val="0"/>
        <w:snapToGrid w:val="0"/>
        <w:spacing w:line="600" w:lineRule="auto"/>
        <w:rPr>
          <w:rFonts w:hint="eastAsia"/>
          <w:b/>
          <w:sz w:val="24"/>
        </w:rPr>
      </w:pPr>
      <w:r>
        <w:rPr>
          <w:rFonts w:hint="eastAsia"/>
          <w:b/>
          <w:sz w:val="24"/>
        </w:rPr>
        <w:t xml:space="preserve">法定代表人（签名）： </w:t>
      </w:r>
    </w:p>
    <w:p>
      <w:pPr>
        <w:adjustRightInd w:val="0"/>
        <w:snapToGrid w:val="0"/>
        <w:spacing w:line="600" w:lineRule="auto"/>
        <w:rPr>
          <w:rFonts w:hint="eastAsia"/>
          <w:b/>
          <w:sz w:val="24"/>
        </w:rPr>
      </w:pPr>
      <w:r>
        <w:rPr>
          <w:rFonts w:hint="eastAsia"/>
          <w:b/>
          <w:sz w:val="24"/>
        </w:rPr>
        <w:t xml:space="preserve">委托代理人（签名）： </w:t>
      </w:r>
    </w:p>
    <w:p>
      <w:pPr>
        <w:adjustRightInd w:val="0"/>
        <w:snapToGrid w:val="0"/>
        <w:spacing w:line="600" w:lineRule="auto"/>
        <w:rPr>
          <w:rFonts w:hint="eastAsia"/>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tabs>
          <w:tab w:val="left" w:pos="7920"/>
          <w:tab w:val="left" w:pos="8820"/>
        </w:tabs>
        <w:adjustRightInd w:val="0"/>
        <w:snapToGrid w:val="0"/>
        <w:ind w:firstLine="241" w:firstLineChars="100"/>
        <w:rPr>
          <w:b/>
          <w:sz w:val="24"/>
        </w:rPr>
      </w:pPr>
    </w:p>
    <w:p>
      <w:pPr>
        <w:adjustRightInd w:val="0"/>
        <w:snapToGrid w:val="0"/>
        <w:spacing w:line="600" w:lineRule="auto"/>
        <w:rPr>
          <w:rFonts w:hint="eastAsia"/>
          <w:b/>
          <w:sz w:val="24"/>
        </w:rPr>
      </w:pPr>
    </w:p>
    <w:p>
      <w:pPr>
        <w:adjustRightInd w:val="0"/>
        <w:snapToGrid w:val="0"/>
        <w:spacing w:line="600" w:lineRule="auto"/>
        <w:rPr>
          <w:rFonts w:hint="eastAsia"/>
          <w:b/>
          <w:sz w:val="24"/>
        </w:rPr>
      </w:pPr>
    </w:p>
    <w:p>
      <w:pPr>
        <w:adjustRightInd w:val="0"/>
        <w:snapToGrid w:val="0"/>
        <w:spacing w:line="600" w:lineRule="auto"/>
        <w:rPr>
          <w:rFonts w:hint="eastAsia"/>
          <w:b/>
          <w:sz w:val="24"/>
          <w:u w:val="single"/>
        </w:rPr>
      </w:pPr>
      <w:r>
        <w:rPr>
          <w:rFonts w:hint="eastAsia"/>
          <w:b/>
          <w:sz w:val="24"/>
        </w:rPr>
        <w:t>受托方：</w:t>
      </w:r>
    </w:p>
    <w:p>
      <w:pPr>
        <w:adjustRightInd w:val="0"/>
        <w:snapToGrid w:val="0"/>
        <w:spacing w:line="600" w:lineRule="auto"/>
        <w:rPr>
          <w:rFonts w:hint="eastAsia"/>
          <w:b/>
          <w:sz w:val="24"/>
        </w:rPr>
      </w:pPr>
      <w:r>
        <w:rPr>
          <w:rFonts w:hint="eastAsia"/>
          <w:b/>
          <w:sz w:val="24"/>
        </w:rPr>
        <w:t xml:space="preserve">（乙方）（盖章） </w:t>
      </w:r>
    </w:p>
    <w:p>
      <w:pPr>
        <w:adjustRightInd w:val="0"/>
        <w:snapToGrid w:val="0"/>
        <w:spacing w:line="600" w:lineRule="auto"/>
        <w:rPr>
          <w:rFonts w:hint="eastAsia"/>
          <w:b/>
          <w:sz w:val="24"/>
        </w:rPr>
      </w:pPr>
      <w:r>
        <w:rPr>
          <w:rFonts w:hint="eastAsia"/>
          <w:b/>
          <w:sz w:val="24"/>
        </w:rPr>
        <w:t>法定代表人（签名）：</w:t>
      </w:r>
    </w:p>
    <w:p>
      <w:pPr>
        <w:adjustRightInd w:val="0"/>
        <w:snapToGrid w:val="0"/>
        <w:spacing w:line="600" w:lineRule="auto"/>
        <w:rPr>
          <w:rFonts w:hint="eastAsia"/>
          <w:b/>
          <w:sz w:val="24"/>
        </w:rPr>
      </w:pPr>
      <w:r>
        <w:rPr>
          <w:rFonts w:hint="eastAsia"/>
          <w:b/>
          <w:sz w:val="24"/>
        </w:rPr>
        <w:t>委托代理人（签名）：</w:t>
      </w:r>
    </w:p>
    <w:p>
      <w:pPr>
        <w:adjustRightInd w:val="0"/>
        <w:snapToGrid w:val="0"/>
        <w:spacing w:line="600" w:lineRule="auto"/>
        <w:rPr>
          <w:rFonts w:hint="eastAsia"/>
          <w:b/>
          <w:sz w:val="24"/>
        </w:rPr>
      </w:pPr>
      <w:r>
        <w:rPr>
          <w:b/>
          <w:sz w:val="24"/>
        </w:rPr>
        <w:t>_______</w:t>
      </w:r>
      <w:r>
        <w:rPr>
          <w:rFonts w:hint="eastAsia"/>
          <w:b/>
          <w:sz w:val="24"/>
        </w:rPr>
        <w:t>年</w:t>
      </w:r>
      <w:r>
        <w:rPr>
          <w:b/>
          <w:sz w:val="24"/>
        </w:rPr>
        <w:t>____</w:t>
      </w:r>
      <w:r>
        <w:rPr>
          <w:rFonts w:hint="eastAsia"/>
          <w:b/>
          <w:sz w:val="24"/>
        </w:rPr>
        <w:t>月</w:t>
      </w:r>
      <w:r>
        <w:rPr>
          <w:b/>
          <w:sz w:val="24"/>
        </w:rPr>
        <w:t>____</w:t>
      </w:r>
      <w:r>
        <w:rPr>
          <w:rFonts w:hint="eastAsia"/>
          <w:b/>
          <w:sz w:val="24"/>
        </w:rPr>
        <w:t>日</w:t>
      </w:r>
    </w:p>
    <w:p/>
    <w:p/>
    <w:p>
      <w:pPr>
        <w:ind w:left="0" w:leftChars="0" w:firstLine="0" w:firstLineChars="0"/>
      </w:pPr>
    </w:p>
    <w:p>
      <w:pPr>
        <w:adjustRightInd w:val="0"/>
        <w:snapToGrid w:val="0"/>
        <w:spacing w:before="156" w:beforeLines="50" w:after="156" w:afterLines="50" w:line="300" w:lineRule="auto"/>
        <w:ind w:left="0" w:leftChars="0" w:firstLine="0" w:firstLineChars="0"/>
        <w:rPr>
          <w:b/>
          <w:sz w:val="24"/>
        </w:rPr>
      </w:pPr>
      <w:r>
        <w:rPr>
          <w:rFonts w:hint="eastAsia"/>
          <w:b/>
          <w:sz w:val="24"/>
        </w:rPr>
        <w:t>附件</w:t>
      </w:r>
      <w:r>
        <w:rPr>
          <w:rFonts w:hint="eastAsia"/>
          <w:b/>
          <w:sz w:val="24"/>
          <w:u w:val="single"/>
          <w:lang w:val="en-US" w:eastAsia="zh-CN"/>
        </w:rPr>
        <w:t>1</w:t>
      </w:r>
      <w:r>
        <w:rPr>
          <w:rFonts w:hint="eastAsia"/>
          <w:b/>
          <w:sz w:val="24"/>
        </w:rPr>
        <w:t>：</w:t>
      </w:r>
      <w:r>
        <w:rPr>
          <w:b/>
          <w:sz w:val="24"/>
        </w:rPr>
        <w:t xml:space="preserve"> </w:t>
      </w:r>
      <w:r>
        <w:rPr>
          <w:rFonts w:hint="eastAsia"/>
          <w:b/>
          <w:sz w:val="24"/>
          <w:lang w:eastAsia="zh-CN"/>
        </w:rPr>
        <w:t>项目人员组成及</w:t>
      </w:r>
      <w:r>
        <w:rPr>
          <w:rFonts w:hint="eastAsia"/>
          <w:b/>
          <w:sz w:val="24"/>
        </w:rPr>
        <w:t>合同价款计算方法</w:t>
      </w:r>
    </w:p>
    <w:p>
      <w:pPr>
        <w:tabs>
          <w:tab w:val="left" w:pos="180"/>
          <w:tab w:val="left" w:pos="3780"/>
        </w:tabs>
        <w:spacing w:after="156" w:afterLines="50" w:line="300" w:lineRule="auto"/>
        <w:ind w:left="0" w:leftChars="0" w:firstLine="0" w:firstLineChars="0"/>
        <w:jc w:val="both"/>
        <w:rPr>
          <w:rFonts w:hint="eastAsia" w:ascii="仿宋_GB2312" w:hAnsi="仿宋_GB2312" w:cs="仿宋_GB2312"/>
          <w:sz w:val="24"/>
          <w:szCs w:val="24"/>
        </w:rPr>
      </w:pPr>
    </w:p>
    <w:p>
      <w:pPr>
        <w:tabs>
          <w:tab w:val="left" w:pos="180"/>
          <w:tab w:val="left" w:pos="3780"/>
        </w:tabs>
        <w:spacing w:after="156" w:afterLines="50" w:line="300" w:lineRule="auto"/>
        <w:ind w:firstLine="480"/>
        <w:jc w:val="center"/>
        <w:rPr>
          <w:rFonts w:hint="eastAsia" w:ascii="仿宋_GB2312" w:hAnsi="仿宋_GB2312" w:cs="仿宋_GB2312"/>
          <w:sz w:val="24"/>
          <w:szCs w:val="24"/>
        </w:rPr>
      </w:pPr>
    </w:p>
    <w:p>
      <w:pPr>
        <w:tabs>
          <w:tab w:val="left" w:pos="180"/>
          <w:tab w:val="left" w:pos="3780"/>
        </w:tabs>
        <w:spacing w:after="156" w:afterLines="50" w:line="300" w:lineRule="auto"/>
        <w:jc w:val="both"/>
        <w:rPr>
          <w:rFonts w:hint="eastAsia" w:ascii="仿宋_GB2312" w:hAnsi="仿宋_GB2312" w:cs="仿宋_GB2312"/>
          <w:sz w:val="24"/>
          <w:szCs w:val="24"/>
        </w:rPr>
      </w:pPr>
    </w:p>
    <w:p>
      <w:pPr>
        <w:rPr>
          <w:rFonts w:hint="eastAsia" w:ascii="黑体"/>
          <w:b w:val="0"/>
          <w:color w:val="auto"/>
          <w:szCs w:val="32"/>
        </w:rPr>
      </w:pPr>
    </w:p>
    <w:p>
      <w:pPr>
        <w:adjustRightInd w:val="0"/>
        <w:snapToGrid w:val="0"/>
        <w:spacing w:line="560" w:lineRule="exact"/>
        <w:ind w:firstLine="560"/>
        <w:textAlignment w:val="auto"/>
        <w:rPr>
          <w:color w:val="auto"/>
          <w:sz w:val="28"/>
          <w:szCs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adjustRightInd w:val="0"/>
        <w:snapToGrid w:val="0"/>
        <w:spacing w:line="560" w:lineRule="exact"/>
        <w:ind w:firstLine="0" w:firstLineChars="0"/>
        <w:textAlignment w:val="auto"/>
        <w:rPr>
          <w:color w:val="auto"/>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6"/>
      <w:ind w:firstLine="360"/>
      <w:rPr>
        <w:rStyle w:val="13"/>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3"/>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p>
    <w:pPr>
      <w:pStyle w:val="8"/>
      <w:ind w:firstLine="360"/>
      <w:rPr>
        <w:rFonts w:hint="eastAsia" w:ascii="仿宋_GB2312" w:hAnsi="仿宋_GB2312" w:eastAsia="仿宋_GB2312" w:cs="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05A21"/>
    <w:multiLevelType w:val="singleLevel"/>
    <w:tmpl w:val="5C305A2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E2ADE"/>
    <w:rsid w:val="00E400FE"/>
    <w:rsid w:val="018A3754"/>
    <w:rsid w:val="02531888"/>
    <w:rsid w:val="031E0F2B"/>
    <w:rsid w:val="04372B27"/>
    <w:rsid w:val="044C02F0"/>
    <w:rsid w:val="06081060"/>
    <w:rsid w:val="075F4B8E"/>
    <w:rsid w:val="07F1287D"/>
    <w:rsid w:val="0D0D4C6E"/>
    <w:rsid w:val="0E015C75"/>
    <w:rsid w:val="0F73201B"/>
    <w:rsid w:val="0FFC0013"/>
    <w:rsid w:val="10927F52"/>
    <w:rsid w:val="12C21086"/>
    <w:rsid w:val="13395FF0"/>
    <w:rsid w:val="156A3021"/>
    <w:rsid w:val="15A626C9"/>
    <w:rsid w:val="16D55172"/>
    <w:rsid w:val="181078CD"/>
    <w:rsid w:val="1B2D23C1"/>
    <w:rsid w:val="1CC93AFD"/>
    <w:rsid w:val="1D7066EE"/>
    <w:rsid w:val="1E0632D9"/>
    <w:rsid w:val="1EAF1F14"/>
    <w:rsid w:val="1ED87B85"/>
    <w:rsid w:val="1F293AA7"/>
    <w:rsid w:val="20855B18"/>
    <w:rsid w:val="22B26426"/>
    <w:rsid w:val="2400220A"/>
    <w:rsid w:val="242B7027"/>
    <w:rsid w:val="24820AB9"/>
    <w:rsid w:val="24CD34B8"/>
    <w:rsid w:val="24EF64A0"/>
    <w:rsid w:val="25116453"/>
    <w:rsid w:val="25404914"/>
    <w:rsid w:val="25C14E86"/>
    <w:rsid w:val="25E70147"/>
    <w:rsid w:val="2702014D"/>
    <w:rsid w:val="271B6D65"/>
    <w:rsid w:val="284939EA"/>
    <w:rsid w:val="29246AA9"/>
    <w:rsid w:val="29324CFB"/>
    <w:rsid w:val="2AEA7D84"/>
    <w:rsid w:val="2B574E2F"/>
    <w:rsid w:val="2BDD251A"/>
    <w:rsid w:val="2C8574BB"/>
    <w:rsid w:val="2CBB0924"/>
    <w:rsid w:val="2CDA527C"/>
    <w:rsid w:val="2DB574FA"/>
    <w:rsid w:val="2FE7503D"/>
    <w:rsid w:val="30134C64"/>
    <w:rsid w:val="305E0C3C"/>
    <w:rsid w:val="323E2ADE"/>
    <w:rsid w:val="32810BE4"/>
    <w:rsid w:val="33D56CFB"/>
    <w:rsid w:val="35477441"/>
    <w:rsid w:val="38B43B7C"/>
    <w:rsid w:val="38F111C0"/>
    <w:rsid w:val="392724C7"/>
    <w:rsid w:val="394646E3"/>
    <w:rsid w:val="39735EDF"/>
    <w:rsid w:val="3A722922"/>
    <w:rsid w:val="3A8E4990"/>
    <w:rsid w:val="3B3E3CCB"/>
    <w:rsid w:val="3BEB6D7A"/>
    <w:rsid w:val="3C1241D1"/>
    <w:rsid w:val="3F3F7EDD"/>
    <w:rsid w:val="43363087"/>
    <w:rsid w:val="46DF6BA9"/>
    <w:rsid w:val="47904C75"/>
    <w:rsid w:val="481A482E"/>
    <w:rsid w:val="487C331A"/>
    <w:rsid w:val="495D7C58"/>
    <w:rsid w:val="4A867C41"/>
    <w:rsid w:val="4CA352F1"/>
    <w:rsid w:val="4E570D0F"/>
    <w:rsid w:val="4F294CBF"/>
    <w:rsid w:val="50060399"/>
    <w:rsid w:val="50420CF9"/>
    <w:rsid w:val="53060613"/>
    <w:rsid w:val="534D2814"/>
    <w:rsid w:val="53DA2488"/>
    <w:rsid w:val="54D80415"/>
    <w:rsid w:val="553A6F0E"/>
    <w:rsid w:val="56A551A4"/>
    <w:rsid w:val="56F3112C"/>
    <w:rsid w:val="57CA75C1"/>
    <w:rsid w:val="582B7DF3"/>
    <w:rsid w:val="58555D8B"/>
    <w:rsid w:val="5BD83430"/>
    <w:rsid w:val="5CC56083"/>
    <w:rsid w:val="5DAA2CC0"/>
    <w:rsid w:val="5EBB4C26"/>
    <w:rsid w:val="610A73AF"/>
    <w:rsid w:val="61CC7ACE"/>
    <w:rsid w:val="648A64CB"/>
    <w:rsid w:val="657070DE"/>
    <w:rsid w:val="683726E1"/>
    <w:rsid w:val="68822B59"/>
    <w:rsid w:val="6A4415E5"/>
    <w:rsid w:val="6A4D123E"/>
    <w:rsid w:val="6BEF689B"/>
    <w:rsid w:val="6C9617FB"/>
    <w:rsid w:val="6D116D0B"/>
    <w:rsid w:val="6D65639C"/>
    <w:rsid w:val="6FFB0FAC"/>
    <w:rsid w:val="7073459C"/>
    <w:rsid w:val="71BF5697"/>
    <w:rsid w:val="725449B6"/>
    <w:rsid w:val="7352785A"/>
    <w:rsid w:val="73B2566B"/>
    <w:rsid w:val="754F09AB"/>
    <w:rsid w:val="75E84E01"/>
    <w:rsid w:val="77DD768A"/>
    <w:rsid w:val="78B614B9"/>
    <w:rsid w:val="79BD1A18"/>
    <w:rsid w:val="7EA06A24"/>
    <w:rsid w:val="7FAC13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3"/>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3">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 w:val="24"/>
      <w:szCs w:val="20"/>
    </w:rPr>
  </w:style>
  <w:style w:type="paragraph" w:styleId="5">
    <w:name w:val="annotation text"/>
    <w:basedOn w:val="1"/>
    <w:qFormat/>
    <w:uiPriority w:val="0"/>
    <w:pPr>
      <w:jc w:val="left"/>
    </w:pPr>
  </w:style>
  <w:style w:type="paragraph" w:styleId="6">
    <w:name w:val="Body Text"/>
    <w:basedOn w:val="1"/>
    <w:qFormat/>
    <w:uiPriority w:val="0"/>
    <w:pPr>
      <w:autoSpaceDE w:val="0"/>
      <w:autoSpaceDN w:val="0"/>
      <w:adjustRightInd w:val="0"/>
      <w:jc w:val="left"/>
    </w:pPr>
    <w:rPr>
      <w:rFonts w:ascii="宋体" w:hAnsi="Times New Roman" w:eastAsia="宋体" w:cs="黑体"/>
      <w:sz w:val="28"/>
    </w:rPr>
  </w:style>
  <w:style w:type="paragraph" w:styleId="7">
    <w:name w:val="Body Text Indent"/>
    <w:basedOn w:val="1"/>
    <w:qFormat/>
    <w:uiPriority w:val="0"/>
    <w:pPr>
      <w:ind w:firstLine="640" w:firstLineChars="200"/>
    </w:pPr>
    <w:rPr>
      <w:kern w:val="0"/>
      <w:sz w:val="32"/>
    </w:rPr>
  </w:style>
  <w:style w:type="paragraph" w:styleId="8">
    <w:name w:val="footer"/>
    <w:basedOn w:val="1"/>
    <w:qFormat/>
    <w:uiPriority w:val="0"/>
    <w:pPr>
      <w:tabs>
        <w:tab w:val="center" w:pos="4153"/>
        <w:tab w:val="right" w:pos="8306"/>
      </w:tabs>
      <w:snapToGrid w:val="0"/>
      <w:jc w:val="left"/>
    </w:pPr>
    <w:rPr>
      <w:rFonts w:eastAsia="宋体" w:cs="黑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3">
    <w:name w:val="page number"/>
    <w:qFormat/>
    <w:uiPriority w:val="0"/>
  </w:style>
  <w:style w:type="character" w:styleId="14">
    <w:name w:val="annotation reference"/>
    <w:qFormat/>
    <w:uiPriority w:val="0"/>
    <w:rPr>
      <w:sz w:val="21"/>
      <w:szCs w:val="21"/>
    </w:rPr>
  </w:style>
  <w:style w:type="paragraph" w:customStyle="1" w:styleId="15">
    <w:name w:val="列出段落11"/>
    <w:basedOn w:val="1"/>
    <w:qFormat/>
    <w:uiPriority w:val="0"/>
    <w:pPr>
      <w:ind w:firstLine="420"/>
    </w:pPr>
  </w:style>
  <w:style w:type="paragraph" w:customStyle="1" w:styleId="16">
    <w:name w:val="_Style 6"/>
    <w:basedOn w:val="1"/>
    <w:qFormat/>
    <w:uiPriority w:val="34"/>
    <w:pPr>
      <w:ind w:firstLine="420" w:firstLineChars="200"/>
    </w:pPr>
  </w:style>
  <w:style w:type="paragraph" w:customStyle="1" w:styleId="17">
    <w:name w:val="列出段落1"/>
    <w:basedOn w:val="1"/>
    <w:qFormat/>
    <w:uiPriority w:val="34"/>
    <w:pPr>
      <w:ind w:firstLine="420"/>
    </w:pPr>
    <w:rPr>
      <w:rFonts w:eastAsia="宋体"/>
      <w:sz w:val="21"/>
    </w:rPr>
  </w:style>
  <w:style w:type="paragraph" w:customStyle="1" w:styleId="18">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2019-11-11T09:33:00Z</dcterms:created>
  <dc:creator>蒋岩</dc:creator>
  <cp:lastModifiedBy>蒋岩</cp:lastModifiedBy>
  <cp:lastPrinted>2022-02-16T09:09:00Z</cp:lastPrinted>
  <dcterms:modified xsi:type="dcterms:W3CDTF">2022-03-04T06:25:40Z</dcterms:modified>
  <dc:title>深圳市住房和建设局2020年度参与办理行政事务及协助查处建筑领域违法违规行为服务项目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F4CD17F6085E4317B7B5D5D7384B3BE4</vt:lpwstr>
  </property>
</Properties>
</file>