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ind w:firstLine="0" w:firstLineChars="0"/>
        <w:jc w:val="center"/>
        <w:rPr>
          <w:rFonts w:ascii="仿宋_GB2312" w:hAnsi="宋体" w:cs="宋体"/>
          <w:b/>
          <w:kern w:val="0"/>
          <w:sz w:val="48"/>
          <w:szCs w:val="48"/>
        </w:rPr>
      </w:pPr>
    </w:p>
    <w:p>
      <w:pPr>
        <w:pStyle w:val="13"/>
        <w:adjustRightInd w:val="0"/>
        <w:snapToGrid w:val="0"/>
        <w:ind w:firstLine="0" w:firstLineChars="0"/>
        <w:jc w:val="center"/>
        <w:rPr>
          <w:rFonts w:ascii="宋体" w:hAnsi="宋体" w:eastAsia="宋体" w:cs="宋体"/>
          <w:b/>
          <w:kern w:val="0"/>
          <w:sz w:val="44"/>
          <w:szCs w:val="44"/>
        </w:rPr>
      </w:pPr>
      <w:r>
        <w:rPr>
          <w:rFonts w:hint="eastAsia" w:ascii="宋体" w:hAnsi="宋体" w:eastAsia="宋体" w:cs="宋体"/>
          <w:b/>
          <w:kern w:val="0"/>
          <w:sz w:val="44"/>
          <w:szCs w:val="44"/>
        </w:rPr>
        <w:t>深圳市住房和建设局2022年度参与办理行政事务及协助查处建筑领域违法违规行为服务项目</w:t>
      </w:r>
    </w:p>
    <w:p>
      <w:pPr>
        <w:pStyle w:val="13"/>
        <w:adjustRightInd w:val="0"/>
        <w:snapToGrid w:val="0"/>
        <w:ind w:firstLine="0" w:firstLineChars="0"/>
        <w:rPr>
          <w:rFonts w:ascii="黑体" w:hAnsi="黑体" w:eastAsia="黑体" w:cs="宋体"/>
          <w:b/>
          <w:sz w:val="28"/>
          <w:szCs w:val="28"/>
        </w:rPr>
      </w:pPr>
    </w:p>
    <w:p>
      <w:pPr>
        <w:pStyle w:val="13"/>
        <w:adjustRightInd w:val="0"/>
        <w:snapToGrid w:val="0"/>
        <w:ind w:firstLine="0" w:firstLineChars="0"/>
        <w:rPr>
          <w:rFonts w:ascii="黑体" w:hAnsi="黑体" w:eastAsia="黑体" w:cs="宋体"/>
          <w:b/>
          <w:sz w:val="28"/>
          <w:szCs w:val="28"/>
        </w:rPr>
      </w:pPr>
    </w:p>
    <w:p>
      <w:pPr>
        <w:pStyle w:val="13"/>
        <w:adjustRightInd w:val="0"/>
        <w:snapToGrid w:val="0"/>
        <w:spacing w:line="240" w:lineRule="auto"/>
        <w:ind w:firstLine="0" w:firstLineChars="0"/>
        <w:rPr>
          <w:rFonts w:ascii="黑体" w:hAnsi="黑体" w:eastAsia="黑体" w:cs="宋体"/>
          <w:b/>
          <w:sz w:val="28"/>
          <w:szCs w:val="28"/>
        </w:rPr>
      </w:pPr>
    </w:p>
    <w:p>
      <w:pPr>
        <w:pStyle w:val="13"/>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3"/>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3"/>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3"/>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3"/>
        <w:adjustRightInd w:val="0"/>
        <w:snapToGrid w:val="0"/>
        <w:ind w:firstLine="0" w:firstLineChars="0"/>
        <w:rPr>
          <w:rFonts w:ascii="黑体" w:hAnsi="黑体" w:eastAsia="黑体" w:cs="宋体"/>
          <w:b/>
          <w:sz w:val="28"/>
          <w:szCs w:val="28"/>
        </w:rPr>
      </w:pPr>
    </w:p>
    <w:p>
      <w:pPr>
        <w:pStyle w:val="13"/>
        <w:adjustRightInd w:val="0"/>
        <w:snapToGrid w:val="0"/>
        <w:ind w:firstLine="0" w:firstLineChars="0"/>
        <w:rPr>
          <w:rFonts w:ascii="黑体" w:hAnsi="黑体" w:eastAsia="黑体" w:cs="宋体"/>
          <w:b/>
          <w:sz w:val="28"/>
          <w:szCs w:val="28"/>
        </w:rPr>
      </w:pPr>
    </w:p>
    <w:p>
      <w:pPr>
        <w:pStyle w:val="13"/>
        <w:adjustRightInd w:val="0"/>
        <w:snapToGrid w:val="0"/>
        <w:ind w:firstLine="0" w:firstLineChars="0"/>
        <w:rPr>
          <w:rFonts w:ascii="黑体" w:hAnsi="黑体" w:eastAsia="黑体" w:cs="宋体"/>
          <w:b/>
          <w:sz w:val="28"/>
          <w:szCs w:val="28"/>
        </w:rPr>
      </w:pPr>
    </w:p>
    <w:p>
      <w:pPr>
        <w:pStyle w:val="13"/>
        <w:adjustRightInd w:val="0"/>
        <w:snapToGrid w:val="0"/>
        <w:ind w:firstLine="0" w:firstLineChars="0"/>
        <w:rPr>
          <w:rFonts w:ascii="黑体" w:hAnsi="黑体" w:eastAsia="黑体" w:cs="宋体"/>
          <w:b/>
          <w:sz w:val="28"/>
          <w:szCs w:val="28"/>
        </w:rPr>
      </w:pPr>
    </w:p>
    <w:p>
      <w:pPr>
        <w:pStyle w:val="13"/>
        <w:adjustRightInd w:val="0"/>
        <w:snapToGrid w:val="0"/>
        <w:ind w:firstLine="0" w:firstLineChars="0"/>
        <w:jc w:val="center"/>
        <w:rPr>
          <w:rFonts w:ascii="黑体" w:hAnsi="黑体" w:eastAsia="黑体" w:cs="宋体"/>
          <w:b/>
          <w:sz w:val="28"/>
          <w:szCs w:val="28"/>
        </w:rPr>
      </w:pPr>
      <w:r>
        <w:rPr>
          <w:rFonts w:hint="eastAsia" w:ascii="黑体" w:hAnsi="黑体" w:eastAsia="黑体" w:cs="宋体"/>
          <w:b/>
          <w:sz w:val="28"/>
          <w:szCs w:val="28"/>
        </w:rPr>
        <w:t>深圳市住房和建设局</w:t>
      </w:r>
    </w:p>
    <w:p>
      <w:pPr>
        <w:pStyle w:val="13"/>
        <w:adjustRightInd w:val="0"/>
        <w:snapToGrid w:val="0"/>
        <w:ind w:firstLine="0" w:firstLineChars="0"/>
        <w:jc w:val="center"/>
        <w:rPr>
          <w:rFonts w:ascii="黑体" w:hAnsi="黑体" w:eastAsia="黑体" w:cs="宋体"/>
          <w:b/>
          <w:sz w:val="28"/>
          <w:szCs w:val="28"/>
        </w:rPr>
      </w:pPr>
      <w:r>
        <w:rPr>
          <w:rFonts w:hint="eastAsia" w:ascii="黑体" w:hAnsi="黑体" w:eastAsia="黑体" w:cs="宋体"/>
          <w:b/>
          <w:sz w:val="28"/>
          <w:szCs w:val="28"/>
        </w:rPr>
        <w:t>2022年</w:t>
      </w:r>
      <w:r>
        <w:rPr>
          <w:rFonts w:hint="eastAsia" w:ascii="黑体" w:hAnsi="黑体" w:eastAsia="黑体" w:cs="宋体"/>
          <w:b/>
          <w:sz w:val="28"/>
          <w:szCs w:val="28"/>
          <w:lang w:val="en-US" w:eastAsia="zh-CN"/>
        </w:rPr>
        <w:t>3</w:t>
      </w:r>
      <w:r>
        <w:rPr>
          <w:rFonts w:hint="eastAsia" w:ascii="黑体" w:hAnsi="黑体" w:eastAsia="黑体" w:cs="宋体"/>
          <w:b/>
          <w:sz w:val="28"/>
          <w:szCs w:val="28"/>
        </w:rPr>
        <w:t>月</w:t>
      </w:r>
    </w:p>
    <w:p>
      <w:pPr>
        <w:pStyle w:val="2"/>
        <w:adjustRightInd w:val="0"/>
        <w:snapToGrid w:val="0"/>
        <w:spacing w:before="312" w:after="312"/>
        <w:ind w:firstLine="562"/>
        <w:jc w:val="center"/>
      </w:pPr>
      <w:r>
        <w:rPr>
          <w:rFonts w:ascii="黑体" w:hAnsi="黑体" w:cs="宋体"/>
          <w:b/>
          <w:sz w:val="28"/>
          <w:szCs w:val="28"/>
        </w:rPr>
        <w:br w:type="page"/>
      </w:r>
      <w:r>
        <w:rPr>
          <w:rFonts w:hint="eastAsia"/>
        </w:rPr>
        <w:t>目   录</w:t>
      </w:r>
    </w:p>
    <w:p>
      <w:pPr>
        <w:adjustRightInd w:val="0"/>
        <w:snapToGrid w:val="0"/>
        <w:ind w:firstLine="480"/>
        <w:rPr>
          <w:sz w:val="24"/>
        </w:rPr>
      </w:pPr>
      <w:r>
        <w:rPr>
          <w:rFonts w:hint="eastAsia"/>
          <w:sz w:val="24"/>
        </w:rPr>
        <w:t xml:space="preserve">         </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第一章  招标公告…………………………………………………第3页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第二章  招标项目需求……………………………………………第5页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第三章  投标文件格式、附件……………………………………第12页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第四章  项目合同文本…………………………………第22页</w:t>
      </w:r>
    </w:p>
    <w:p>
      <w:pPr>
        <w:adjustRightInd w:val="0"/>
        <w:snapToGrid w:val="0"/>
        <w:ind w:firstLine="560"/>
        <w:rPr>
          <w:rFonts w:ascii="仿宋_GB2312" w:hAnsi="仿宋_GB2312" w:cs="仿宋_GB2312"/>
          <w:sz w:val="28"/>
          <w:szCs w:val="28"/>
        </w:rPr>
      </w:pPr>
    </w:p>
    <w:p>
      <w:pPr>
        <w:adjustRightInd w:val="0"/>
        <w:snapToGrid w:val="0"/>
        <w:ind w:firstLine="480"/>
        <w:rPr>
          <w:rFonts w:ascii="仿宋_GB2312" w:hAnsi="仿宋_GB2312" w:cs="仿宋_GB2312"/>
          <w:sz w:val="24"/>
        </w:rPr>
      </w:pPr>
    </w:p>
    <w:p>
      <w:pPr>
        <w:pStyle w:val="2"/>
        <w:adjustRightInd w:val="0"/>
        <w:snapToGrid w:val="0"/>
        <w:spacing w:before="312" w:after="312"/>
        <w:ind w:firstLine="0" w:firstLineChars="0"/>
        <w:jc w:val="center"/>
        <w:rPr>
          <w:szCs w:val="28"/>
        </w:rPr>
      </w:pPr>
      <w:r>
        <w:br w:type="page"/>
      </w:r>
      <w:r>
        <w:rPr>
          <w:rFonts w:hint="eastAsia"/>
        </w:rPr>
        <w:t>第一章  招标公告</w:t>
      </w:r>
    </w:p>
    <w:p>
      <w:pPr>
        <w:pStyle w:val="9"/>
        <w:shd w:val="clear" w:color="auto" w:fill="FFFFFF"/>
        <w:wordWrap w:val="0"/>
        <w:adjustRightInd w:val="0"/>
        <w:snapToGrid w:val="0"/>
        <w:ind w:firstLine="640"/>
        <w:rPr>
          <w:rFonts w:ascii="仿宋_GB2312" w:hAnsi="仿宋_GB2312" w:cs="仿宋_GB2312"/>
          <w:sz w:val="32"/>
          <w:szCs w:val="32"/>
        </w:rPr>
      </w:pPr>
      <w:r>
        <w:rPr>
          <w:rFonts w:hint="eastAsia" w:ascii="仿宋_GB2312" w:hAnsi="仿宋_GB2312" w:cs="仿宋_GB2312"/>
          <w:sz w:val="32"/>
          <w:szCs w:val="32"/>
        </w:rPr>
        <w:t>根据《深圳市住房和建设局内部自行采购管理办法》的有关规定，深圳市住房和建设局就“深圳市住房和建设局2022年度参与办理行政事务及协助查处建筑领域违法违规行为服务项目”，采用公开招标的方式实施采购，欢迎符合资格的供应商参加投标。</w:t>
      </w:r>
    </w:p>
    <w:p>
      <w:pPr>
        <w:pStyle w:val="9"/>
        <w:numPr>
          <w:ilvl w:val="0"/>
          <w:numId w:val="1"/>
        </w:numPr>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项目名称</w:t>
      </w:r>
      <w:r>
        <w:rPr>
          <w:rFonts w:hint="eastAsia" w:ascii="仿宋_GB2312" w:hAnsi="仿宋_GB2312" w:cs="仿宋_GB2312"/>
          <w:sz w:val="32"/>
          <w:szCs w:val="32"/>
        </w:rPr>
        <w:t>：“深圳市住房和建设局2022年度参与办理行政事务及协助查处建筑领域违法违规行为服务项目”。</w:t>
      </w:r>
    </w:p>
    <w:p>
      <w:pPr>
        <w:pStyle w:val="9"/>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二、采购预算</w:t>
      </w:r>
      <w:r>
        <w:rPr>
          <w:rFonts w:hint="eastAsia" w:ascii="仿宋_GB2312" w:hAnsi="仿宋_GB2312" w:cs="仿宋_GB2312"/>
          <w:sz w:val="32"/>
          <w:szCs w:val="32"/>
        </w:rPr>
        <w:t>：人民币</w:t>
      </w:r>
      <w:r>
        <w:rPr>
          <w:rFonts w:hint="eastAsia" w:ascii="仿宋_GB2312"/>
          <w:sz w:val="32"/>
          <w:szCs w:val="32"/>
          <w:lang w:val="en-US" w:eastAsia="zh-CN"/>
        </w:rPr>
        <w:t>40</w:t>
      </w:r>
      <w:r>
        <w:rPr>
          <w:rFonts w:hint="eastAsia" w:ascii="仿宋_GB2312" w:hAnsi="仿宋_GB2312" w:cs="仿宋_GB2312"/>
          <w:sz w:val="32"/>
          <w:szCs w:val="32"/>
        </w:rPr>
        <w:t>万。</w:t>
      </w:r>
    </w:p>
    <w:p>
      <w:pPr>
        <w:pStyle w:val="9"/>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三、项目内容、供应商资格、定标方法等</w:t>
      </w:r>
      <w:r>
        <w:rPr>
          <w:rFonts w:hint="eastAsia" w:ascii="仿宋_GB2312" w:hAnsi="仿宋_GB2312" w:cs="仿宋_GB2312"/>
          <w:sz w:val="32"/>
          <w:szCs w:val="32"/>
        </w:rPr>
        <w:t>：详见招标文件。</w:t>
      </w:r>
    </w:p>
    <w:p>
      <w:pPr>
        <w:pStyle w:val="9"/>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四、投标报名时间</w:t>
      </w:r>
      <w:r>
        <w:rPr>
          <w:rFonts w:hint="eastAsia" w:ascii="仿宋_GB2312" w:hAnsi="仿宋_GB2312" w:cs="仿宋_GB2312"/>
          <w:sz w:val="32"/>
          <w:szCs w:val="32"/>
        </w:rPr>
        <w:t>：2022年</w:t>
      </w:r>
      <w:r>
        <w:rPr>
          <w:rFonts w:hint="eastAsia" w:ascii="仿宋_GB2312" w:hAnsi="仿宋_GB2312" w:cs="仿宋_GB2312"/>
          <w:sz w:val="32"/>
          <w:szCs w:val="32"/>
          <w:lang w:val="en-US" w:eastAsia="zh-CN"/>
        </w:rPr>
        <w:t>3</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8</w:t>
      </w:r>
      <w:r>
        <w:rPr>
          <w:rFonts w:hint="eastAsia" w:ascii="仿宋_GB2312" w:hAnsi="仿宋_GB2312" w:cs="仿宋_GB2312"/>
          <w:sz w:val="32"/>
          <w:szCs w:val="32"/>
        </w:rPr>
        <w:t>日至</w:t>
      </w:r>
      <w:r>
        <w:rPr>
          <w:rFonts w:hint="eastAsia" w:ascii="仿宋_GB2312" w:hAnsi="仿宋_GB2312" w:cs="仿宋_GB2312"/>
          <w:sz w:val="32"/>
          <w:szCs w:val="32"/>
          <w:lang w:val="en-US" w:eastAsia="zh-CN"/>
        </w:rPr>
        <w:t>3</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12</w:t>
      </w:r>
      <w:r>
        <w:rPr>
          <w:rFonts w:hint="eastAsia" w:ascii="仿宋_GB2312" w:hAnsi="仿宋_GB2312" w:cs="仿宋_GB2312"/>
          <w:sz w:val="32"/>
          <w:szCs w:val="32"/>
        </w:rPr>
        <w:t>日下午18:00止。</w:t>
      </w:r>
    </w:p>
    <w:p>
      <w:pPr>
        <w:pStyle w:val="9"/>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五、投标文件递交截止时间</w:t>
      </w:r>
      <w:r>
        <w:rPr>
          <w:rFonts w:hint="eastAsia" w:ascii="仿宋_GB2312" w:hAnsi="仿宋_GB2312" w:cs="仿宋_GB2312"/>
          <w:sz w:val="32"/>
          <w:szCs w:val="32"/>
        </w:rPr>
        <w:t>：2022年</w:t>
      </w:r>
      <w:r>
        <w:rPr>
          <w:rFonts w:hint="eastAsia" w:ascii="仿宋_GB2312" w:hAnsi="仿宋_GB2312" w:cs="仿宋_GB2312"/>
          <w:sz w:val="32"/>
          <w:szCs w:val="32"/>
          <w:lang w:val="en-US" w:eastAsia="zh-CN"/>
        </w:rPr>
        <w:t>3</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12</w:t>
      </w:r>
      <w:r>
        <w:rPr>
          <w:rFonts w:hint="eastAsia" w:ascii="仿宋_GB2312" w:hAnsi="仿宋_GB2312" w:cs="仿宋_GB2312"/>
          <w:sz w:val="32"/>
          <w:szCs w:val="32"/>
        </w:rPr>
        <w:t>日下午18:00前。</w:t>
      </w:r>
    </w:p>
    <w:p>
      <w:pPr>
        <w:pStyle w:val="9"/>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六、投标文件递交地点</w:t>
      </w:r>
      <w:r>
        <w:rPr>
          <w:rFonts w:hint="eastAsia" w:ascii="仿宋_GB2312" w:hAnsi="仿宋_GB2312" w:cs="仿宋_GB2312"/>
          <w:sz w:val="32"/>
          <w:szCs w:val="32"/>
        </w:rPr>
        <w:t>：深圳市福田区振华路8号设计大厦720B。</w:t>
      </w:r>
    </w:p>
    <w:p>
      <w:pPr>
        <w:pStyle w:val="9"/>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七、答疑事项</w:t>
      </w:r>
      <w:r>
        <w:rPr>
          <w:rFonts w:hint="eastAsia" w:ascii="仿宋_GB2312" w:hAnsi="仿宋_GB2312" w:cs="仿宋_GB2312"/>
          <w:sz w:val="32"/>
          <w:szCs w:val="32"/>
        </w:rPr>
        <w:t>：2022年</w:t>
      </w:r>
      <w:r>
        <w:rPr>
          <w:rFonts w:hint="eastAsia" w:ascii="仿宋_GB2312" w:hAnsi="仿宋_GB2312" w:cs="仿宋_GB2312"/>
          <w:sz w:val="32"/>
          <w:szCs w:val="32"/>
          <w:lang w:val="en-US" w:eastAsia="zh-CN"/>
        </w:rPr>
        <w:t>3</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12</w:t>
      </w:r>
      <w:r>
        <w:rPr>
          <w:rFonts w:hint="eastAsia" w:ascii="仿宋_GB2312" w:hAnsi="仿宋_GB2312" w:cs="仿宋_GB2312"/>
          <w:sz w:val="32"/>
          <w:szCs w:val="32"/>
        </w:rPr>
        <w:t>日下午18:00前凡对招标文件有任何疑问的，可以向深圳市住房和建设局书面提出，逾期不予受理。收到疑问后，深圳市住房和建设局将组织人员答疑，并将答疑结果通过官方网站向社会公布。</w:t>
      </w:r>
    </w:p>
    <w:p>
      <w:pPr>
        <w:pStyle w:val="9"/>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八、联系人</w:t>
      </w:r>
      <w:r>
        <w:rPr>
          <w:rFonts w:hint="eastAsia" w:ascii="仿宋_GB2312" w:hAnsi="仿宋_GB2312" w:cs="仿宋_GB2312"/>
          <w:sz w:val="32"/>
          <w:szCs w:val="32"/>
        </w:rPr>
        <w:t>：蒋工，联系电话：0755-83785116。</w:t>
      </w:r>
    </w:p>
    <w:p>
      <w:pPr>
        <w:pStyle w:val="9"/>
        <w:shd w:val="clear" w:color="auto" w:fill="FFFFFF"/>
        <w:wordWrap w:val="0"/>
        <w:adjustRightInd w:val="0"/>
        <w:snapToGrid w:val="0"/>
        <w:spacing w:before="0" w:beforeAutospacing="0" w:after="0" w:afterAutospacing="0"/>
        <w:ind w:firstLine="640"/>
        <w:rPr>
          <w:rFonts w:ascii="仿宋_GB2312" w:hAnsi="仿宋_GB2312" w:cs="仿宋_GB2312"/>
          <w:sz w:val="32"/>
          <w:szCs w:val="32"/>
        </w:rPr>
      </w:pPr>
    </w:p>
    <w:p>
      <w:pPr>
        <w:pStyle w:val="9"/>
        <w:shd w:val="clear" w:color="auto" w:fill="FFFFFF"/>
        <w:wordWrap w:val="0"/>
        <w:adjustRightInd w:val="0"/>
        <w:snapToGrid w:val="0"/>
        <w:spacing w:before="0" w:beforeAutospacing="0" w:after="0" w:afterAutospacing="0"/>
        <w:ind w:firstLine="640"/>
        <w:rPr>
          <w:rFonts w:ascii="仿宋_GB2312" w:hAnsi="仿宋_GB2312" w:cs="仿宋_GB2312"/>
          <w:sz w:val="32"/>
          <w:szCs w:val="32"/>
        </w:rPr>
      </w:pPr>
      <w:r>
        <w:rPr>
          <w:rFonts w:hint="eastAsia" w:ascii="仿宋_GB2312" w:hAnsi="仿宋_GB2312" w:cs="仿宋_GB2312"/>
          <w:sz w:val="32"/>
          <w:szCs w:val="32"/>
        </w:rPr>
        <w:t>附件：《深圳市住房和建设局2022年度参与办理行政事务及协助查处建筑领域违法违规行为服务项目招标文件》</w:t>
      </w:r>
    </w:p>
    <w:p>
      <w:pPr>
        <w:pStyle w:val="9"/>
        <w:shd w:val="clear" w:color="auto" w:fill="FFFFFF"/>
        <w:wordWrap w:val="0"/>
        <w:adjustRightInd w:val="0"/>
        <w:snapToGrid w:val="0"/>
        <w:spacing w:before="0" w:beforeAutospacing="0" w:after="0" w:afterAutospacing="0"/>
        <w:ind w:left="1760" w:leftChars="200" w:hanging="1120" w:hangingChars="350"/>
        <w:rPr>
          <w:rFonts w:ascii="仿宋_GB2312" w:hAnsi="仿宋_GB2312" w:cs="仿宋_GB2312"/>
          <w:sz w:val="32"/>
          <w:szCs w:val="32"/>
        </w:rPr>
      </w:pPr>
    </w:p>
    <w:p>
      <w:pPr>
        <w:pStyle w:val="9"/>
        <w:shd w:val="clear" w:color="auto" w:fill="FFFFFF"/>
        <w:wordWrap w:val="0"/>
        <w:adjustRightInd w:val="0"/>
        <w:snapToGrid w:val="0"/>
        <w:spacing w:before="0" w:beforeAutospacing="0" w:after="0" w:afterAutospacing="0"/>
        <w:ind w:firstLine="640"/>
        <w:jc w:val="right"/>
        <w:rPr>
          <w:rFonts w:ascii="仿宋_GB2312" w:hAnsi="仿宋_GB2312" w:cs="仿宋_GB2312"/>
          <w:sz w:val="32"/>
          <w:szCs w:val="32"/>
        </w:rPr>
      </w:pPr>
    </w:p>
    <w:p>
      <w:pPr>
        <w:pStyle w:val="9"/>
        <w:shd w:val="clear" w:color="auto" w:fill="FFFFFF"/>
        <w:wordWrap w:val="0"/>
        <w:adjustRightInd w:val="0"/>
        <w:snapToGrid w:val="0"/>
        <w:spacing w:before="0" w:beforeAutospacing="0" w:after="0" w:afterAutospacing="0"/>
        <w:ind w:firstLine="640"/>
        <w:jc w:val="right"/>
        <w:rPr>
          <w:rFonts w:ascii="仿宋_GB2312" w:hAnsi="仿宋_GB2312" w:cs="仿宋_GB2312"/>
          <w:sz w:val="32"/>
          <w:szCs w:val="32"/>
        </w:rPr>
      </w:pPr>
      <w:r>
        <w:rPr>
          <w:rFonts w:hint="eastAsia" w:ascii="仿宋_GB2312" w:hAnsi="仿宋_GB2312" w:cs="仿宋_GB2312"/>
          <w:sz w:val="32"/>
          <w:szCs w:val="32"/>
        </w:rPr>
        <w:t>深圳市住房和建设局</w:t>
      </w:r>
    </w:p>
    <w:p>
      <w:pPr>
        <w:pStyle w:val="9"/>
        <w:shd w:val="clear" w:color="auto" w:fill="FFFFFF"/>
        <w:wordWrap w:val="0"/>
        <w:adjustRightInd w:val="0"/>
        <w:snapToGrid w:val="0"/>
        <w:spacing w:before="0" w:beforeAutospacing="0" w:after="0" w:afterAutospacing="0"/>
        <w:ind w:firstLine="640"/>
        <w:jc w:val="center"/>
        <w:rPr>
          <w:rFonts w:ascii="仿宋_GB2312" w:hAnsi="仿宋_GB2312" w:cs="仿宋_GB2312"/>
          <w:sz w:val="32"/>
          <w:szCs w:val="32"/>
        </w:rPr>
      </w:pPr>
      <w:r>
        <w:rPr>
          <w:rFonts w:hint="eastAsia" w:ascii="仿宋_GB2312" w:hAnsi="仿宋_GB2312" w:cs="仿宋_GB2312"/>
          <w:sz w:val="32"/>
          <w:szCs w:val="32"/>
        </w:rPr>
        <w:t xml:space="preserve">                                 2022年</w:t>
      </w:r>
      <w:r>
        <w:rPr>
          <w:rFonts w:hint="eastAsia" w:ascii="仿宋_GB2312" w:hAnsi="仿宋_GB2312" w:cs="仿宋_GB2312"/>
          <w:sz w:val="32"/>
          <w:szCs w:val="32"/>
          <w:lang w:val="en-US" w:eastAsia="zh-CN"/>
        </w:rPr>
        <w:t>3</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7</w:t>
      </w:r>
      <w:bookmarkStart w:id="0" w:name="_GoBack"/>
      <w:bookmarkEnd w:id="0"/>
      <w:r>
        <w:rPr>
          <w:rFonts w:hint="eastAsia" w:ascii="仿宋_GB2312" w:hAnsi="仿宋_GB2312" w:cs="仿宋_GB2312"/>
          <w:sz w:val="32"/>
          <w:szCs w:val="32"/>
        </w:rPr>
        <w:t>日</w:t>
      </w:r>
    </w:p>
    <w:p>
      <w:pPr>
        <w:pStyle w:val="13"/>
        <w:adjustRightInd w:val="0"/>
        <w:snapToGrid w:val="0"/>
        <w:ind w:firstLine="0" w:firstLineChars="0"/>
        <w:jc w:val="center"/>
        <w:rPr>
          <w:rFonts w:ascii="仿宋_GB2312" w:hAnsi="宋体" w:cs="宋体"/>
          <w:b/>
          <w:kern w:val="0"/>
          <w:sz w:val="48"/>
          <w:szCs w:val="48"/>
        </w:rPr>
      </w:pPr>
      <w:r>
        <w:rPr>
          <w:rFonts w:hint="eastAsia" w:ascii="仿宋_GB2312" w:hAnsi="宋体" w:cs="宋体"/>
          <w:b/>
          <w:kern w:val="0"/>
          <w:sz w:val="48"/>
          <w:szCs w:val="48"/>
        </w:rPr>
        <w:t xml:space="preserve"> </w:t>
      </w:r>
    </w:p>
    <w:p>
      <w:pPr>
        <w:pStyle w:val="2"/>
        <w:adjustRightInd w:val="0"/>
        <w:snapToGrid w:val="0"/>
        <w:spacing w:before="312" w:after="312"/>
        <w:ind w:firstLine="0" w:firstLineChars="0"/>
        <w:jc w:val="center"/>
        <w:rPr>
          <w:rFonts w:ascii="宋体" w:hAnsi="宋体" w:eastAsia="宋体"/>
          <w:b/>
        </w:rPr>
      </w:pPr>
      <w:r>
        <w:rPr>
          <w:rFonts w:hint="eastAsia" w:ascii="宋体" w:hAnsi="宋体" w:eastAsia="宋体"/>
          <w:b/>
        </w:rPr>
        <w:br w:type="page"/>
      </w:r>
      <w:r>
        <w:rPr>
          <w:rFonts w:hint="eastAsia" w:ascii="宋体" w:hAnsi="宋体" w:eastAsia="宋体"/>
          <w:b/>
        </w:rPr>
        <w:t>第二章  招标项目需求</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一、项目背景</w:t>
      </w:r>
    </w:p>
    <w:p>
      <w:pPr>
        <w:adjustRightInd w:val="0"/>
        <w:snapToGrid w:val="0"/>
        <w:ind w:firstLine="640"/>
        <w:rPr>
          <w:rFonts w:ascii="仿宋_GB2312"/>
          <w:szCs w:val="32"/>
        </w:rPr>
      </w:pPr>
      <w:r>
        <w:rPr>
          <w:rFonts w:hint="eastAsia" w:ascii="仿宋_GB2312"/>
          <w:szCs w:val="32"/>
        </w:rPr>
        <w:t>根据《建筑业企业资质管理规定》（</w:t>
      </w:r>
      <w:r>
        <w:rPr>
          <w:rFonts w:hint="eastAsia" w:ascii="仿宋_GB2312"/>
          <w:szCs w:val="32"/>
          <w:lang w:val="en-US" w:eastAsia="zh-CN"/>
        </w:rPr>
        <w:t>住建</w:t>
      </w:r>
      <w:r>
        <w:rPr>
          <w:rFonts w:hint="eastAsia" w:ascii="仿宋_GB2312"/>
          <w:szCs w:val="32"/>
        </w:rPr>
        <w:t>部第22号）、《建筑工程施工转包违法分包等违法行为认定查处管理办法（试行）》</w:t>
      </w:r>
      <w:r>
        <w:rPr>
          <w:rFonts w:hint="eastAsia" w:ascii="仿宋_GB2312"/>
          <w:szCs w:val="32"/>
          <w:lang w:eastAsia="zh-CN"/>
        </w:rPr>
        <w:t>（</w:t>
      </w:r>
      <w:r>
        <w:rPr>
          <w:rFonts w:hint="eastAsia" w:ascii="仿宋_GB2312"/>
          <w:szCs w:val="32"/>
        </w:rPr>
        <w:t>建市施函</w:t>
      </w:r>
      <w:r>
        <w:rPr>
          <w:rFonts w:hint="eastAsia" w:ascii="仿宋_GB2312"/>
          <w:szCs w:val="32"/>
          <w:lang w:val="en-US" w:eastAsia="zh-CN"/>
        </w:rPr>
        <w:t>〔</w:t>
      </w:r>
      <w:r>
        <w:rPr>
          <w:rFonts w:hint="eastAsia" w:ascii="仿宋_GB2312"/>
          <w:szCs w:val="32"/>
        </w:rPr>
        <w:t>2014</w:t>
      </w:r>
      <w:r>
        <w:rPr>
          <w:rFonts w:hint="eastAsia" w:ascii="仿宋_GB2312"/>
          <w:szCs w:val="32"/>
          <w:lang w:val="en-US" w:eastAsia="zh-CN"/>
        </w:rPr>
        <w:t>〕</w:t>
      </w:r>
      <w:r>
        <w:rPr>
          <w:rFonts w:hint="eastAsia" w:ascii="仿宋_GB2312"/>
          <w:szCs w:val="32"/>
        </w:rPr>
        <w:t>163号</w:t>
      </w:r>
      <w:r>
        <w:rPr>
          <w:rFonts w:hint="eastAsia" w:ascii="仿宋_GB2312"/>
          <w:szCs w:val="32"/>
          <w:lang w:eastAsia="zh-CN"/>
        </w:rPr>
        <w:t>）</w:t>
      </w:r>
      <w:r>
        <w:rPr>
          <w:rFonts w:hint="eastAsia" w:ascii="仿宋_GB2312"/>
          <w:szCs w:val="32"/>
        </w:rPr>
        <w:t>等规定，结合我局相关监管职能，为</w:t>
      </w:r>
      <w:r>
        <w:rPr>
          <w:rFonts w:ascii="仿宋_GB2312" w:hAnsi="Times New Roman" w:cs="仿宋_GB2312"/>
          <w:kern w:val="0"/>
          <w:szCs w:val="32"/>
        </w:rPr>
        <w:t>加快</w:t>
      </w:r>
      <w:r>
        <w:rPr>
          <w:rFonts w:hint="eastAsia" w:ascii="仿宋_GB2312" w:cs="仿宋_GB2312"/>
          <w:kern w:val="0"/>
          <w:szCs w:val="32"/>
        </w:rPr>
        <w:t>处理</w:t>
      </w:r>
      <w:r>
        <w:rPr>
          <w:rFonts w:ascii="仿宋_GB2312" w:hAnsi="Times New Roman" w:cs="仿宋_GB2312"/>
          <w:kern w:val="0"/>
          <w:szCs w:val="32"/>
        </w:rPr>
        <w:t>建筑领域违法违规行为案件</w:t>
      </w:r>
      <w:r>
        <w:rPr>
          <w:rFonts w:hint="eastAsia" w:ascii="仿宋_GB2312" w:cs="仿宋_GB2312"/>
          <w:kern w:val="0"/>
          <w:szCs w:val="32"/>
        </w:rPr>
        <w:t>的</w:t>
      </w:r>
      <w:r>
        <w:rPr>
          <w:rFonts w:ascii="仿宋_GB2312" w:hAnsi="Times New Roman" w:cs="仿宋_GB2312"/>
          <w:kern w:val="0"/>
          <w:szCs w:val="32"/>
        </w:rPr>
        <w:t>办理进度</w:t>
      </w:r>
      <w:r>
        <w:rPr>
          <w:rFonts w:hint="eastAsia" w:ascii="仿宋_GB2312" w:cs="仿宋_GB2312"/>
          <w:kern w:val="0"/>
          <w:szCs w:val="32"/>
        </w:rPr>
        <w:t>，增强我局工作人员</w:t>
      </w:r>
      <w:r>
        <w:rPr>
          <w:rFonts w:hint="eastAsia" w:ascii="仿宋_GB2312" w:hAnsi="Times New Roman" w:cs="仿宋_GB2312"/>
          <w:kern w:val="0"/>
          <w:szCs w:val="32"/>
        </w:rPr>
        <w:t>法律</w:t>
      </w:r>
      <w:r>
        <w:rPr>
          <w:rFonts w:hint="eastAsia" w:ascii="仿宋_GB2312" w:cs="仿宋_GB2312"/>
          <w:kern w:val="0"/>
          <w:szCs w:val="32"/>
        </w:rPr>
        <w:t>事务方面意识及能力，</w:t>
      </w:r>
      <w:r>
        <w:rPr>
          <w:rFonts w:hint="eastAsia" w:ascii="仿宋_GB2312" w:hAnsi="Times New Roman" w:cs="仿宋_GB2312"/>
          <w:kern w:val="0"/>
          <w:szCs w:val="32"/>
        </w:rPr>
        <w:t>拟聘请律师事务所相关从事法律事务方面的专业人员协助我局开展相关工作。</w:t>
      </w:r>
    </w:p>
    <w:p>
      <w:pPr>
        <w:pStyle w:val="14"/>
        <w:adjustRightInd w:val="0"/>
        <w:snapToGrid w:val="0"/>
        <w:spacing w:before="312" w:beforeLines="100" w:after="312" w:afterLines="100"/>
        <w:ind w:firstLine="643"/>
        <w:rPr>
          <w:rFonts w:ascii="宋体" w:hAnsi="宋体" w:eastAsia="宋体"/>
          <w:b/>
          <w:bCs/>
          <w:szCs w:val="32"/>
        </w:rPr>
      </w:pPr>
      <w:r>
        <w:rPr>
          <w:rFonts w:hint="eastAsia" w:ascii="宋体" w:hAnsi="宋体" w:eastAsia="宋体"/>
          <w:b/>
          <w:bCs/>
          <w:szCs w:val="32"/>
        </w:rPr>
        <w:t>二、项目预期目标与成果</w:t>
      </w:r>
    </w:p>
    <w:p>
      <w:pPr>
        <w:adjustRightInd w:val="0"/>
        <w:snapToGrid w:val="0"/>
        <w:ind w:firstLine="640"/>
        <w:rPr>
          <w:rFonts w:ascii="仿宋_GB2312"/>
          <w:b/>
          <w:bCs/>
          <w:szCs w:val="32"/>
        </w:rPr>
      </w:pPr>
      <w:r>
        <w:rPr>
          <w:rFonts w:hint="eastAsia" w:ascii="仿宋_GB2312"/>
          <w:szCs w:val="32"/>
        </w:rPr>
        <w:t>项目预期成果：协助我局完成</w:t>
      </w:r>
      <w:r>
        <w:rPr>
          <w:rFonts w:ascii="仿宋_GB2312" w:hAnsi="Times New Roman" w:cs="仿宋_GB2312"/>
          <w:kern w:val="0"/>
          <w:szCs w:val="32"/>
        </w:rPr>
        <w:t>建筑领域违法违规行为案件</w:t>
      </w:r>
      <w:r>
        <w:rPr>
          <w:rFonts w:hint="eastAsia" w:ascii="仿宋_GB2312" w:hAnsi="Times New Roman" w:cs="仿宋_GB2312"/>
          <w:kern w:val="0"/>
          <w:szCs w:val="32"/>
        </w:rPr>
        <w:t>的办理及</w:t>
      </w:r>
      <w:r>
        <w:rPr>
          <w:rFonts w:hint="eastAsia" w:ascii="仿宋_GB2312" w:cs="仿宋_GB2312"/>
          <w:kern w:val="0"/>
          <w:szCs w:val="32"/>
        </w:rPr>
        <w:t>增强我局工作人员</w:t>
      </w:r>
      <w:r>
        <w:rPr>
          <w:rFonts w:hint="eastAsia" w:ascii="仿宋_GB2312" w:hAnsi="Times New Roman" w:cs="仿宋_GB2312"/>
          <w:kern w:val="0"/>
          <w:szCs w:val="32"/>
        </w:rPr>
        <w:t>法律</w:t>
      </w:r>
      <w:r>
        <w:rPr>
          <w:rFonts w:hint="eastAsia" w:ascii="仿宋_GB2312" w:cs="仿宋_GB2312"/>
          <w:kern w:val="0"/>
          <w:szCs w:val="32"/>
        </w:rPr>
        <w:t>事务方面意识及能力</w:t>
      </w:r>
      <w:r>
        <w:rPr>
          <w:rFonts w:hint="eastAsia" w:ascii="仿宋_GB2312"/>
          <w:szCs w:val="32"/>
        </w:rPr>
        <w:t>。</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三、项目服务内容</w:t>
      </w:r>
    </w:p>
    <w:p>
      <w:pPr>
        <w:adjustRightInd w:val="0"/>
        <w:snapToGrid w:val="0"/>
        <w:ind w:firstLine="640"/>
        <w:rPr>
          <w:rFonts w:hint="default" w:ascii="仿宋_GB2312" w:eastAsia="仿宋_GB2312"/>
          <w:szCs w:val="32"/>
          <w:lang w:val="en-US" w:eastAsia="zh-CN"/>
        </w:rPr>
      </w:pPr>
      <w:r>
        <w:rPr>
          <w:rFonts w:hint="eastAsia" w:ascii="仿宋_GB2312"/>
          <w:szCs w:val="32"/>
          <w:lang w:val="en-US" w:eastAsia="zh-CN"/>
        </w:rPr>
        <w:t>派驻</w:t>
      </w:r>
      <w:r>
        <w:rPr>
          <w:rFonts w:hint="eastAsia" w:ascii="仿宋_GB2312"/>
          <w:szCs w:val="32"/>
        </w:rPr>
        <w:t>一名执业律师（两年左右执业经验）</w:t>
      </w:r>
      <w:r>
        <w:rPr>
          <w:rFonts w:hint="eastAsia" w:ascii="仿宋_GB2312"/>
          <w:szCs w:val="32"/>
          <w:lang w:val="en-US" w:eastAsia="zh-CN"/>
        </w:rPr>
        <w:t>提供：</w:t>
      </w:r>
    </w:p>
    <w:p>
      <w:pPr>
        <w:adjustRightInd w:val="0"/>
        <w:snapToGrid w:val="0"/>
        <w:ind w:firstLine="640"/>
        <w:rPr>
          <w:rFonts w:hint="eastAsia" w:ascii="仿宋_GB2312"/>
          <w:szCs w:val="32"/>
        </w:rPr>
      </w:pPr>
      <w:r>
        <w:rPr>
          <w:rFonts w:hint="eastAsia" w:ascii="仿宋_GB2312"/>
          <w:szCs w:val="32"/>
        </w:rPr>
        <w:t>（一）为市住房建设局的管理决策提供口头或书面的法律咨询；</w:t>
      </w:r>
    </w:p>
    <w:p>
      <w:pPr>
        <w:adjustRightInd w:val="0"/>
        <w:snapToGrid w:val="0"/>
        <w:ind w:firstLine="640"/>
        <w:rPr>
          <w:rFonts w:hint="eastAsia" w:ascii="仿宋_GB2312"/>
          <w:szCs w:val="32"/>
        </w:rPr>
      </w:pPr>
      <w:r>
        <w:rPr>
          <w:rFonts w:hint="eastAsia" w:ascii="仿宋_GB2312"/>
          <w:szCs w:val="32"/>
        </w:rPr>
        <w:t>（二）对市住房建设局相关工作人员进行法制宣传教育，普及法律实务知识；</w:t>
      </w:r>
    </w:p>
    <w:p>
      <w:pPr>
        <w:adjustRightInd w:val="0"/>
        <w:snapToGrid w:val="0"/>
        <w:ind w:firstLine="640"/>
        <w:rPr>
          <w:rFonts w:hint="eastAsia" w:ascii="仿宋_GB2312"/>
          <w:szCs w:val="32"/>
        </w:rPr>
      </w:pPr>
      <w:r>
        <w:rPr>
          <w:rFonts w:hint="eastAsia" w:ascii="仿宋_GB2312"/>
          <w:szCs w:val="32"/>
        </w:rPr>
        <w:t>（三）办理相关法律事务，包括参加市住建局组织的各种调研会议、完成市住房建设局相关业务处室交办的相关法律事务。</w:t>
      </w:r>
    </w:p>
    <w:p>
      <w:pPr>
        <w:adjustRightInd w:val="0"/>
        <w:snapToGrid w:val="0"/>
        <w:ind w:firstLine="640"/>
        <w:rPr>
          <w:rFonts w:hint="eastAsia" w:ascii="仿宋_GB2312"/>
          <w:szCs w:val="32"/>
        </w:rPr>
      </w:pPr>
      <w:r>
        <w:rPr>
          <w:rFonts w:hint="eastAsia" w:ascii="仿宋_GB2312"/>
          <w:szCs w:val="32"/>
        </w:rPr>
        <w:t>（四）协助市住房建设局参与建筑领域违法违规行为行政处罚案件处理，包括但不限于核实证据、法律论证、参与听证、听取当事人申诉、参与质证、制作听证笔录、制作行政处罚文书等工作；</w:t>
      </w:r>
    </w:p>
    <w:p>
      <w:pPr>
        <w:adjustRightInd w:val="0"/>
        <w:snapToGrid w:val="0"/>
        <w:ind w:firstLine="640"/>
        <w:rPr>
          <w:rFonts w:hint="eastAsia" w:ascii="仿宋_GB2312"/>
          <w:szCs w:val="32"/>
        </w:rPr>
      </w:pPr>
      <w:r>
        <w:rPr>
          <w:rFonts w:hint="eastAsia" w:ascii="仿宋_GB2312"/>
          <w:szCs w:val="32"/>
        </w:rPr>
        <w:t>（五）协助市住房建设局开展行政复议、行政诉讼等工作；</w:t>
      </w:r>
    </w:p>
    <w:p>
      <w:pPr>
        <w:adjustRightInd w:val="0"/>
        <w:snapToGrid w:val="0"/>
        <w:ind w:firstLine="640"/>
        <w:rPr>
          <w:rFonts w:hint="eastAsia" w:ascii="仿宋_GB2312"/>
          <w:szCs w:val="32"/>
        </w:rPr>
      </w:pPr>
      <w:r>
        <w:rPr>
          <w:rFonts w:hint="eastAsia" w:ascii="仿宋_GB2312"/>
          <w:szCs w:val="32"/>
        </w:rPr>
        <w:t>（六）汇编建筑领域违法违规行为行政处罚案件的案例以及其他相关案例；</w:t>
      </w:r>
    </w:p>
    <w:p>
      <w:pPr>
        <w:adjustRightInd w:val="0"/>
        <w:snapToGrid w:val="0"/>
        <w:ind w:firstLine="640"/>
        <w:rPr>
          <w:rFonts w:ascii="仿宋_GB2312" w:cs="仿宋_GB2312"/>
          <w:kern w:val="0"/>
          <w:szCs w:val="32"/>
        </w:rPr>
      </w:pPr>
      <w:r>
        <w:rPr>
          <w:rFonts w:hint="eastAsia" w:ascii="仿宋_GB2312"/>
          <w:szCs w:val="32"/>
        </w:rPr>
        <w:t>（七）市住房建设局委托范围内的相关工作。</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四、投标报价</w:t>
      </w:r>
    </w:p>
    <w:p>
      <w:pPr>
        <w:adjustRightInd w:val="0"/>
        <w:snapToGrid w:val="0"/>
        <w:ind w:firstLine="640"/>
        <w:rPr>
          <w:rFonts w:ascii="仿宋_GB2312"/>
          <w:szCs w:val="32"/>
        </w:rPr>
      </w:pPr>
      <w:r>
        <w:rPr>
          <w:rFonts w:hint="eastAsia" w:ascii="仿宋_GB2312"/>
          <w:szCs w:val="32"/>
        </w:rPr>
        <w:t>（一）项目服务价格上限：本次项目服务的控制金额为人民币</w:t>
      </w:r>
      <w:r>
        <w:rPr>
          <w:rFonts w:hint="eastAsia" w:ascii="仿宋_GB2312"/>
          <w:szCs w:val="32"/>
          <w:lang w:val="en-US" w:eastAsia="zh-CN"/>
        </w:rPr>
        <w:t>40</w:t>
      </w:r>
      <w:r>
        <w:rPr>
          <w:rFonts w:hint="eastAsia" w:ascii="仿宋_GB2312"/>
          <w:szCs w:val="32"/>
        </w:rPr>
        <w:t>万以内，参加单位的报价不可高于控制金额，否则投标单位的投标文件视同无效。</w:t>
      </w:r>
    </w:p>
    <w:p>
      <w:pPr>
        <w:adjustRightInd w:val="0"/>
        <w:snapToGrid w:val="0"/>
        <w:ind w:firstLine="640"/>
        <w:rPr>
          <w:rFonts w:ascii="仿宋_GB2312"/>
          <w:szCs w:val="32"/>
        </w:rPr>
      </w:pPr>
      <w:r>
        <w:rPr>
          <w:rFonts w:hint="eastAsia" w:ascii="仿宋_GB2312"/>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adjustRightInd w:val="0"/>
        <w:snapToGrid w:val="0"/>
        <w:ind w:firstLine="640"/>
        <w:rPr>
          <w:rFonts w:ascii="仿宋_GB2312"/>
          <w:szCs w:val="32"/>
        </w:rPr>
      </w:pPr>
      <w:r>
        <w:rPr>
          <w:rFonts w:hint="eastAsia" w:ascii="仿宋_GB2312"/>
          <w:szCs w:val="32"/>
        </w:rPr>
        <w:t>（三）投标人应根据本企业的成本自行决定报价，但不得以低于其企业成本的报价投标。</w:t>
      </w:r>
    </w:p>
    <w:p>
      <w:pPr>
        <w:adjustRightInd w:val="0"/>
        <w:snapToGrid w:val="0"/>
        <w:ind w:firstLine="640"/>
        <w:rPr>
          <w:rFonts w:ascii="仿宋_GB2312"/>
          <w:szCs w:val="32"/>
        </w:rPr>
      </w:pPr>
      <w:r>
        <w:rPr>
          <w:rFonts w:hint="eastAsia" w:ascii="仿宋_GB2312"/>
          <w:szCs w:val="32"/>
        </w:rPr>
        <w:t>（四）投标人的投标报价不得超过财政预算限额。</w:t>
      </w:r>
    </w:p>
    <w:p>
      <w:pPr>
        <w:adjustRightInd w:val="0"/>
        <w:snapToGrid w:val="0"/>
        <w:ind w:firstLine="640"/>
        <w:rPr>
          <w:rFonts w:ascii="仿宋_GB2312"/>
          <w:szCs w:val="32"/>
        </w:rPr>
      </w:pPr>
      <w:r>
        <w:rPr>
          <w:rFonts w:hint="eastAsia" w:ascii="仿宋_GB2312"/>
          <w:szCs w:val="32"/>
        </w:rPr>
        <w:t>（五）投标人的投标报价，应是本项目招标范围和招标文件及合同条款上所列的各项内容中所述的全部，不得以任何理由予以重复。</w:t>
      </w:r>
    </w:p>
    <w:p>
      <w:pPr>
        <w:adjustRightInd w:val="0"/>
        <w:snapToGrid w:val="0"/>
        <w:ind w:firstLine="640"/>
        <w:rPr>
          <w:rFonts w:ascii="仿宋_GB2312"/>
          <w:szCs w:val="32"/>
        </w:rPr>
      </w:pPr>
      <w:r>
        <w:rPr>
          <w:rFonts w:hint="eastAsia" w:ascii="仿宋_GB2312"/>
          <w:szCs w:val="32"/>
        </w:rPr>
        <w:t>（六）各投标人在投标报价时，应充分考虑投标报价的风险。</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五、项目服务要求</w:t>
      </w:r>
    </w:p>
    <w:p>
      <w:pPr>
        <w:adjustRightInd w:val="0"/>
        <w:snapToGrid w:val="0"/>
        <w:ind w:firstLine="640"/>
        <w:rPr>
          <w:rFonts w:ascii="仿宋_GB2312"/>
          <w:szCs w:val="32"/>
        </w:rPr>
      </w:pPr>
      <w:r>
        <w:rPr>
          <w:rFonts w:hint="eastAsia" w:ascii="仿宋_GB2312"/>
          <w:szCs w:val="32"/>
        </w:rPr>
        <w:t>（一）中标单位的服务期限为签订合同之日起</w:t>
      </w:r>
      <w:r>
        <w:rPr>
          <w:rFonts w:hint="eastAsia" w:ascii="仿宋_GB2312"/>
          <w:szCs w:val="32"/>
          <w:lang w:val="en-US" w:eastAsia="zh-CN"/>
        </w:rPr>
        <w:t>至2022年12月31日</w:t>
      </w:r>
      <w:r>
        <w:rPr>
          <w:rFonts w:hint="eastAsia" w:ascii="仿宋_GB2312"/>
          <w:szCs w:val="32"/>
        </w:rPr>
        <w:t>，市住房建设局可根据实际情况提出合理的进度和工期建议。</w:t>
      </w:r>
    </w:p>
    <w:p>
      <w:pPr>
        <w:adjustRightInd w:val="0"/>
        <w:snapToGrid w:val="0"/>
        <w:ind w:firstLine="640"/>
        <w:rPr>
          <w:rFonts w:ascii="仿宋_GB2312"/>
          <w:szCs w:val="32"/>
        </w:rPr>
      </w:pPr>
      <w:r>
        <w:rPr>
          <w:rFonts w:hint="eastAsia" w:ascii="仿宋_GB2312"/>
          <w:szCs w:val="32"/>
        </w:rPr>
        <w:t>（二）中标单位应有按时完成本服务项目所需的充足的人力及其它资源保障。</w:t>
      </w:r>
    </w:p>
    <w:p>
      <w:pPr>
        <w:adjustRightInd w:val="0"/>
        <w:snapToGrid w:val="0"/>
        <w:ind w:firstLine="640"/>
        <w:rPr>
          <w:rFonts w:ascii="仿宋_GB2312"/>
          <w:szCs w:val="32"/>
        </w:rPr>
      </w:pPr>
      <w:r>
        <w:rPr>
          <w:rFonts w:hint="eastAsia" w:ascii="仿宋_GB2312"/>
          <w:szCs w:val="32"/>
        </w:rPr>
        <w:t>（三）本项目禁止进行分包、转包或者拆分。</w:t>
      </w:r>
    </w:p>
    <w:p>
      <w:pPr>
        <w:adjustRightInd w:val="0"/>
        <w:snapToGrid w:val="0"/>
        <w:ind w:firstLine="640"/>
        <w:rPr>
          <w:rFonts w:ascii="仿宋_GB2312"/>
          <w:szCs w:val="32"/>
        </w:rPr>
      </w:pPr>
      <w:r>
        <w:rPr>
          <w:rFonts w:hint="eastAsia" w:ascii="仿宋_GB2312" w:hAnsi="仿宋_GB2312" w:cs="仿宋_GB2312"/>
          <w:szCs w:val="32"/>
        </w:rPr>
        <w:t>（四）</w:t>
      </w:r>
      <w:r>
        <w:rPr>
          <w:rFonts w:hint="eastAsia" w:ascii="仿宋_GB2312"/>
          <w:szCs w:val="32"/>
        </w:rPr>
        <w:t>验收要求：成果验收以住房建设局审核为准。</w:t>
      </w:r>
    </w:p>
    <w:p>
      <w:pPr>
        <w:adjustRightInd w:val="0"/>
        <w:snapToGrid w:val="0"/>
        <w:ind w:firstLine="640"/>
        <w:rPr>
          <w:rFonts w:ascii="仿宋_GB2312"/>
          <w:szCs w:val="32"/>
        </w:rPr>
      </w:pPr>
      <w:r>
        <w:rPr>
          <w:rFonts w:hint="eastAsia" w:ascii="仿宋_GB2312"/>
          <w:szCs w:val="32"/>
        </w:rPr>
        <w:t>（五）中标单位有为采购方保守秘密的义务。</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六、投标人资格要求</w:t>
      </w:r>
    </w:p>
    <w:p>
      <w:pPr>
        <w:ind w:firstLine="640"/>
        <w:rPr>
          <w:rFonts w:ascii="仿宋_GB2312"/>
          <w:szCs w:val="32"/>
        </w:rPr>
      </w:pPr>
      <w:r>
        <w:rPr>
          <w:rFonts w:hint="eastAsia" w:ascii="仿宋_GB2312"/>
          <w:szCs w:val="32"/>
        </w:rPr>
        <w:t>（一）在中华人民共和国境内注册、具有独立法人资格的机构和</w:t>
      </w:r>
      <w:r>
        <w:rPr>
          <w:rFonts w:hint="eastAsia" w:ascii="宋体" w:hAnsi="宋体"/>
          <w:snapToGrid w:val="0"/>
          <w:kern w:val="0"/>
          <w:szCs w:val="21"/>
        </w:rPr>
        <w:t>司法部门核发的《律师事务所执业许可证》</w:t>
      </w:r>
      <w:r>
        <w:rPr>
          <w:rFonts w:hint="eastAsia" w:ascii="仿宋_GB2312"/>
          <w:szCs w:val="32"/>
        </w:rPr>
        <w:t>（提供营业执照、执业许可证等证照扫描件，原件备查）。</w:t>
      </w:r>
    </w:p>
    <w:p>
      <w:pPr>
        <w:ind w:firstLine="640"/>
        <w:rPr>
          <w:rFonts w:ascii="仿宋_GB2312"/>
          <w:szCs w:val="32"/>
        </w:rPr>
      </w:pPr>
      <w:r>
        <w:rPr>
          <w:rFonts w:hint="eastAsia" w:ascii="仿宋_GB2312"/>
          <w:szCs w:val="32"/>
        </w:rPr>
        <w:t>（二）投标人必须具有较强的从事法律方面的专业队伍，</w:t>
      </w:r>
      <w:r>
        <w:rPr>
          <w:rFonts w:hint="eastAsia" w:ascii="宋体" w:hAnsi="宋体"/>
          <w:snapToGrid w:val="0"/>
          <w:kern w:val="0"/>
          <w:szCs w:val="21"/>
        </w:rPr>
        <w:t>有为建设行政主管部门提供常年法律顾问或专项法律服务的经验</w:t>
      </w:r>
      <w:r>
        <w:rPr>
          <w:rFonts w:hint="eastAsia" w:ascii="仿宋_GB2312"/>
          <w:szCs w:val="32"/>
        </w:rPr>
        <w:t>。</w:t>
      </w:r>
    </w:p>
    <w:p>
      <w:pPr>
        <w:adjustRightInd w:val="0"/>
        <w:snapToGrid w:val="0"/>
        <w:ind w:firstLine="640"/>
        <w:rPr>
          <w:rFonts w:ascii="仿宋_GB2312"/>
          <w:szCs w:val="32"/>
        </w:rPr>
      </w:pPr>
      <w:r>
        <w:rPr>
          <w:rFonts w:hint="eastAsia" w:ascii="仿宋_GB2312"/>
          <w:szCs w:val="32"/>
        </w:rPr>
        <w:t>（三）投标人须承诺近三年无违法违规行为，无行为处罚、惩戒等不良执业记录及不良反映，业内拥有良好的声誉。</w:t>
      </w:r>
    </w:p>
    <w:p>
      <w:pPr>
        <w:adjustRightInd w:val="0"/>
        <w:snapToGrid w:val="0"/>
        <w:ind w:firstLine="640"/>
        <w:rPr>
          <w:rFonts w:ascii="仿宋_GB2312"/>
          <w:szCs w:val="32"/>
        </w:rPr>
      </w:pPr>
      <w:r>
        <w:rPr>
          <w:rFonts w:hint="eastAsia" w:ascii="仿宋_GB2312"/>
          <w:szCs w:val="32"/>
        </w:rPr>
        <w:t>（四）投标人单位的授权代表应为该单位法人/负责人或经法人/负责人授权的该单位员工。</w:t>
      </w:r>
    </w:p>
    <w:p>
      <w:pPr>
        <w:adjustRightInd w:val="0"/>
        <w:snapToGrid w:val="0"/>
        <w:ind w:firstLine="640"/>
        <w:rPr>
          <w:rFonts w:ascii="仿宋_GB2312"/>
          <w:szCs w:val="32"/>
        </w:rPr>
      </w:pPr>
      <w:r>
        <w:rPr>
          <w:rFonts w:hint="eastAsia" w:ascii="仿宋_GB2312"/>
          <w:szCs w:val="32"/>
        </w:rPr>
        <w:t>（五）本项目不接受联合体投标。</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七、评、定标有关事项</w:t>
      </w:r>
    </w:p>
    <w:p>
      <w:pPr>
        <w:adjustRightInd w:val="0"/>
        <w:snapToGrid w:val="0"/>
        <w:ind w:firstLine="640"/>
        <w:rPr>
          <w:szCs w:val="32"/>
        </w:rPr>
      </w:pPr>
      <w:r>
        <w:rPr>
          <w:rFonts w:hint="eastAsia"/>
          <w:szCs w:val="32"/>
        </w:rPr>
        <w:t>（一）定标办法</w:t>
      </w:r>
    </w:p>
    <w:p>
      <w:pPr>
        <w:adjustRightInd w:val="0"/>
        <w:snapToGrid w:val="0"/>
        <w:ind w:firstLine="640"/>
        <w:rPr>
          <w:rFonts w:ascii="仿宋_GB2312"/>
          <w:b/>
          <w:sz w:val="28"/>
          <w:szCs w:val="28"/>
        </w:rPr>
      </w:pPr>
      <w:r>
        <w:rPr>
          <w:rFonts w:hint="eastAsia" w:ascii="仿宋_GB2312"/>
          <w:szCs w:val="32"/>
        </w:rPr>
        <w:t>本项目定标采用一次票决法。</w:t>
      </w:r>
    </w:p>
    <w:p>
      <w:pPr>
        <w:adjustRightInd w:val="0"/>
        <w:snapToGrid w:val="0"/>
        <w:ind w:firstLine="640"/>
      </w:pPr>
      <w:r>
        <w:rPr>
          <w:rFonts w:hint="eastAsia"/>
        </w:rPr>
        <w:t>（二）投标文件要求</w:t>
      </w:r>
    </w:p>
    <w:p>
      <w:pPr>
        <w:adjustRightInd w:val="0"/>
        <w:snapToGrid w:val="0"/>
        <w:ind w:firstLine="640"/>
        <w:rPr>
          <w:rFonts w:ascii="仿宋_GB2312" w:hAnsi="仿宋_GB2312" w:cs="仿宋_GB2312"/>
        </w:rPr>
      </w:pPr>
      <w:r>
        <w:rPr>
          <w:rFonts w:hint="eastAsia" w:ascii="仿宋_GB2312" w:hAnsi="仿宋_GB2312" w:cs="仿宋_GB2312"/>
        </w:rPr>
        <w:t>1.投标文件的组成和格式</w:t>
      </w:r>
    </w:p>
    <w:p>
      <w:pPr>
        <w:adjustRightInd w:val="0"/>
        <w:snapToGrid w:val="0"/>
        <w:ind w:firstLine="640"/>
        <w:rPr>
          <w:rFonts w:ascii="仿宋_GB2312" w:hAnsi="仿宋_GB2312" w:cs="仿宋_GB2312"/>
        </w:rPr>
      </w:pPr>
      <w:r>
        <w:rPr>
          <w:rFonts w:hint="eastAsia" w:ascii="仿宋_GB2312" w:hAnsi="仿宋_GB2312" w:cs="仿宋_GB2312"/>
        </w:rPr>
        <w:t>按本招标书第三章有关内容准备。</w:t>
      </w:r>
    </w:p>
    <w:p>
      <w:pPr>
        <w:adjustRightInd w:val="0"/>
        <w:snapToGrid w:val="0"/>
        <w:ind w:firstLine="640"/>
        <w:rPr>
          <w:rFonts w:ascii="仿宋_GB2312" w:hAnsi="仿宋_GB2312" w:cs="仿宋_GB2312"/>
        </w:rPr>
      </w:pPr>
      <w:r>
        <w:rPr>
          <w:rFonts w:hint="eastAsia" w:ascii="仿宋_GB2312" w:hAnsi="仿宋_GB2312" w:cs="仿宋_GB2312"/>
        </w:rPr>
        <w:t>2.投标文件的份数及装订、密封要求</w:t>
      </w:r>
    </w:p>
    <w:p>
      <w:pPr>
        <w:adjustRightInd w:val="0"/>
        <w:snapToGrid w:val="0"/>
        <w:ind w:firstLine="0" w:firstLineChars="0"/>
        <w:rPr>
          <w:rFonts w:ascii="仿宋_GB2312" w:hAnsi="仿宋_GB2312" w:cs="仿宋_GB2312"/>
        </w:rPr>
      </w:pPr>
      <w:r>
        <w:rPr>
          <w:rFonts w:hint="eastAsia" w:ascii="仿宋_GB2312" w:hAnsi="仿宋_GB2312" w:cs="仿宋_GB2312"/>
        </w:rPr>
        <w:t xml:space="preserve">    （1）投标人应准备投标文件正本一套和副本五套，所有封袋上都应写明投标人的名称、项目名称。文件封面须清楚地标明“正本”或“副本”，当正本与副本有一不致时，以正本为准。</w:t>
      </w:r>
    </w:p>
    <w:p>
      <w:pPr>
        <w:adjustRightInd w:val="0"/>
        <w:snapToGrid w:val="0"/>
        <w:ind w:firstLine="640"/>
        <w:rPr>
          <w:rFonts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（2）投标文件正、副本均应使用A4纸统一装订，且均应使用不能擦去的墨水书写或打印，并由投标人加盖公章和法定代表人或法定代表人委托的代理人签字。</w:t>
      </w:r>
    </w:p>
    <w:p>
      <w:pPr>
        <w:adjustRightInd w:val="0"/>
        <w:snapToGrid w:val="0"/>
        <w:ind w:firstLine="640"/>
        <w:rPr>
          <w:rFonts w:ascii="仿宋_GB2312" w:hAnsi="仿宋_GB2312" w:cs="仿宋_GB2312"/>
        </w:rPr>
      </w:pPr>
      <w:r>
        <w:rPr>
          <w:rFonts w:hint="eastAsia" w:ascii="仿宋_GB2312" w:hAnsi="仿宋_GB2312" w:cs="仿宋_GB2312"/>
        </w:rPr>
        <w:t>（3）投标文件的正本及所有副本必须密封，封面均须加盖投标人法人公章并在密封口骑缝加盖法人公章。</w:t>
      </w:r>
    </w:p>
    <w:p>
      <w:pPr>
        <w:adjustRightInd w:val="0"/>
        <w:snapToGrid w:val="0"/>
        <w:ind w:firstLine="640"/>
        <w:rPr>
          <w:rFonts w:ascii="仿宋_GB2312" w:hAnsi="仿宋_GB2312" w:cs="仿宋_GB2312"/>
        </w:rPr>
      </w:pPr>
      <w:r>
        <w:rPr>
          <w:rFonts w:hint="eastAsia" w:ascii="仿宋_GB2312" w:hAnsi="仿宋_GB2312" w:cs="仿宋_GB2312"/>
        </w:rPr>
        <w:t>3.投标文件的递交</w:t>
      </w:r>
    </w:p>
    <w:p>
      <w:pPr>
        <w:adjustRightInd w:val="0"/>
        <w:snapToGrid w:val="0"/>
        <w:ind w:firstLine="640"/>
        <w:rPr>
          <w:rFonts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adjustRightInd w:val="0"/>
        <w:snapToGrid w:val="0"/>
        <w:ind w:firstLine="640"/>
        <w:rPr>
          <w:rFonts w:ascii="仿宋_GB2312" w:hAnsi="仿宋_GB2312" w:cs="仿宋_GB2312"/>
        </w:rPr>
      </w:pPr>
      <w:r>
        <w:rPr>
          <w:rFonts w:hint="eastAsia" w:ascii="仿宋_GB2312" w:hAnsi="仿宋_GB2312" w:cs="仿宋_GB2312"/>
        </w:rPr>
        <w:t xml:space="preserve">（2）递交资料截止时间：以招标公告公布时间为准。    </w:t>
      </w:r>
    </w:p>
    <w:p>
      <w:pPr>
        <w:adjustRightInd w:val="0"/>
        <w:snapToGrid w:val="0"/>
        <w:ind w:firstLine="640"/>
        <w:rPr>
          <w:rFonts w:ascii="仿宋_GB2312" w:hAnsi="仿宋_GB2312" w:cs="仿宋_GB2312"/>
        </w:rPr>
      </w:pPr>
      <w:r>
        <w:rPr>
          <w:rFonts w:hint="eastAsia" w:ascii="仿宋_GB2312" w:hAnsi="仿宋_GB2312" w:cs="仿宋_GB2312"/>
        </w:rPr>
        <w:t>地点：深圳市福田区振华路8号设计大厦720B。</w:t>
      </w:r>
    </w:p>
    <w:p>
      <w:pPr>
        <w:adjustRightInd w:val="0"/>
        <w:snapToGrid w:val="0"/>
        <w:ind w:firstLine="640"/>
        <w:rPr>
          <w:rFonts w:ascii="仿宋_GB2312" w:hAnsi="仿宋_GB2312" w:cs="仿宋_GB2312"/>
        </w:rPr>
      </w:pPr>
      <w:r>
        <w:rPr>
          <w:rFonts w:hint="eastAsia" w:ascii="仿宋_GB2312" w:hAnsi="仿宋_GB2312" w:cs="仿宋_GB2312"/>
        </w:rPr>
        <w:t>联系人：蒋工，电话0755-83785116。</w:t>
      </w:r>
    </w:p>
    <w:p>
      <w:pPr>
        <w:adjustRightInd w:val="0"/>
        <w:snapToGrid w:val="0"/>
        <w:ind w:firstLine="640"/>
        <w:rPr>
          <w:rFonts w:ascii="仿宋_GB2312" w:hAnsi="仿宋_GB2312" w:cs="仿宋_GB2312"/>
        </w:rPr>
      </w:pPr>
      <w:r>
        <w:rPr>
          <w:rFonts w:hint="eastAsia" w:ascii="仿宋_GB2312" w:hAnsi="仿宋_GB2312" w:cs="仿宋_GB2312"/>
        </w:rPr>
        <w:t>4.投标文件有效期</w:t>
      </w:r>
    </w:p>
    <w:p>
      <w:pPr>
        <w:adjustRightInd w:val="0"/>
        <w:snapToGrid w:val="0"/>
        <w:ind w:firstLine="640"/>
        <w:rPr>
          <w:rFonts w:ascii="仿宋_GB2312" w:hAnsi="仿宋_GB2312" w:cs="仿宋_GB2312"/>
        </w:rPr>
      </w:pPr>
      <w:r>
        <w:rPr>
          <w:rFonts w:hint="eastAsia" w:ascii="仿宋_GB2312" w:hAnsi="仿宋_GB2312" w:cs="仿宋_GB2312"/>
        </w:rPr>
        <w:t>投标文件从投标截止日起有效期为30天。</w:t>
      </w:r>
    </w:p>
    <w:p>
      <w:pPr>
        <w:adjustRightInd w:val="0"/>
        <w:snapToGrid w:val="0"/>
        <w:ind w:firstLine="640"/>
        <w:rPr>
          <w:rFonts w:ascii="仿宋" w:hAnsi="仿宋" w:eastAsia="仿宋"/>
          <w:szCs w:val="32"/>
        </w:rPr>
      </w:pPr>
      <w:r>
        <w:rPr>
          <w:rFonts w:hint="eastAsia" w:ascii="仿宋" w:hAnsi="仿宋" w:eastAsia="仿宋"/>
          <w:szCs w:val="32"/>
        </w:rPr>
        <w:t>（三）保密及其它注意事项</w:t>
      </w:r>
    </w:p>
    <w:p>
      <w:pPr>
        <w:adjustRightInd w:val="0"/>
        <w:snapToGrid w:val="0"/>
        <w:ind w:firstLine="640"/>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adjustRightInd w:val="0"/>
        <w:snapToGrid w:val="0"/>
        <w:ind w:firstLine="640"/>
        <w:rPr>
          <w:rFonts w:ascii="仿宋_GB2312"/>
          <w:szCs w:val="32"/>
        </w:rPr>
      </w:pPr>
      <w:r>
        <w:rPr>
          <w:rFonts w:hint="eastAsia" w:ascii="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ind w:firstLine="640"/>
        <w:rPr>
          <w:rFonts w:ascii="仿宋_GB2312"/>
          <w:szCs w:val="32"/>
        </w:rPr>
      </w:pPr>
      <w:r>
        <w:rPr>
          <w:rFonts w:hint="eastAsia" w:ascii="仿宋_GB2312"/>
          <w:szCs w:val="32"/>
        </w:rPr>
        <w:t>3.在开标、投标期间，投标人不得向评标专家询问评标情况，不得进行旨在影响评标结果的活动。</w:t>
      </w:r>
    </w:p>
    <w:p>
      <w:pPr>
        <w:adjustRightInd w:val="0"/>
        <w:snapToGrid w:val="0"/>
        <w:ind w:firstLine="640"/>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ind w:firstLine="640"/>
        <w:rPr>
          <w:rFonts w:ascii="仿宋_GB2312"/>
          <w:szCs w:val="32"/>
        </w:rPr>
      </w:pPr>
      <w:r>
        <w:rPr>
          <w:rFonts w:hint="eastAsia" w:ascii="仿宋_GB2312"/>
          <w:szCs w:val="32"/>
        </w:rPr>
        <w:t>5.评标人员不向落标方解释落标原因，不退还投标文件。</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八、废标条款</w:t>
      </w:r>
    </w:p>
    <w:p>
      <w:pPr>
        <w:adjustRightInd w:val="0"/>
        <w:snapToGrid w:val="0"/>
        <w:ind w:firstLine="640"/>
        <w:rPr>
          <w:rFonts w:ascii="仿宋_GB2312"/>
          <w:szCs w:val="32"/>
        </w:rPr>
      </w:pPr>
      <w:r>
        <w:rPr>
          <w:rFonts w:hint="eastAsia" w:ascii="仿宋_GB2312"/>
          <w:szCs w:val="32"/>
        </w:rPr>
        <w:t>符合下列条件之一，即可定为废标：</w:t>
      </w:r>
    </w:p>
    <w:p>
      <w:pPr>
        <w:adjustRightInd w:val="0"/>
        <w:snapToGrid w:val="0"/>
        <w:ind w:firstLine="640"/>
        <w:rPr>
          <w:rFonts w:ascii="仿宋_GB2312"/>
          <w:szCs w:val="32"/>
        </w:rPr>
      </w:pPr>
      <w:r>
        <w:rPr>
          <w:rFonts w:hint="eastAsia" w:ascii="仿宋_GB2312"/>
          <w:szCs w:val="32"/>
        </w:rPr>
        <w:t>1.报价文件无投标人盖章，无法定代表人或法定代表人授权代表签字或盖章的；</w:t>
      </w:r>
    </w:p>
    <w:p>
      <w:pPr>
        <w:adjustRightInd w:val="0"/>
        <w:snapToGrid w:val="0"/>
        <w:ind w:firstLine="640"/>
        <w:rPr>
          <w:rFonts w:ascii="仿宋_GB2312"/>
          <w:szCs w:val="32"/>
        </w:rPr>
      </w:pPr>
      <w:r>
        <w:rPr>
          <w:rFonts w:hint="eastAsia" w:ascii="仿宋_GB2312"/>
          <w:szCs w:val="32"/>
        </w:rPr>
        <w:t>2.投标文件未按规定的格式填写，内容不全或关键字迹模糊、无法辨认的；</w:t>
      </w:r>
    </w:p>
    <w:p>
      <w:pPr>
        <w:adjustRightInd w:val="0"/>
        <w:snapToGrid w:val="0"/>
        <w:ind w:firstLine="640"/>
        <w:rPr>
          <w:rFonts w:ascii="仿宋_GB2312"/>
          <w:szCs w:val="32"/>
        </w:rPr>
      </w:pPr>
      <w:r>
        <w:rPr>
          <w:rFonts w:hint="eastAsia" w:ascii="仿宋_GB231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ind w:firstLine="640"/>
        <w:rPr>
          <w:rFonts w:ascii="仿宋_GB2312"/>
          <w:szCs w:val="32"/>
        </w:rPr>
      </w:pPr>
      <w:r>
        <w:rPr>
          <w:rFonts w:hint="eastAsia" w:ascii="仿宋_GB2312"/>
          <w:szCs w:val="32"/>
        </w:rPr>
        <w:t>4.投标人以他人的名义投标、串通投标、以行贿手段谋取中标或者以其他弄虚作假方式投标的。</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九、流标情形</w:t>
      </w:r>
    </w:p>
    <w:p>
      <w:pPr>
        <w:adjustRightInd w:val="0"/>
        <w:snapToGrid w:val="0"/>
        <w:ind w:firstLine="640"/>
        <w:rPr>
          <w:rFonts w:ascii="仿宋_GB2312"/>
          <w:szCs w:val="32"/>
        </w:rPr>
      </w:pPr>
      <w:r>
        <w:rPr>
          <w:rFonts w:hint="eastAsia" w:ascii="仿宋_GB2312"/>
          <w:szCs w:val="32"/>
        </w:rPr>
        <w:t>符合下列情形之一，本次招标流标，需重新招标：</w:t>
      </w:r>
    </w:p>
    <w:p>
      <w:pPr>
        <w:adjustRightInd w:val="0"/>
        <w:snapToGrid w:val="0"/>
        <w:ind w:firstLine="640"/>
        <w:rPr>
          <w:rFonts w:ascii="仿宋_GB2312"/>
          <w:szCs w:val="32"/>
        </w:rPr>
      </w:pPr>
      <w:r>
        <w:rPr>
          <w:rFonts w:hint="eastAsia" w:ascii="仿宋_GB2312"/>
          <w:szCs w:val="32"/>
        </w:rPr>
        <w:t>1.采购的公正性受到影响；</w:t>
      </w:r>
    </w:p>
    <w:p>
      <w:pPr>
        <w:adjustRightInd w:val="0"/>
        <w:snapToGrid w:val="0"/>
        <w:ind w:firstLine="640"/>
        <w:rPr>
          <w:rFonts w:ascii="仿宋_GB2312"/>
          <w:szCs w:val="32"/>
        </w:rPr>
      </w:pPr>
      <w:r>
        <w:rPr>
          <w:rFonts w:hint="eastAsia" w:ascii="仿宋_GB2312"/>
          <w:szCs w:val="32"/>
        </w:rPr>
        <w:t>2.投标报价均超过了采购预算；</w:t>
      </w:r>
    </w:p>
    <w:p>
      <w:pPr>
        <w:adjustRightInd w:val="0"/>
        <w:snapToGrid w:val="0"/>
        <w:ind w:firstLine="640"/>
        <w:rPr>
          <w:rFonts w:ascii="黑体" w:hAnsi="黑体" w:eastAsia="黑体" w:cs="黑体"/>
          <w:b/>
          <w:bCs/>
          <w:szCs w:val="32"/>
        </w:rPr>
      </w:pPr>
      <w:r>
        <w:rPr>
          <w:rFonts w:hint="eastAsia" w:ascii="仿宋_GB2312"/>
          <w:szCs w:val="32"/>
        </w:rPr>
        <w:t>3.采购任务取消。</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十、注意事项</w:t>
      </w:r>
    </w:p>
    <w:p>
      <w:pPr>
        <w:adjustRightInd w:val="0"/>
        <w:snapToGrid w:val="0"/>
        <w:ind w:firstLine="640"/>
        <w:rPr>
          <w:rFonts w:ascii="仿宋_GB2312"/>
          <w:szCs w:val="32"/>
        </w:rPr>
      </w:pPr>
      <w:r>
        <w:rPr>
          <w:rFonts w:hint="eastAsia" w:ascii="仿宋_GB2312"/>
          <w:szCs w:val="32"/>
        </w:rPr>
        <w:t>1、中标人不得将项目非法分包或转包给任何单位和个人。否则，采购单位有权即刻终止合同，并要求中标人赔偿相应损失。</w:t>
      </w:r>
    </w:p>
    <w:p>
      <w:pPr>
        <w:adjustRightInd w:val="0"/>
        <w:snapToGrid w:val="0"/>
        <w:ind w:firstLine="640"/>
        <w:rPr>
          <w:rFonts w:ascii="仿宋_GB2312"/>
          <w:szCs w:val="32"/>
        </w:rPr>
      </w:pPr>
      <w:r>
        <w:rPr>
          <w:rFonts w:hint="eastAsia" w:ascii="仿宋_GB2312"/>
          <w:szCs w:val="32"/>
        </w:rPr>
        <w:t>2、投标人若认为招标文件的技术要求或其他要求有倾向性或不公正性，可在招标答疑阶段提出，以维护招标行为的公平、公正。</w:t>
      </w:r>
    </w:p>
    <w:p>
      <w:pPr>
        <w:adjustRightInd w:val="0"/>
        <w:snapToGrid w:val="0"/>
        <w:ind w:firstLine="640"/>
        <w:rPr>
          <w:rFonts w:ascii="仿宋_GB2312"/>
          <w:szCs w:val="32"/>
        </w:rPr>
      </w:pPr>
      <w:r>
        <w:rPr>
          <w:rFonts w:hint="eastAsia" w:ascii="仿宋_GB231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ind w:firstLine="640"/>
        <w:rPr>
          <w:rFonts w:ascii="仿宋_GB2312"/>
          <w:szCs w:val="32"/>
        </w:rPr>
      </w:pPr>
      <w:r>
        <w:rPr>
          <w:rFonts w:hint="eastAsia" w:ascii="仿宋_GB2312"/>
          <w:szCs w:val="32"/>
        </w:rPr>
        <w:t>4、投标人所提交的投标文件对技术参数和各项要求的响应应是列出具体内容。如果投标人只注明“符合”或“满足”，将被视为“不符合”，并可能严重影响评标结果。</w:t>
      </w:r>
    </w:p>
    <w:p>
      <w:pPr>
        <w:adjustRightInd w:val="0"/>
        <w:snapToGrid w:val="0"/>
        <w:ind w:firstLine="0" w:firstLineChars="0"/>
        <w:rPr>
          <w:rFonts w:ascii="仿宋_GB2312"/>
          <w:szCs w:val="32"/>
        </w:rPr>
      </w:pPr>
    </w:p>
    <w:p>
      <w:pPr>
        <w:pStyle w:val="2"/>
        <w:adjustRightInd w:val="0"/>
        <w:snapToGrid w:val="0"/>
        <w:spacing w:before="312" w:after="312"/>
        <w:ind w:firstLine="0" w:firstLineChars="0"/>
        <w:jc w:val="center"/>
        <w:rPr>
          <w:rFonts w:ascii="宋体" w:hAnsi="宋体" w:eastAsia="宋体"/>
          <w:b/>
        </w:rPr>
      </w:pPr>
      <w:r>
        <w:rPr>
          <w:rFonts w:hint="eastAsia" w:ascii="宋体" w:hAnsi="宋体" w:eastAsia="宋体"/>
          <w:b/>
        </w:rPr>
        <w:t>第三章  投标文件格式、附件</w:t>
      </w:r>
    </w:p>
    <w:p>
      <w:pPr>
        <w:adjustRightInd w:val="0"/>
        <w:snapToGrid w:val="0"/>
        <w:ind w:firstLine="640"/>
        <w:rPr>
          <w:rFonts w:ascii="仿宋_GB2312"/>
          <w:szCs w:val="32"/>
        </w:rPr>
      </w:pPr>
      <w:r>
        <w:rPr>
          <w:rFonts w:hint="eastAsia" w:ascii="仿宋_GB2312"/>
          <w:szCs w:val="32"/>
        </w:rPr>
        <w:t>投标文件组成：</w:t>
      </w:r>
    </w:p>
    <w:p>
      <w:pPr>
        <w:adjustRightInd w:val="0"/>
        <w:snapToGrid w:val="0"/>
        <w:ind w:firstLine="640"/>
        <w:rPr>
          <w:rFonts w:ascii="仿宋_GB2312"/>
          <w:szCs w:val="32"/>
        </w:rPr>
      </w:pPr>
      <w:r>
        <w:rPr>
          <w:rFonts w:hint="eastAsia" w:ascii="仿宋_GB2312"/>
          <w:szCs w:val="32"/>
        </w:rPr>
        <w:t xml:space="preserve"> 1、投标文件正文（信息公开部分）：</w:t>
      </w:r>
    </w:p>
    <w:p>
      <w:pPr>
        <w:adjustRightInd w:val="0"/>
        <w:snapToGrid w:val="0"/>
        <w:ind w:firstLine="640"/>
        <w:rPr>
          <w:rFonts w:ascii="仿宋_GB2312"/>
          <w:szCs w:val="32"/>
        </w:rPr>
      </w:pPr>
      <w:r>
        <w:rPr>
          <w:rFonts w:hint="eastAsia" w:ascii="仿宋_GB2312"/>
          <w:szCs w:val="32"/>
        </w:rPr>
        <w:t>（1）法定代表人/负责人资格证明书</w:t>
      </w:r>
    </w:p>
    <w:p>
      <w:pPr>
        <w:adjustRightInd w:val="0"/>
        <w:snapToGrid w:val="0"/>
        <w:ind w:firstLine="640"/>
        <w:rPr>
          <w:rFonts w:ascii="仿宋_GB2312"/>
          <w:szCs w:val="32"/>
        </w:rPr>
      </w:pPr>
      <w:r>
        <w:rPr>
          <w:rFonts w:hint="eastAsia" w:ascii="仿宋_GB2312"/>
          <w:szCs w:val="32"/>
        </w:rPr>
        <w:t>（2）投标文件签署授权委托书</w:t>
      </w:r>
    </w:p>
    <w:p>
      <w:pPr>
        <w:adjustRightInd w:val="0"/>
        <w:snapToGrid w:val="0"/>
        <w:ind w:firstLine="640"/>
        <w:rPr>
          <w:rFonts w:ascii="仿宋_GB2312"/>
          <w:szCs w:val="32"/>
        </w:rPr>
      </w:pPr>
      <w:r>
        <w:rPr>
          <w:rFonts w:hint="eastAsia" w:ascii="仿宋_GB2312"/>
          <w:szCs w:val="32"/>
        </w:rPr>
        <w:t>（3）投标函</w:t>
      </w:r>
    </w:p>
    <w:p>
      <w:pPr>
        <w:adjustRightInd w:val="0"/>
        <w:snapToGrid w:val="0"/>
        <w:ind w:firstLine="640"/>
        <w:rPr>
          <w:rFonts w:ascii="仿宋_GB2312"/>
          <w:szCs w:val="32"/>
        </w:rPr>
      </w:pPr>
      <w:r>
        <w:rPr>
          <w:rFonts w:hint="eastAsia" w:ascii="仿宋_GB2312"/>
          <w:szCs w:val="32"/>
        </w:rPr>
        <w:t>（4）承诺函</w:t>
      </w:r>
    </w:p>
    <w:p>
      <w:pPr>
        <w:adjustRightInd w:val="0"/>
        <w:snapToGrid w:val="0"/>
        <w:ind w:firstLine="640"/>
        <w:rPr>
          <w:rFonts w:ascii="仿宋_GB2312"/>
          <w:szCs w:val="32"/>
        </w:rPr>
      </w:pPr>
      <w:r>
        <w:rPr>
          <w:rFonts w:hint="eastAsia" w:ascii="仿宋_GB2312"/>
          <w:szCs w:val="32"/>
        </w:rPr>
        <w:t>（5）项目报价表</w:t>
      </w:r>
    </w:p>
    <w:p>
      <w:pPr>
        <w:adjustRightInd w:val="0"/>
        <w:snapToGrid w:val="0"/>
        <w:ind w:firstLine="640"/>
        <w:rPr>
          <w:rFonts w:ascii="仿宋_GB2312"/>
          <w:szCs w:val="32"/>
        </w:rPr>
      </w:pPr>
      <w:r>
        <w:rPr>
          <w:rFonts w:hint="eastAsia" w:ascii="仿宋_GB2312"/>
          <w:szCs w:val="32"/>
        </w:rPr>
        <w:t>（6）投标人情况介绍</w:t>
      </w:r>
    </w:p>
    <w:p>
      <w:pPr>
        <w:adjustRightInd w:val="0"/>
        <w:snapToGrid w:val="0"/>
        <w:ind w:firstLine="640"/>
        <w:rPr>
          <w:rFonts w:ascii="仿宋_GB2312"/>
          <w:szCs w:val="32"/>
        </w:rPr>
      </w:pPr>
      <w:r>
        <w:rPr>
          <w:rFonts w:hint="eastAsia" w:ascii="仿宋_GB2312"/>
          <w:szCs w:val="32"/>
        </w:rPr>
        <w:t>（7）投标人资格情况及通过相关认证情况</w:t>
      </w:r>
    </w:p>
    <w:p>
      <w:pPr>
        <w:adjustRightInd w:val="0"/>
        <w:snapToGrid w:val="0"/>
        <w:ind w:firstLine="640"/>
        <w:rPr>
          <w:rFonts w:ascii="仿宋_GB2312"/>
          <w:szCs w:val="32"/>
        </w:rPr>
      </w:pPr>
      <w:r>
        <w:rPr>
          <w:rFonts w:hint="eastAsia" w:ascii="仿宋_GB2312"/>
          <w:szCs w:val="32"/>
        </w:rPr>
        <w:t>（8）拟安排的项目负责人情况</w:t>
      </w:r>
    </w:p>
    <w:p>
      <w:pPr>
        <w:adjustRightInd w:val="0"/>
        <w:snapToGrid w:val="0"/>
        <w:ind w:firstLine="640"/>
        <w:rPr>
          <w:rFonts w:ascii="仿宋_GB2312"/>
          <w:szCs w:val="32"/>
        </w:rPr>
      </w:pPr>
      <w:r>
        <w:rPr>
          <w:rFonts w:hint="eastAsia" w:ascii="仿宋_GB2312"/>
          <w:szCs w:val="32"/>
        </w:rPr>
        <w:t>（9）拟安排的项目团队成员（项目负责人除外）情况</w:t>
      </w:r>
    </w:p>
    <w:p>
      <w:pPr>
        <w:adjustRightInd w:val="0"/>
        <w:snapToGrid w:val="0"/>
        <w:ind w:firstLine="640"/>
        <w:rPr>
          <w:rFonts w:ascii="仿宋_GB2312"/>
          <w:szCs w:val="32"/>
        </w:rPr>
      </w:pPr>
      <w:r>
        <w:rPr>
          <w:rFonts w:hint="eastAsia" w:ascii="仿宋_GB2312"/>
          <w:szCs w:val="32"/>
        </w:rPr>
        <w:t>（10）投标人自主知识产权产品（创新、设计）情况</w:t>
      </w:r>
    </w:p>
    <w:p>
      <w:pPr>
        <w:adjustRightInd w:val="0"/>
        <w:snapToGrid w:val="0"/>
        <w:ind w:firstLine="640"/>
        <w:rPr>
          <w:rFonts w:ascii="仿宋_GB2312"/>
          <w:szCs w:val="32"/>
        </w:rPr>
      </w:pPr>
      <w:r>
        <w:rPr>
          <w:rFonts w:hint="eastAsia" w:ascii="仿宋_GB2312"/>
          <w:szCs w:val="32"/>
        </w:rPr>
        <w:t>（11）其它招标文件要求的内容及投标人认为需要补充的内容（格式自定）</w:t>
      </w:r>
    </w:p>
    <w:p>
      <w:pPr>
        <w:adjustRightInd w:val="0"/>
        <w:snapToGrid w:val="0"/>
        <w:ind w:firstLine="640"/>
        <w:rPr>
          <w:rFonts w:ascii="仿宋_GB2312"/>
          <w:szCs w:val="32"/>
        </w:rPr>
      </w:pPr>
      <w:r>
        <w:rPr>
          <w:rFonts w:hint="eastAsia" w:ascii="仿宋_GB2312"/>
          <w:szCs w:val="32"/>
        </w:rPr>
        <w:t xml:space="preserve"> 2、投标文件附件（非信息公开部分）</w:t>
      </w:r>
    </w:p>
    <w:p>
      <w:pPr>
        <w:adjustRightInd w:val="0"/>
        <w:snapToGrid w:val="0"/>
        <w:ind w:firstLine="640"/>
        <w:rPr>
          <w:rFonts w:ascii="仿宋_GB2312"/>
          <w:szCs w:val="32"/>
        </w:rPr>
      </w:pPr>
      <w:r>
        <w:rPr>
          <w:rFonts w:hint="eastAsia" w:ascii="仿宋_GB2312"/>
          <w:szCs w:val="32"/>
        </w:rPr>
        <w:t>（1）授权委托代理人联系方式</w:t>
      </w:r>
    </w:p>
    <w:p>
      <w:pPr>
        <w:adjustRightInd w:val="0"/>
        <w:snapToGrid w:val="0"/>
        <w:ind w:firstLine="640"/>
        <w:rPr>
          <w:rFonts w:ascii="仿宋_GB2312"/>
          <w:szCs w:val="32"/>
        </w:rPr>
      </w:pPr>
      <w:r>
        <w:rPr>
          <w:rFonts w:hint="eastAsia" w:ascii="仿宋_GB2312"/>
          <w:szCs w:val="32"/>
        </w:rPr>
        <w:t>（2）实施方案</w:t>
      </w:r>
    </w:p>
    <w:p>
      <w:pPr>
        <w:adjustRightInd w:val="0"/>
        <w:snapToGrid w:val="0"/>
        <w:ind w:firstLine="640"/>
        <w:rPr>
          <w:rFonts w:ascii="仿宋_GB2312"/>
          <w:szCs w:val="32"/>
        </w:rPr>
      </w:pPr>
      <w:r>
        <w:rPr>
          <w:rFonts w:hint="eastAsia" w:ascii="仿宋_GB2312"/>
          <w:szCs w:val="32"/>
        </w:rPr>
        <w:t>（3）项目重点难点分析、应对措施及相关的合理化建议</w:t>
      </w:r>
    </w:p>
    <w:p>
      <w:pPr>
        <w:adjustRightInd w:val="0"/>
        <w:snapToGrid w:val="0"/>
        <w:ind w:firstLine="640"/>
        <w:rPr>
          <w:rFonts w:ascii="仿宋_GB2312"/>
          <w:szCs w:val="32"/>
        </w:rPr>
      </w:pPr>
      <w:r>
        <w:rPr>
          <w:rFonts w:hint="eastAsia" w:ascii="仿宋_GB2312"/>
          <w:szCs w:val="32"/>
        </w:rPr>
        <w:t>（4）研究质量（完成时间）保障措施及方案</w:t>
      </w:r>
    </w:p>
    <w:p>
      <w:pPr>
        <w:adjustRightInd w:val="0"/>
        <w:snapToGrid w:val="0"/>
        <w:ind w:firstLine="640"/>
        <w:rPr>
          <w:rFonts w:ascii="仿宋_GB2312"/>
          <w:szCs w:val="32"/>
        </w:rPr>
      </w:pPr>
      <w:r>
        <w:rPr>
          <w:rFonts w:hint="eastAsia" w:ascii="仿宋_GB2312"/>
          <w:szCs w:val="32"/>
        </w:rPr>
        <w:t>（5）项目完成（服务期满）后的服务承诺</w:t>
      </w:r>
    </w:p>
    <w:p>
      <w:pPr>
        <w:adjustRightInd w:val="0"/>
        <w:snapToGrid w:val="0"/>
        <w:ind w:firstLine="640"/>
        <w:rPr>
          <w:rFonts w:ascii="仿宋_GB2312"/>
          <w:szCs w:val="32"/>
        </w:rPr>
      </w:pPr>
      <w:r>
        <w:rPr>
          <w:rFonts w:hint="eastAsia" w:ascii="仿宋_GB2312"/>
          <w:szCs w:val="32"/>
        </w:rPr>
        <w:t>（6）违约承诺</w:t>
      </w:r>
    </w:p>
    <w:p>
      <w:pPr>
        <w:adjustRightInd w:val="0"/>
        <w:snapToGrid w:val="0"/>
        <w:ind w:firstLine="640"/>
        <w:rPr>
          <w:rFonts w:ascii="仿宋_GB2312"/>
          <w:szCs w:val="32"/>
        </w:rPr>
      </w:pPr>
      <w:r>
        <w:rPr>
          <w:rFonts w:hint="eastAsia" w:ascii="仿宋_GB2312"/>
          <w:szCs w:val="32"/>
        </w:rPr>
        <w:t>（7）详细分项报价（格式自定）</w:t>
      </w:r>
    </w:p>
    <w:p>
      <w:pPr>
        <w:adjustRightInd w:val="0"/>
        <w:snapToGrid w:val="0"/>
        <w:ind w:firstLine="640"/>
        <w:rPr>
          <w:rFonts w:ascii="仿宋_GB2312"/>
          <w:szCs w:val="32"/>
        </w:rPr>
      </w:pPr>
      <w:r>
        <w:rPr>
          <w:rFonts w:hint="eastAsia" w:ascii="仿宋_GB2312"/>
          <w:szCs w:val="32"/>
        </w:rPr>
        <w:t>（8）其它招标文件要求的内容及投标人认为需要补充的内容（格式自定）</w:t>
      </w:r>
    </w:p>
    <w:p>
      <w:pPr>
        <w:adjustRightInd w:val="0"/>
        <w:snapToGrid w:val="0"/>
        <w:ind w:firstLine="640"/>
        <w:rPr>
          <w:rFonts w:ascii="仿宋_GB2312" w:hAnsi="仿宋_GB2312" w:cs="仿宋_GB2312"/>
          <w:szCs w:val="32"/>
        </w:rPr>
      </w:pPr>
      <w:r>
        <w:rPr>
          <w:rFonts w:hint="eastAsia" w:ascii="仿宋_GB2312"/>
          <w:szCs w:val="32"/>
        </w:rPr>
        <w:br w:type="page"/>
      </w:r>
    </w:p>
    <w:p>
      <w:pPr>
        <w:adjustRightInd w:val="0"/>
        <w:snapToGrid w:val="0"/>
        <w:ind w:firstLine="0" w:firstLineChars="0"/>
        <w:outlineLvl w:val="0"/>
        <w:rPr>
          <w:rFonts w:ascii="仿宋_GB2312" w:hAnsi="仿宋_GB2312" w:cs="仿宋_GB2312"/>
          <w:b/>
          <w:szCs w:val="32"/>
        </w:rPr>
      </w:pPr>
      <w:r>
        <w:rPr>
          <w:rFonts w:hint="eastAsia" w:ascii="仿宋_GB2312" w:hAnsi="仿宋_GB2312" w:cs="仿宋_GB2312"/>
          <w:b/>
          <w:szCs w:val="32"/>
        </w:rPr>
        <w:t>投标文件正文（信息公开部分）：</w:t>
      </w:r>
    </w:p>
    <w:p>
      <w:pPr>
        <w:pStyle w:val="3"/>
        <w:adjustRightInd w:val="0"/>
        <w:snapToGrid w:val="0"/>
        <w:spacing w:line="560" w:lineRule="exact"/>
        <w:ind w:firstLine="0" w:firstLineChars="0"/>
        <w:jc w:val="center"/>
        <w:rPr>
          <w:rFonts w:ascii="仿宋_GB2312" w:hAnsi="仿宋_GB2312" w:cs="仿宋_GB2312"/>
          <w:b w:val="0"/>
        </w:rPr>
      </w:pPr>
      <w:r>
        <w:rPr>
          <w:rFonts w:hint="eastAsia" w:ascii="仿宋_GB2312" w:hAnsi="仿宋_GB2312" w:cs="仿宋_GB2312"/>
          <w:b w:val="0"/>
        </w:rPr>
        <w:t>一、法定代表人/负责人资格证明书</w:t>
      </w: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adjustRightInd w:val="0"/>
        <w:snapToGrid w:val="0"/>
        <w:ind w:firstLine="640"/>
        <w:rPr>
          <w:rFonts w:ascii="仿宋_GB2312" w:hAnsi="仿宋_GB2312" w:cs="仿宋_GB2312"/>
          <w:szCs w:val="32"/>
        </w:rPr>
      </w:pPr>
      <w:r>
        <w:rPr>
          <w:rFonts w:hint="eastAsia" w:ascii="仿宋_GB2312" w:hAnsi="仿宋_GB2312" w:cs="仿宋_GB2312"/>
          <w:szCs w:val="32"/>
        </w:rPr>
        <w:t>有效日期：         签发日期：         单位（盖章）：</w:t>
      </w:r>
    </w:p>
    <w:p>
      <w:pPr>
        <w:adjustRightInd w:val="0"/>
        <w:snapToGrid w:val="0"/>
        <w:ind w:firstLine="640"/>
        <w:rPr>
          <w:rFonts w:ascii="仿宋_GB2312" w:hAnsi="仿宋_GB2312" w:cs="仿宋_GB2312"/>
          <w:szCs w:val="32"/>
        </w:rPr>
      </w:pPr>
      <w:r>
        <w:rPr>
          <w:rFonts w:hint="eastAsia" w:ascii="仿宋_GB2312" w:hAnsi="仿宋_GB2312" w:cs="仿宋_GB2312"/>
          <w:szCs w:val="32"/>
        </w:rPr>
        <w:t>附：</w:t>
      </w:r>
    </w:p>
    <w:p>
      <w:pPr>
        <w:adjustRightInd w:val="0"/>
        <w:snapToGrid w:val="0"/>
        <w:ind w:firstLine="640"/>
        <w:rPr>
          <w:rFonts w:ascii="仿宋_GB2312" w:hAnsi="仿宋_GB2312" w:cs="仿宋_GB2312"/>
          <w:szCs w:val="32"/>
        </w:rPr>
      </w:pPr>
      <w:r>
        <w:rPr>
          <w:rFonts w:hint="eastAsia" w:ascii="仿宋_GB2312" w:hAnsi="仿宋_GB2312" w:cs="仿宋_GB2312"/>
          <w:szCs w:val="32"/>
        </w:rPr>
        <w:t>营业执照/执业许可证号码：                 经济性质：</w:t>
      </w:r>
    </w:p>
    <w:p>
      <w:pPr>
        <w:adjustRightInd w:val="0"/>
        <w:snapToGrid w:val="0"/>
        <w:ind w:firstLine="640"/>
        <w:rPr>
          <w:rFonts w:ascii="仿宋_GB2312" w:hAnsi="仿宋_GB2312" w:cs="仿宋_GB2312"/>
          <w:szCs w:val="32"/>
        </w:rPr>
      </w:pPr>
      <w:r>
        <w:rPr>
          <w:rFonts w:hint="eastAsia" w:ascii="仿宋_GB2312" w:hAnsi="仿宋_GB2312" w:cs="仿宋_GB2312"/>
          <w:szCs w:val="32"/>
        </w:rPr>
        <w:t>主营：</w:t>
      </w:r>
    </w:p>
    <w:p>
      <w:pPr>
        <w:adjustRightInd w:val="0"/>
        <w:snapToGrid w:val="0"/>
        <w:ind w:firstLine="640"/>
        <w:rPr>
          <w:rFonts w:ascii="仿宋_GB2312" w:hAnsi="仿宋_GB2312" w:cs="仿宋_GB2312"/>
          <w:szCs w:val="32"/>
        </w:rPr>
      </w:pPr>
      <w:r>
        <w:rPr>
          <w:rFonts w:hint="eastAsia" w:ascii="仿宋_GB2312" w:hAnsi="仿宋_GB2312" w:cs="仿宋_GB2312"/>
          <w:szCs w:val="32"/>
        </w:rPr>
        <w:t>兼营：</w:t>
      </w:r>
    </w:p>
    <w:p>
      <w:pPr>
        <w:adjustRightInd w:val="0"/>
        <w:snapToGrid w:val="0"/>
        <w:ind w:firstLine="640"/>
        <w:rPr>
          <w:rFonts w:ascii="仿宋_GB2312" w:hAnsi="仿宋_GB2312" w:cs="仿宋_GB2312"/>
          <w:szCs w:val="32"/>
        </w:rPr>
      </w:pPr>
      <w:r>
        <w:rPr>
          <w:rFonts w:hint="eastAsia" w:ascii="仿宋_GB2312" w:hAnsi="仿宋_GB2312" w:cs="仿宋_GB2312"/>
          <w:szCs w:val="32"/>
        </w:rPr>
        <w:t>说明：</w:t>
      </w:r>
    </w:p>
    <w:p>
      <w:pPr>
        <w:adjustRightInd w:val="0"/>
        <w:snapToGrid w:val="0"/>
        <w:ind w:firstLine="800" w:firstLineChars="250"/>
        <w:rPr>
          <w:rFonts w:ascii="仿宋_GB2312" w:hAnsi="仿宋_GB2312" w:cs="仿宋_GB2312"/>
          <w:szCs w:val="32"/>
        </w:rPr>
      </w:pPr>
      <w:r>
        <w:rPr>
          <w:rFonts w:hint="eastAsia" w:ascii="仿宋_GB2312" w:hAnsi="仿宋_GB2312" w:cs="仿宋_GB2312"/>
          <w:szCs w:val="32"/>
        </w:rPr>
        <w:t>1、法定代表人为企业事业单位、国家机关、社会团体的主要行政负责人，负责人为非法人组织的主要负责人。</w:t>
      </w: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2、内容必须填写真实、清楚，涂改无效，不得转让、买卖。</w:t>
      </w:r>
    </w:p>
    <w:p>
      <w:pPr>
        <w:pStyle w:val="3"/>
        <w:adjustRightInd w:val="0"/>
        <w:snapToGrid w:val="0"/>
        <w:spacing w:before="120" w:after="120" w:line="560" w:lineRule="exact"/>
        <w:ind w:firstLine="0" w:firstLineChars="0"/>
        <w:jc w:val="center"/>
        <w:rPr>
          <w:rFonts w:ascii="仿宋_GB2312" w:hAnsi="仿宋_GB2312" w:cs="仿宋_GB2312"/>
          <w:b w:val="0"/>
        </w:rPr>
      </w:pPr>
      <w:r>
        <w:rPr>
          <w:rFonts w:hint="eastAsia" w:ascii="仿宋_GB2312" w:hAnsi="仿宋_GB2312" w:cs="仿宋_GB2312"/>
          <w:b w:val="0"/>
        </w:rPr>
        <w:br w:type="page"/>
      </w:r>
      <w:r>
        <w:rPr>
          <w:rFonts w:hint="eastAsia" w:ascii="仿宋_GB2312" w:hAnsi="仿宋_GB2312" w:cs="仿宋_GB2312"/>
          <w:b w:val="0"/>
        </w:rPr>
        <w:t>二、投标文件签署授权委托书</w:t>
      </w:r>
    </w:p>
    <w:p>
      <w:pPr>
        <w:adjustRightInd w:val="0"/>
        <w:snapToGrid w:val="0"/>
        <w:ind w:firstLine="640"/>
        <w:rPr>
          <w:rFonts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（姓名）为我公司签署本项目已递交的投标文件的法定代表人/负责人的授权委托代理人，代理人全权代表我所签署的本项目已递交的投标文件内容我均承认。</w:t>
      </w:r>
    </w:p>
    <w:p>
      <w:pPr>
        <w:pStyle w:val="4"/>
        <w:adjustRightInd w:val="0"/>
        <w:snapToGrid w:val="0"/>
        <w:ind w:firstLine="640"/>
        <w:rPr>
          <w:rFonts w:ascii="仿宋_GB2312" w:hAnsi="仿宋_GB2312" w:cs="仿宋_GB2312"/>
          <w:sz w:val="32"/>
          <w:szCs w:val="32"/>
        </w:rPr>
      </w:pPr>
      <w:r>
        <w:rPr>
          <w:rFonts w:hint="eastAsia" w:ascii="仿宋_GB2312" w:hAnsi="仿宋_GB2312" w:cs="仿宋_GB2312"/>
          <w:sz w:val="32"/>
          <w:szCs w:val="32"/>
        </w:rPr>
        <w:t>代理人无转委托权，特此委托。</w:t>
      </w:r>
    </w:p>
    <w:p>
      <w:pPr>
        <w:adjustRightInd w:val="0"/>
        <w:snapToGrid w:val="0"/>
        <w:ind w:firstLine="640"/>
        <w:rPr>
          <w:rFonts w:ascii="仿宋_GB2312" w:hAnsi="仿宋_GB2312" w:cs="仿宋_GB2312"/>
          <w:szCs w:val="32"/>
        </w:rPr>
      </w:pPr>
    </w:p>
    <w:p>
      <w:pPr>
        <w:adjustRightInd w:val="0"/>
        <w:snapToGrid w:val="0"/>
        <w:ind w:left="822" w:leftChars="257" w:firstLine="640"/>
        <w:rPr>
          <w:rFonts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2022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adjustRightInd w:val="0"/>
        <w:snapToGrid w:val="0"/>
        <w:ind w:left="822" w:leftChars="257" w:firstLine="640"/>
        <w:rPr>
          <w:rFonts w:ascii="仿宋_GB2312" w:hAnsi="仿宋_GB2312" w:cs="仿宋_GB2312"/>
          <w:szCs w:val="32"/>
        </w:rPr>
      </w:pPr>
    </w:p>
    <w:p>
      <w:pPr>
        <w:adjustRightInd w:val="0"/>
        <w:snapToGrid w:val="0"/>
        <w:ind w:firstLine="640"/>
        <w:rPr>
          <w:kern w:val="0"/>
          <w:szCs w:val="32"/>
        </w:rPr>
      </w:pPr>
    </w:p>
    <w:p>
      <w:pPr>
        <w:pStyle w:val="3"/>
        <w:adjustRightInd w:val="0"/>
        <w:snapToGrid w:val="0"/>
        <w:spacing w:line="560" w:lineRule="exact"/>
        <w:ind w:firstLine="0" w:firstLineChars="0"/>
        <w:jc w:val="center"/>
        <w:rPr>
          <w:rFonts w:ascii="黑体"/>
          <w:b w:val="0"/>
        </w:rPr>
      </w:pPr>
      <w:r>
        <w:rPr>
          <w:rFonts w:hint="eastAsia" w:ascii="黑体"/>
          <w:b w:val="0"/>
        </w:rPr>
        <w:br w:type="page"/>
      </w:r>
      <w:r>
        <w:rPr>
          <w:rFonts w:hint="eastAsia" w:ascii="黑体"/>
          <w:b w:val="0"/>
        </w:rPr>
        <w:t>三、服务项目投标及履约承诺函</w:t>
      </w:r>
    </w:p>
    <w:p>
      <w:pPr>
        <w:adjustRightInd w:val="0"/>
        <w:snapToGrid w:val="0"/>
        <w:ind w:firstLine="640"/>
        <w:rPr>
          <w:rFonts w:ascii="宋体" w:hAnsi="宋体"/>
          <w:szCs w:val="32"/>
        </w:rPr>
      </w:pPr>
    </w:p>
    <w:p>
      <w:pPr>
        <w:adjustRightInd w:val="0"/>
        <w:snapToGrid w:val="0"/>
        <w:ind w:firstLine="640"/>
        <w:rPr>
          <w:rFonts w:ascii="宋体" w:hAnsi="宋体"/>
          <w:szCs w:val="32"/>
        </w:rPr>
      </w:pPr>
      <w:r>
        <w:rPr>
          <w:rFonts w:hint="eastAsia" w:ascii="宋体" w:hAnsi="宋体"/>
          <w:szCs w:val="32"/>
        </w:rPr>
        <w:t>致：</w:t>
      </w:r>
      <w:r>
        <w:rPr>
          <w:rFonts w:hint="eastAsia" w:ascii="宋体" w:hAnsi="宋体"/>
          <w:szCs w:val="32"/>
          <w:u w:val="single"/>
        </w:rPr>
        <w:t>深圳市住房和建设局</w:t>
      </w:r>
    </w:p>
    <w:p>
      <w:pPr>
        <w:adjustRightInd w:val="0"/>
        <w:snapToGrid w:val="0"/>
        <w:ind w:firstLine="640"/>
        <w:rPr>
          <w:rFonts w:ascii="宋体" w:hAnsi="宋体"/>
          <w:szCs w:val="32"/>
        </w:rPr>
      </w:pPr>
      <w:r>
        <w:rPr>
          <w:rFonts w:hint="eastAsia" w:ascii="宋体" w:hAnsi="宋体"/>
          <w:szCs w:val="32"/>
        </w:rPr>
        <w:t>我单位承诺：</w:t>
      </w:r>
    </w:p>
    <w:p>
      <w:pPr>
        <w:adjustRightInd w:val="0"/>
        <w:snapToGrid w:val="0"/>
        <w:ind w:firstLine="640"/>
        <w:rPr>
          <w:rFonts w:ascii="宋体" w:hAnsi="宋体"/>
          <w:szCs w:val="32"/>
        </w:rPr>
      </w:pPr>
      <w:r>
        <w:rPr>
          <w:rFonts w:hint="eastAsia" w:ascii="宋体" w:hAnsi="宋体"/>
          <w:szCs w:val="32"/>
        </w:rPr>
        <w:t>1.对本招标项目所提供的服务未侵犯知识产权。</w:t>
      </w:r>
    </w:p>
    <w:p>
      <w:pPr>
        <w:adjustRightInd w:val="0"/>
        <w:snapToGrid w:val="0"/>
        <w:ind w:firstLine="640"/>
        <w:rPr>
          <w:rFonts w:ascii="宋体" w:hAnsi="宋体"/>
          <w:szCs w:val="32"/>
        </w:rPr>
      </w:pPr>
      <w:r>
        <w:rPr>
          <w:rFonts w:hint="eastAsia" w:ascii="宋体" w:hAnsi="宋体"/>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ind w:firstLine="640"/>
        <w:rPr>
          <w:rFonts w:ascii="宋体" w:hAnsi="宋体"/>
          <w:szCs w:val="32"/>
        </w:rPr>
      </w:pPr>
      <w:r>
        <w:rPr>
          <w:rFonts w:hint="eastAsia" w:ascii="宋体" w:hAnsi="宋体"/>
          <w:szCs w:val="32"/>
        </w:rPr>
        <w:t>3.如果中标，做到守信依照本项目招标文件需求内容、签署合同及本公司/单位在投标中所作的一切承诺履约。项目验收达到全部指标合格，力争优良。</w:t>
      </w:r>
    </w:p>
    <w:p>
      <w:pPr>
        <w:adjustRightInd w:val="0"/>
        <w:snapToGrid w:val="0"/>
        <w:ind w:firstLine="640"/>
        <w:rPr>
          <w:rFonts w:ascii="宋体" w:hAnsi="宋体"/>
          <w:szCs w:val="32"/>
        </w:rPr>
      </w:pPr>
      <w:r>
        <w:rPr>
          <w:rFonts w:hint="eastAsia" w:ascii="宋体" w:hAnsi="宋体"/>
          <w:szCs w:val="32"/>
        </w:rPr>
        <w:t>以上承诺，如有违反，愿依照国家相关法律处理，并承担由此给采购人带来的损失。</w:t>
      </w:r>
    </w:p>
    <w:p>
      <w:pPr>
        <w:adjustRightInd w:val="0"/>
        <w:snapToGrid w:val="0"/>
        <w:ind w:firstLine="640"/>
        <w:rPr>
          <w:rFonts w:ascii="宋体" w:hAnsi="宋体"/>
          <w:szCs w:val="32"/>
        </w:rPr>
      </w:pPr>
    </w:p>
    <w:p>
      <w:pPr>
        <w:adjustRightInd w:val="0"/>
        <w:snapToGrid w:val="0"/>
        <w:ind w:firstLine="640"/>
        <w:rPr>
          <w:rFonts w:ascii="宋体" w:hAnsi="宋体"/>
          <w:szCs w:val="32"/>
        </w:rPr>
      </w:pPr>
    </w:p>
    <w:p>
      <w:pPr>
        <w:adjustRightInd w:val="0"/>
        <w:snapToGrid w:val="0"/>
        <w:ind w:firstLine="640"/>
        <w:rPr>
          <w:rFonts w:ascii="宋体" w:hAnsi="宋体"/>
          <w:szCs w:val="32"/>
        </w:rPr>
      </w:pPr>
      <w:r>
        <w:rPr>
          <w:rFonts w:hint="eastAsia" w:ascii="宋体" w:hAnsi="宋体"/>
          <w:szCs w:val="32"/>
        </w:rPr>
        <w:t xml:space="preserve">                       投标单位名称（盖章）：</w:t>
      </w:r>
    </w:p>
    <w:p>
      <w:pPr>
        <w:adjustRightInd w:val="0"/>
        <w:snapToGrid w:val="0"/>
        <w:ind w:firstLine="640"/>
        <w:rPr>
          <w:rFonts w:ascii="宋体" w:hAnsi="宋体"/>
          <w:szCs w:val="32"/>
        </w:rPr>
      </w:pPr>
      <w:r>
        <w:rPr>
          <w:rFonts w:hint="eastAsia" w:ascii="宋体" w:hAnsi="宋体"/>
          <w:szCs w:val="32"/>
        </w:rPr>
        <w:t xml:space="preserve">                       法人代表/负责人（签章）：</w:t>
      </w:r>
    </w:p>
    <w:p>
      <w:pPr>
        <w:pStyle w:val="5"/>
        <w:snapToGrid w:val="0"/>
        <w:ind w:firstLine="643"/>
        <w:rPr>
          <w:b/>
          <w:sz w:val="32"/>
          <w:szCs w:val="32"/>
        </w:rPr>
      </w:pPr>
      <w:r>
        <w:rPr>
          <w:b/>
          <w:sz w:val="32"/>
          <w:szCs w:val="32"/>
        </w:rPr>
        <w:t xml:space="preserve">                         </w:t>
      </w:r>
    </w:p>
    <w:p>
      <w:pPr>
        <w:pStyle w:val="5"/>
        <w:snapToGrid w:val="0"/>
        <w:ind w:firstLine="4176" w:firstLineChars="1300"/>
        <w:rPr>
          <w:b/>
          <w:sz w:val="32"/>
          <w:szCs w:val="32"/>
        </w:rPr>
      </w:pPr>
      <w:r>
        <w:rPr>
          <w:b/>
          <w:sz w:val="32"/>
          <w:szCs w:val="32"/>
        </w:rPr>
        <w:t xml:space="preserve">      </w:t>
      </w:r>
      <w:r>
        <w:rPr>
          <w:rFonts w:hint="eastAsia" w:hAnsi="宋体" w:eastAsia="仿宋_GB2312" w:cs="Times New Roman"/>
          <w:sz w:val="32"/>
          <w:szCs w:val="32"/>
        </w:rPr>
        <w:t>二〇二二年   月    日</w:t>
      </w:r>
    </w:p>
    <w:p>
      <w:pPr>
        <w:pStyle w:val="3"/>
        <w:adjustRightInd w:val="0"/>
        <w:snapToGrid w:val="0"/>
        <w:spacing w:before="120" w:after="120" w:line="560" w:lineRule="exact"/>
        <w:ind w:firstLine="0" w:firstLineChars="0"/>
        <w:jc w:val="center"/>
        <w:rPr>
          <w:rFonts w:ascii="黑体"/>
          <w:b w:val="0"/>
        </w:rPr>
      </w:pPr>
      <w:r>
        <w:rPr>
          <w:rFonts w:ascii="黑体"/>
          <w:b w:val="0"/>
        </w:rPr>
        <w:br w:type="page"/>
      </w:r>
      <w:r>
        <w:rPr>
          <w:rFonts w:hint="eastAsia" w:ascii="黑体"/>
          <w:b w:val="0"/>
        </w:rPr>
        <w:t>四、项目报价表</w:t>
      </w:r>
    </w:p>
    <w:p>
      <w:pPr>
        <w:adjustRightInd w:val="0"/>
        <w:snapToGrid w:val="0"/>
        <w:ind w:firstLine="640"/>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单位： 人民币元</w:t>
      </w:r>
    </w:p>
    <w:tbl>
      <w:tblPr>
        <w:tblStyle w:val="10"/>
        <w:tblW w:w="802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项目名称</w:t>
            </w:r>
          </w:p>
        </w:tc>
        <w:tc>
          <w:tcPr>
            <w:tcW w:w="198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投标总价</w:t>
            </w:r>
          </w:p>
        </w:tc>
        <w:tc>
          <w:tcPr>
            <w:tcW w:w="144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服务期限（天）</w:t>
            </w:r>
          </w:p>
        </w:tc>
        <w:tc>
          <w:tcPr>
            <w:tcW w:w="162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adjustRightInd w:val="0"/>
              <w:snapToGrid w:val="0"/>
              <w:spacing w:line="240" w:lineRule="auto"/>
              <w:ind w:firstLine="0" w:firstLineChars="0"/>
              <w:jc w:val="center"/>
              <w:rPr>
                <w:snapToGrid w:val="0"/>
                <w:kern w:val="0"/>
                <w:szCs w:val="32"/>
                <w:u w:val="single"/>
              </w:rPr>
            </w:pPr>
            <w:r>
              <w:rPr>
                <w:rFonts w:hint="eastAsia" w:ascii="仿宋_GB2312" w:hAnsi="仿宋_GB2312" w:cs="仿宋_GB2312"/>
                <w:szCs w:val="32"/>
              </w:rPr>
              <w:t>深圳市住房和建设局2022年度参与办理行政事务及协助查处建筑领域违法违规行为服务项目</w:t>
            </w:r>
          </w:p>
        </w:tc>
        <w:tc>
          <w:tcPr>
            <w:tcW w:w="1980" w:type="dxa"/>
            <w:tcBorders>
              <w:top w:val="single" w:color="auto" w:sz="4" w:space="0"/>
            </w:tcBorders>
            <w:vAlign w:val="center"/>
          </w:tcPr>
          <w:p>
            <w:pPr>
              <w:adjustRightInd w:val="0"/>
              <w:snapToGrid w:val="0"/>
              <w:spacing w:line="240" w:lineRule="auto"/>
              <w:ind w:firstLine="0" w:firstLineChars="0"/>
              <w:rPr>
                <w:snapToGrid w:val="0"/>
                <w:kern w:val="0"/>
                <w:szCs w:val="32"/>
              </w:rPr>
            </w:pPr>
            <w:r>
              <w:rPr>
                <w:rFonts w:hint="eastAsia"/>
                <w:snapToGrid w:val="0"/>
                <w:kern w:val="0"/>
                <w:szCs w:val="32"/>
              </w:rPr>
              <w:t>大写：</w:t>
            </w:r>
          </w:p>
          <w:p>
            <w:pPr>
              <w:adjustRightInd w:val="0"/>
              <w:snapToGrid w:val="0"/>
              <w:spacing w:line="240" w:lineRule="auto"/>
              <w:ind w:firstLine="0" w:firstLineChars="0"/>
              <w:rPr>
                <w:snapToGrid w:val="0"/>
                <w:kern w:val="0"/>
                <w:szCs w:val="32"/>
              </w:rPr>
            </w:pPr>
            <w:r>
              <w:rPr>
                <w:rFonts w:hint="eastAsia"/>
                <w:snapToGrid w:val="0"/>
                <w:kern w:val="0"/>
                <w:szCs w:val="32"/>
              </w:rPr>
              <w:t>小写：</w:t>
            </w:r>
          </w:p>
        </w:tc>
        <w:tc>
          <w:tcPr>
            <w:tcW w:w="1440" w:type="dxa"/>
            <w:tcBorders>
              <w:top w:val="single" w:color="auto" w:sz="4" w:space="0"/>
            </w:tcBorders>
            <w:vAlign w:val="center"/>
          </w:tcPr>
          <w:p>
            <w:pPr>
              <w:adjustRightInd w:val="0"/>
              <w:snapToGrid w:val="0"/>
              <w:spacing w:line="240" w:lineRule="auto"/>
              <w:ind w:firstLine="0" w:firstLineChars="0"/>
              <w:rPr>
                <w:snapToGrid w:val="0"/>
                <w:kern w:val="0"/>
                <w:szCs w:val="32"/>
              </w:rPr>
            </w:pPr>
          </w:p>
        </w:tc>
        <w:tc>
          <w:tcPr>
            <w:tcW w:w="1620" w:type="dxa"/>
            <w:tcBorders>
              <w:top w:val="single" w:color="auto" w:sz="4" w:space="0"/>
            </w:tcBorders>
            <w:vAlign w:val="center"/>
          </w:tcPr>
          <w:p>
            <w:pPr>
              <w:adjustRightInd w:val="0"/>
              <w:snapToGrid w:val="0"/>
              <w:spacing w:line="240" w:lineRule="auto"/>
              <w:ind w:firstLine="0" w:firstLineChars="0"/>
              <w:rPr>
                <w:snapToGrid w:val="0"/>
                <w:kern w:val="0"/>
                <w:szCs w:val="32"/>
              </w:rPr>
            </w:pPr>
          </w:p>
        </w:tc>
      </w:tr>
    </w:tbl>
    <w:p>
      <w:pPr>
        <w:adjustRightInd w:val="0"/>
        <w:snapToGrid w:val="0"/>
        <w:ind w:firstLine="640"/>
        <w:rPr>
          <w:snapToGrid w:val="0"/>
          <w:kern w:val="0"/>
          <w:szCs w:val="32"/>
        </w:rPr>
      </w:pP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注：1、价格应按“招标文件”中规定的货币单位填写。</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2、本项目服务期限要求为x年，即xxx个日历日。</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3、投标总价低于财政预算限额的70%的，供应商必须对该报价做出合理说明。如该报价成为中标价格，该项目将成为重点监管、重点验收项目。</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4、投标人如果需要对报价或其它内容加以说明，可在备注栏填写。</w:t>
      </w:r>
    </w:p>
    <w:p>
      <w:pPr>
        <w:pStyle w:val="5"/>
        <w:snapToGrid w:val="0"/>
        <w:ind w:firstLine="643"/>
        <w:rPr>
          <w:b/>
          <w:bCs/>
          <w:snapToGrid w:val="0"/>
          <w:sz w:val="32"/>
          <w:szCs w:val="32"/>
        </w:rPr>
      </w:pPr>
    </w:p>
    <w:p>
      <w:pPr>
        <w:adjustRightInd w:val="0"/>
        <w:snapToGrid w:val="0"/>
        <w:ind w:firstLine="640"/>
        <w:rPr>
          <w:szCs w:val="32"/>
        </w:rPr>
      </w:pPr>
    </w:p>
    <w:p>
      <w:pPr>
        <w:pStyle w:val="3"/>
        <w:adjustRightInd w:val="0"/>
        <w:snapToGrid w:val="0"/>
        <w:spacing w:before="120" w:after="120" w:line="560" w:lineRule="exact"/>
        <w:ind w:firstLine="0" w:firstLineChars="0"/>
        <w:jc w:val="center"/>
        <w:rPr>
          <w:rFonts w:ascii="黑体"/>
          <w:b w:val="0"/>
        </w:rPr>
      </w:pPr>
      <w:r>
        <w:rPr>
          <w:rFonts w:hint="eastAsia" w:ascii="黑体"/>
          <w:b w:val="0"/>
        </w:rPr>
        <w:br w:type="page"/>
      </w:r>
      <w:r>
        <w:rPr>
          <w:rFonts w:hint="eastAsia" w:ascii="黑体"/>
          <w:b w:val="0"/>
        </w:rPr>
        <w:t>五、投标人情况介绍</w:t>
      </w:r>
    </w:p>
    <w:tbl>
      <w:tblPr>
        <w:tblStyle w:val="10"/>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序号</w:t>
            </w:r>
          </w:p>
        </w:tc>
        <w:tc>
          <w:tcPr>
            <w:tcW w:w="2325"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项  目</w:t>
            </w:r>
          </w:p>
        </w:tc>
        <w:tc>
          <w:tcPr>
            <w:tcW w:w="4514"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内容及说明</w:t>
            </w:r>
          </w:p>
        </w:tc>
        <w:tc>
          <w:tcPr>
            <w:tcW w:w="1411"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一</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营业执照/执业许可证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注册年度及注册编号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注册资金（万元）</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经营场所</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二</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税务登记证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税务登记证编号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三</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资格（质）证书</w:t>
            </w:r>
          </w:p>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Cs/>
                <w:szCs w:val="32"/>
              </w:rPr>
              <w:t>（若有其他资质证书，可按表格格式扩展）</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证书名称</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批准单位</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等级</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批准时间及编号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5</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四</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其他</w:t>
            </w:r>
            <w:r>
              <w:rPr>
                <w:rFonts w:hint="eastAsia" w:ascii="仿宋_GB2312" w:hAnsi="仿宋_GB2312" w:cs="仿宋_GB2312"/>
                <w:szCs w:val="32"/>
              </w:rPr>
              <w:t>（投标人认为需补充的其他说明）</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bl>
    <w:p>
      <w:pPr>
        <w:adjustRightInd w:val="0"/>
        <w:snapToGrid w:val="0"/>
        <w:ind w:left="640" w:hanging="640" w:hangingChars="200"/>
        <w:rPr>
          <w:rFonts w:ascii="仿宋_GB2312" w:hAnsi="仿宋_GB2312" w:cs="仿宋_GB2312"/>
          <w:szCs w:val="32"/>
        </w:rPr>
      </w:pPr>
      <w:r>
        <w:rPr>
          <w:rFonts w:hint="eastAsia" w:ascii="仿宋_GB2312" w:hAnsi="仿宋_GB2312" w:cs="仿宋_GB2312"/>
          <w:szCs w:val="32"/>
        </w:rPr>
        <w:t>注：1、在按要求填写好此表格后，各投标单位可以用其它的方式，就自身整体情况作出详细的介绍。</w:t>
      </w:r>
    </w:p>
    <w:p>
      <w:pPr>
        <w:adjustRightInd w:val="0"/>
        <w:snapToGrid w:val="0"/>
        <w:ind w:left="960" w:leftChars="150" w:hanging="480" w:hangingChars="150"/>
        <w:rPr>
          <w:rFonts w:ascii="仿宋_GB2312" w:hAnsi="仿宋_GB2312" w:cs="仿宋_GB2312"/>
          <w:b/>
          <w:bCs/>
          <w:szCs w:val="32"/>
        </w:rPr>
      </w:pPr>
      <w:r>
        <w:rPr>
          <w:rFonts w:hint="eastAsia" w:ascii="仿宋_GB2312" w:hAnsi="仿宋_GB2312" w:cs="仿宋_GB2312"/>
          <w:bCs/>
          <w:szCs w:val="32"/>
        </w:rPr>
        <w:t>2、提供招标公告中“5、投标人资格要求：”中的相关证明材料扫描件。</w:t>
      </w:r>
    </w:p>
    <w:p>
      <w:pPr>
        <w:adjustRightInd w:val="0"/>
        <w:snapToGrid w:val="0"/>
        <w:ind w:firstLine="0" w:firstLineChars="0"/>
        <w:rPr>
          <w:b/>
          <w:bCs/>
          <w:szCs w:val="32"/>
        </w:rPr>
      </w:pPr>
    </w:p>
    <w:p>
      <w:pPr>
        <w:pStyle w:val="3"/>
        <w:adjustRightInd w:val="0"/>
        <w:snapToGrid w:val="0"/>
        <w:spacing w:line="560" w:lineRule="exact"/>
        <w:ind w:firstLine="640"/>
        <w:rPr>
          <w:rFonts w:ascii="黑体"/>
          <w:b w:val="0"/>
        </w:rPr>
      </w:pPr>
      <w:r>
        <w:rPr>
          <w:rFonts w:hint="eastAsia" w:ascii="黑体"/>
          <w:b w:val="0"/>
        </w:rPr>
        <w:t>六、投标人资格情况及通过相关认证情况</w:t>
      </w:r>
    </w:p>
    <w:p>
      <w:pPr>
        <w:pStyle w:val="3"/>
        <w:adjustRightInd w:val="0"/>
        <w:snapToGrid w:val="0"/>
        <w:spacing w:line="560" w:lineRule="exact"/>
        <w:ind w:firstLine="640"/>
        <w:rPr>
          <w:rFonts w:ascii="黑体"/>
          <w:b w:val="0"/>
        </w:rPr>
      </w:pPr>
      <w:r>
        <w:rPr>
          <w:rFonts w:hint="eastAsia" w:ascii="黑体"/>
          <w:b w:val="0"/>
        </w:rPr>
        <w:t>七、拟安排的项目负责人情况</w:t>
      </w:r>
    </w:p>
    <w:p>
      <w:pPr>
        <w:pStyle w:val="3"/>
        <w:adjustRightInd w:val="0"/>
        <w:snapToGrid w:val="0"/>
        <w:spacing w:line="560" w:lineRule="exact"/>
        <w:ind w:firstLine="640"/>
        <w:rPr>
          <w:rFonts w:ascii="黑体"/>
          <w:b w:val="0"/>
        </w:rPr>
      </w:pPr>
      <w:r>
        <w:rPr>
          <w:rFonts w:hint="eastAsia" w:ascii="黑体"/>
          <w:b w:val="0"/>
        </w:rPr>
        <w:t>八、拟安排的项目团队成员（项目负责人除外）情况</w:t>
      </w:r>
    </w:p>
    <w:p>
      <w:pPr>
        <w:pStyle w:val="3"/>
        <w:adjustRightInd w:val="0"/>
        <w:snapToGrid w:val="0"/>
        <w:spacing w:line="560" w:lineRule="exact"/>
        <w:ind w:firstLine="640"/>
        <w:jc w:val="left"/>
        <w:rPr>
          <w:rFonts w:ascii="黑体"/>
          <w:b w:val="0"/>
        </w:rPr>
      </w:pPr>
      <w:r>
        <w:rPr>
          <w:rFonts w:hint="eastAsia" w:ascii="黑体"/>
          <w:b w:val="0"/>
        </w:rPr>
        <w:t>九、其它招标文件要求的内容及投标人认为需要补充的内容（格式自定）</w:t>
      </w:r>
    </w:p>
    <w:p>
      <w:pPr>
        <w:adjustRightInd w:val="0"/>
        <w:snapToGrid w:val="0"/>
        <w:ind w:firstLine="640"/>
        <w:rPr>
          <w:szCs w:val="32"/>
        </w:rPr>
      </w:pPr>
    </w:p>
    <w:p>
      <w:pPr>
        <w:adjustRightInd w:val="0"/>
        <w:snapToGrid w:val="0"/>
        <w:ind w:firstLine="0" w:firstLineChars="0"/>
        <w:outlineLvl w:val="0"/>
        <w:rPr>
          <w:b/>
          <w:szCs w:val="32"/>
        </w:rPr>
      </w:pPr>
      <w:r>
        <w:rPr>
          <w:rFonts w:hint="eastAsia" w:ascii="仿宋_GB2312"/>
          <w:b/>
          <w:szCs w:val="32"/>
        </w:rPr>
        <w:br w:type="page"/>
      </w:r>
      <w:r>
        <w:rPr>
          <w:rFonts w:hint="eastAsia" w:ascii="仿宋_GB2312"/>
          <w:b/>
          <w:szCs w:val="32"/>
        </w:rPr>
        <w:t>投标文件附件（非信息公开部分）：</w:t>
      </w:r>
    </w:p>
    <w:p>
      <w:pPr>
        <w:pStyle w:val="3"/>
        <w:adjustRightInd w:val="0"/>
        <w:snapToGrid w:val="0"/>
        <w:spacing w:line="560" w:lineRule="exact"/>
        <w:ind w:firstLine="0" w:firstLineChars="0"/>
        <w:jc w:val="center"/>
        <w:rPr>
          <w:rFonts w:ascii="黑体"/>
          <w:b w:val="0"/>
        </w:rPr>
      </w:pPr>
      <w:r>
        <w:rPr>
          <w:rFonts w:hint="eastAsia" w:ascii="黑体"/>
          <w:b w:val="0"/>
        </w:rPr>
        <w:t>一、授权委托代理人联系方式</w:t>
      </w:r>
    </w:p>
    <w:p>
      <w:pPr>
        <w:adjustRightInd w:val="0"/>
        <w:snapToGrid w:val="0"/>
        <w:ind w:firstLine="640"/>
        <w:rPr>
          <w:szCs w:val="32"/>
        </w:rPr>
      </w:pPr>
      <w:r>
        <w:rPr>
          <w:rFonts w:hint="eastAsia"/>
          <w:szCs w:val="32"/>
        </w:rPr>
        <w:t>本授权委托书声明：我</w:t>
      </w:r>
      <w:r>
        <w:rPr>
          <w:rFonts w:hint="eastAsia"/>
          <w:szCs w:val="32"/>
          <w:u w:val="single"/>
        </w:rPr>
        <w:t xml:space="preserve">           </w:t>
      </w:r>
      <w:r>
        <w:rPr>
          <w:rFonts w:hint="eastAsia"/>
          <w:szCs w:val="32"/>
        </w:rPr>
        <w:t>（姓名）系</w:t>
      </w:r>
      <w:r>
        <w:rPr>
          <w:rFonts w:hint="eastAsia"/>
          <w:szCs w:val="32"/>
          <w:u w:val="single"/>
        </w:rPr>
        <w:t xml:space="preserve">          </w:t>
      </w:r>
      <w:r>
        <w:rPr>
          <w:rFonts w:hint="eastAsia"/>
          <w:szCs w:val="32"/>
        </w:rPr>
        <w:t>（投标人名称）的法定代表人/负责人，现授权委托</w:t>
      </w:r>
      <w:r>
        <w:rPr>
          <w:rFonts w:hint="eastAsia"/>
          <w:szCs w:val="32"/>
          <w:u w:val="single"/>
        </w:rPr>
        <w:t xml:space="preserve">              </w:t>
      </w:r>
      <w:r>
        <w:rPr>
          <w:rFonts w:hint="eastAsia"/>
          <w:szCs w:val="32"/>
        </w:rPr>
        <w:t>（单位名称）的</w:t>
      </w:r>
      <w:r>
        <w:rPr>
          <w:rFonts w:hint="eastAsia"/>
          <w:szCs w:val="32"/>
          <w:u w:val="single"/>
        </w:rPr>
        <w:t xml:space="preserve">            </w:t>
      </w:r>
      <w:r>
        <w:rPr>
          <w:rFonts w:hint="eastAsia"/>
          <w:szCs w:val="32"/>
        </w:rPr>
        <w:t>（姓名）为我公司/单位签署本项目已递交的投标文件的法定代表人/负责人的授权委托代理人，代理人全权代表我所签署的本项目已递交的投标文件内容我均承认。</w:t>
      </w:r>
    </w:p>
    <w:p>
      <w:pPr>
        <w:pStyle w:val="4"/>
        <w:adjustRightInd w:val="0"/>
        <w:snapToGrid w:val="0"/>
        <w:ind w:firstLine="640"/>
        <w:rPr>
          <w:sz w:val="32"/>
          <w:szCs w:val="32"/>
        </w:rPr>
      </w:pPr>
      <w:r>
        <w:rPr>
          <w:rFonts w:hint="eastAsia"/>
          <w:sz w:val="32"/>
          <w:szCs w:val="32"/>
        </w:rPr>
        <w:t>代理人无转委托权，特此委托。</w:t>
      </w:r>
    </w:p>
    <w:p>
      <w:pPr>
        <w:adjustRightInd w:val="0"/>
        <w:snapToGrid w:val="0"/>
        <w:ind w:firstLine="640"/>
        <w:rPr>
          <w:szCs w:val="32"/>
        </w:rPr>
      </w:pPr>
    </w:p>
    <w:p>
      <w:pPr>
        <w:adjustRightInd w:val="0"/>
        <w:snapToGrid w:val="0"/>
        <w:ind w:firstLine="0" w:firstLineChars="0"/>
        <w:jc w:val="left"/>
        <w:rPr>
          <w:szCs w:val="32"/>
          <w:u w:val="single"/>
        </w:rPr>
      </w:pPr>
      <w:r>
        <w:rPr>
          <w:rFonts w:hint="eastAsia"/>
          <w:szCs w:val="32"/>
        </w:rPr>
        <w:t>代理人：</w:t>
      </w:r>
      <w:r>
        <w:rPr>
          <w:rFonts w:hint="eastAsia"/>
          <w:szCs w:val="32"/>
          <w:u w:val="single"/>
        </w:rPr>
        <w:t xml:space="preserve">             </w:t>
      </w:r>
      <w:r>
        <w:rPr>
          <w:rFonts w:hint="eastAsia"/>
          <w:szCs w:val="32"/>
        </w:rPr>
        <w:t>性别：</w:t>
      </w:r>
      <w:r>
        <w:rPr>
          <w:rFonts w:hint="eastAsia"/>
          <w:szCs w:val="32"/>
          <w:u w:val="single"/>
        </w:rPr>
        <w:t xml:space="preserve">     </w:t>
      </w:r>
      <w:r>
        <w:rPr>
          <w:rFonts w:hint="eastAsia"/>
          <w:szCs w:val="32"/>
        </w:rPr>
        <w:t>年龄：</w:t>
      </w:r>
      <w:r>
        <w:rPr>
          <w:rFonts w:hint="eastAsia"/>
          <w:szCs w:val="32"/>
          <w:u w:val="single"/>
        </w:rPr>
        <w:t xml:space="preserve">           </w:t>
      </w:r>
    </w:p>
    <w:p>
      <w:pPr>
        <w:adjustRightInd w:val="0"/>
        <w:snapToGrid w:val="0"/>
        <w:ind w:firstLine="0" w:firstLineChars="0"/>
        <w:jc w:val="left"/>
        <w:rPr>
          <w:szCs w:val="32"/>
        </w:rPr>
      </w:pPr>
      <w:r>
        <w:rPr>
          <w:rFonts w:hint="eastAsia"/>
          <w:szCs w:val="32"/>
        </w:rPr>
        <w:t>联系电话：</w:t>
      </w:r>
      <w:r>
        <w:rPr>
          <w:rFonts w:hint="eastAsia"/>
          <w:szCs w:val="32"/>
          <w:u w:val="single"/>
        </w:rPr>
        <w:t xml:space="preserve">            </w:t>
      </w:r>
      <w:r>
        <w:rPr>
          <w:rFonts w:hint="eastAsia"/>
          <w:szCs w:val="32"/>
        </w:rPr>
        <w:t xml:space="preserve">  手机：</w:t>
      </w:r>
      <w:r>
        <w:rPr>
          <w:rFonts w:hint="eastAsia"/>
          <w:szCs w:val="32"/>
          <w:u w:val="single"/>
        </w:rPr>
        <w:t xml:space="preserve">                   </w:t>
      </w:r>
    </w:p>
    <w:p>
      <w:pPr>
        <w:adjustRightInd w:val="0"/>
        <w:snapToGrid w:val="0"/>
        <w:ind w:firstLine="0" w:firstLineChars="0"/>
        <w:jc w:val="left"/>
        <w:rPr>
          <w:szCs w:val="32"/>
          <w:u w:val="single"/>
        </w:rPr>
      </w:pPr>
      <w:r>
        <w:rPr>
          <w:rFonts w:hint="eastAsia"/>
          <w:szCs w:val="32"/>
        </w:rPr>
        <w:t>身份证号码：</w:t>
      </w:r>
      <w:r>
        <w:rPr>
          <w:rFonts w:hint="eastAsia"/>
          <w:szCs w:val="32"/>
          <w:u w:val="single"/>
        </w:rPr>
        <w:t xml:space="preserve">                        </w:t>
      </w:r>
      <w:r>
        <w:rPr>
          <w:rFonts w:hint="eastAsia"/>
          <w:szCs w:val="32"/>
        </w:rPr>
        <w:t>职务：</w:t>
      </w:r>
      <w:r>
        <w:rPr>
          <w:rFonts w:hint="eastAsia"/>
          <w:szCs w:val="32"/>
          <w:u w:val="single"/>
        </w:rPr>
        <w:t xml:space="preserve">       </w:t>
      </w:r>
    </w:p>
    <w:p>
      <w:pPr>
        <w:adjustRightInd w:val="0"/>
        <w:snapToGrid w:val="0"/>
        <w:ind w:firstLine="0" w:firstLineChars="0"/>
        <w:jc w:val="left"/>
        <w:rPr>
          <w:szCs w:val="32"/>
        </w:rPr>
      </w:pPr>
      <w:r>
        <w:rPr>
          <w:rFonts w:hint="eastAsia"/>
          <w:szCs w:val="32"/>
        </w:rPr>
        <w:t>投标人（盖章）：</w:t>
      </w:r>
      <w:r>
        <w:rPr>
          <w:rFonts w:hint="eastAsia"/>
          <w:szCs w:val="32"/>
          <w:u w:val="single"/>
        </w:rPr>
        <w:t xml:space="preserve">                                 </w:t>
      </w:r>
    </w:p>
    <w:p>
      <w:pPr>
        <w:adjustRightInd w:val="0"/>
        <w:snapToGrid w:val="0"/>
        <w:ind w:firstLine="0" w:firstLineChars="0"/>
        <w:jc w:val="left"/>
        <w:rPr>
          <w:szCs w:val="32"/>
        </w:rPr>
      </w:pPr>
      <w:r>
        <w:rPr>
          <w:rFonts w:hint="eastAsia"/>
          <w:szCs w:val="32"/>
        </w:rPr>
        <w:t>法定代表人/负责人（签章）：</w:t>
      </w:r>
      <w:r>
        <w:rPr>
          <w:rFonts w:hint="eastAsia"/>
          <w:szCs w:val="32"/>
          <w:u w:val="single"/>
        </w:rPr>
        <w:t xml:space="preserve">   </w:t>
      </w:r>
      <w:r>
        <w:rPr>
          <w:szCs w:val="32"/>
          <w:u w:val="single"/>
        </w:rPr>
        <w:t xml:space="preserve"> </w:t>
      </w:r>
      <w:r>
        <w:rPr>
          <w:rFonts w:hint="eastAsia"/>
          <w:szCs w:val="32"/>
          <w:u w:val="single"/>
        </w:rPr>
        <w:t xml:space="preserve">                     </w:t>
      </w:r>
    </w:p>
    <w:p>
      <w:pPr>
        <w:adjustRightInd w:val="0"/>
        <w:snapToGrid w:val="0"/>
        <w:ind w:firstLine="0" w:firstLineChars="0"/>
        <w:jc w:val="left"/>
        <w:rPr>
          <w:szCs w:val="32"/>
        </w:rPr>
      </w:pPr>
      <w:r>
        <w:rPr>
          <w:rFonts w:hint="eastAsia"/>
          <w:szCs w:val="32"/>
        </w:rPr>
        <w:t>授权委托日期：</w:t>
      </w:r>
      <w:r>
        <w:rPr>
          <w:rFonts w:hint="eastAsia"/>
          <w:szCs w:val="32"/>
          <w:u w:val="single"/>
        </w:rPr>
        <w:t xml:space="preserve">         </w:t>
      </w:r>
      <w:r>
        <w:rPr>
          <w:rFonts w:hint="eastAsia"/>
          <w:szCs w:val="32"/>
        </w:rPr>
        <w:t>年</w:t>
      </w:r>
      <w:r>
        <w:rPr>
          <w:rFonts w:hint="eastAsia"/>
          <w:szCs w:val="32"/>
          <w:u w:val="single"/>
        </w:rPr>
        <w:t xml:space="preserve">     </w:t>
      </w:r>
      <w:r>
        <w:rPr>
          <w:rFonts w:hint="eastAsia"/>
          <w:szCs w:val="32"/>
        </w:rPr>
        <w:t xml:space="preserve">月 </w:t>
      </w:r>
      <w:r>
        <w:rPr>
          <w:rFonts w:hint="eastAsia"/>
          <w:szCs w:val="32"/>
          <w:u w:val="single"/>
        </w:rPr>
        <w:t xml:space="preserve">      </w:t>
      </w:r>
      <w:r>
        <w:rPr>
          <w:rFonts w:hint="eastAsia"/>
          <w:szCs w:val="32"/>
        </w:rPr>
        <w:t>日</w:t>
      </w:r>
    </w:p>
    <w:p>
      <w:pPr>
        <w:adjustRightInd w:val="0"/>
        <w:snapToGrid w:val="0"/>
        <w:ind w:firstLine="640"/>
        <w:rPr>
          <w:szCs w:val="32"/>
        </w:rPr>
      </w:pPr>
    </w:p>
    <w:p>
      <w:pPr>
        <w:pStyle w:val="3"/>
        <w:adjustRightInd w:val="0"/>
        <w:snapToGrid w:val="0"/>
        <w:spacing w:line="560" w:lineRule="exact"/>
        <w:ind w:firstLine="640"/>
        <w:rPr>
          <w:rFonts w:ascii="黑体"/>
          <w:b w:val="0"/>
        </w:rPr>
      </w:pPr>
      <w:r>
        <w:rPr>
          <w:rFonts w:hint="eastAsia" w:ascii="黑体"/>
          <w:b w:val="0"/>
        </w:rPr>
        <w:t>二、实施方案</w:t>
      </w:r>
    </w:p>
    <w:p>
      <w:pPr>
        <w:pStyle w:val="3"/>
        <w:adjustRightInd w:val="0"/>
        <w:snapToGrid w:val="0"/>
        <w:spacing w:line="560" w:lineRule="exact"/>
        <w:ind w:firstLine="640"/>
        <w:rPr>
          <w:rFonts w:ascii="黑体"/>
          <w:b w:val="0"/>
        </w:rPr>
      </w:pPr>
      <w:r>
        <w:rPr>
          <w:rFonts w:hint="eastAsia" w:ascii="黑体"/>
          <w:b w:val="0"/>
        </w:rPr>
        <w:t>三、项目重点难点分析、应对措施及相关的合理化建议</w:t>
      </w:r>
    </w:p>
    <w:p>
      <w:pPr>
        <w:pStyle w:val="3"/>
        <w:adjustRightInd w:val="0"/>
        <w:snapToGrid w:val="0"/>
        <w:spacing w:line="560" w:lineRule="exact"/>
        <w:ind w:firstLine="640"/>
        <w:rPr>
          <w:rFonts w:ascii="黑体"/>
          <w:b w:val="0"/>
        </w:rPr>
      </w:pPr>
      <w:r>
        <w:rPr>
          <w:rFonts w:hint="eastAsia" w:ascii="黑体"/>
          <w:b w:val="0"/>
        </w:rPr>
        <w:t>四、质量（完成时间）保障措施及方案</w:t>
      </w:r>
    </w:p>
    <w:p>
      <w:pPr>
        <w:pStyle w:val="3"/>
        <w:adjustRightInd w:val="0"/>
        <w:snapToGrid w:val="0"/>
        <w:spacing w:line="560" w:lineRule="exact"/>
        <w:ind w:firstLine="640"/>
        <w:rPr>
          <w:rFonts w:ascii="黑体"/>
          <w:b w:val="0"/>
        </w:rPr>
      </w:pPr>
      <w:r>
        <w:rPr>
          <w:rFonts w:hint="eastAsia" w:ascii="黑体"/>
          <w:b w:val="0"/>
        </w:rPr>
        <w:t>五、项目完成（服务期满）后的服务承诺</w:t>
      </w:r>
    </w:p>
    <w:p>
      <w:pPr>
        <w:pStyle w:val="3"/>
        <w:adjustRightInd w:val="0"/>
        <w:snapToGrid w:val="0"/>
        <w:spacing w:line="560" w:lineRule="exact"/>
        <w:ind w:firstLine="640"/>
        <w:rPr>
          <w:rFonts w:ascii="黑体"/>
          <w:b w:val="0"/>
        </w:rPr>
      </w:pPr>
      <w:r>
        <w:rPr>
          <w:rFonts w:hint="eastAsia" w:ascii="黑体"/>
          <w:b w:val="0"/>
        </w:rPr>
        <w:t>六、违约承诺</w:t>
      </w:r>
    </w:p>
    <w:p>
      <w:pPr>
        <w:pStyle w:val="3"/>
        <w:adjustRightInd w:val="0"/>
        <w:snapToGrid w:val="0"/>
        <w:spacing w:line="560" w:lineRule="exact"/>
        <w:ind w:firstLine="640"/>
        <w:rPr>
          <w:rFonts w:ascii="黑体"/>
          <w:b w:val="0"/>
        </w:rPr>
      </w:pPr>
      <w:r>
        <w:rPr>
          <w:rFonts w:hint="eastAsia" w:ascii="黑体"/>
          <w:b w:val="0"/>
        </w:rPr>
        <w:t>七、详细分项报价（格式自定）</w:t>
      </w:r>
    </w:p>
    <w:p>
      <w:pPr>
        <w:pStyle w:val="3"/>
        <w:adjustRightInd w:val="0"/>
        <w:snapToGrid w:val="0"/>
        <w:spacing w:line="560" w:lineRule="exact"/>
        <w:ind w:firstLine="640"/>
        <w:jc w:val="left"/>
        <w:rPr>
          <w:rFonts w:ascii="黑体"/>
          <w:b w:val="0"/>
        </w:rPr>
      </w:pPr>
      <w:r>
        <w:rPr>
          <w:rFonts w:hint="eastAsia" w:ascii="黑体"/>
          <w:b w:val="0"/>
        </w:rPr>
        <w:t>八、其它招标文件要求的内容及投标人认为需要补充的内容（格式自定）</w:t>
      </w:r>
    </w:p>
    <w:p>
      <w:pPr>
        <w:adjustRightInd w:val="0"/>
        <w:snapToGrid w:val="0"/>
        <w:ind w:firstLine="560"/>
        <w:rPr>
          <w:sz w:val="28"/>
          <w:szCs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adjustRightInd w:val="0"/>
        <w:snapToGrid w:val="0"/>
        <w:ind w:firstLine="0" w:firstLineChars="0"/>
        <w:rPr>
          <w:sz w:val="28"/>
          <w:szCs w:val="28"/>
        </w:rPr>
      </w:pPr>
    </w:p>
    <w:p>
      <w:pPr>
        <w:pStyle w:val="2"/>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ind w:right="420" w:firstLine="6240" w:firstLineChars="1950"/>
        <w:rPr>
          <w:rFonts w:ascii="Times New Roman" w:hAnsi="Times New Roman"/>
          <w:szCs w:val="21"/>
        </w:rPr>
      </w:pP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合同编号（甲方）：</w:t>
      </w:r>
      <w:r>
        <w:rPr>
          <w:rFonts w:hint="eastAsia" w:ascii="宋体" w:hAnsi="宋体" w:eastAsia="宋体" w:cs="宋体"/>
          <w:sz w:val="24"/>
          <w:szCs w:val="24"/>
          <w:u w:val="single"/>
        </w:rPr>
        <w:t xml:space="preserve">                  </w:t>
      </w: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合同编号（乙方）： </w:t>
      </w:r>
      <w:r>
        <w:rPr>
          <w:rFonts w:hint="eastAsia" w:ascii="宋体" w:hAnsi="宋体" w:eastAsia="宋体" w:cs="宋体"/>
          <w:sz w:val="24"/>
          <w:szCs w:val="24"/>
          <w:u w:val="single"/>
        </w:rPr>
        <w:t xml:space="preserve">                 </w:t>
      </w:r>
    </w:p>
    <w:p>
      <w:pPr>
        <w:adjustRightInd w:val="0"/>
        <w:snapToGrid w:val="0"/>
        <w:spacing w:after="156" w:afterLines="50"/>
        <w:ind w:firstLine="0" w:firstLineChars="0"/>
        <w:rPr>
          <w:rFonts w:ascii="黑体" w:eastAsia="黑体"/>
          <w:bCs/>
          <w:sz w:val="36"/>
          <w:szCs w:val="36"/>
        </w:rPr>
      </w:pPr>
    </w:p>
    <w:p>
      <w:pPr>
        <w:adjustRightInd w:val="0"/>
        <w:snapToGrid w:val="0"/>
        <w:spacing w:after="156" w:afterLines="50"/>
        <w:ind w:firstLine="720"/>
        <w:jc w:val="center"/>
        <w:rPr>
          <w:rFonts w:ascii="黑体" w:eastAsia="黑体"/>
          <w:bCs/>
          <w:sz w:val="36"/>
          <w:szCs w:val="36"/>
        </w:rPr>
      </w:pPr>
    </w:p>
    <w:p>
      <w:pPr>
        <w:adjustRightInd w:val="0"/>
        <w:snapToGrid w:val="0"/>
        <w:spacing w:after="156" w:afterLines="50"/>
        <w:ind w:firstLine="0" w:firstLineChars="0"/>
        <w:jc w:val="center"/>
        <w:rPr>
          <w:sz w:val="44"/>
          <w:szCs w:val="44"/>
        </w:rPr>
      </w:pPr>
      <w:r>
        <w:rPr>
          <w:rFonts w:hint="eastAsia" w:ascii="黑体" w:eastAsia="黑体"/>
          <w:bCs/>
          <w:sz w:val="44"/>
          <w:szCs w:val="44"/>
        </w:rPr>
        <w:t>服 务 合 同</w:t>
      </w:r>
    </w:p>
    <w:p>
      <w:pPr>
        <w:adjustRightInd w:val="0"/>
        <w:snapToGrid w:val="0"/>
        <w:spacing w:line="360" w:lineRule="auto"/>
        <w:ind w:firstLine="0" w:firstLineChars="0"/>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tabs>
          <w:tab w:val="left" w:pos="180"/>
          <w:tab w:val="left" w:pos="1980"/>
        </w:tabs>
        <w:spacing w:before="156" w:beforeLines="50" w:after="156" w:afterLines="50" w:line="300" w:lineRule="auto"/>
        <w:ind w:firstLine="0" w:firstLineChars="0"/>
        <w:rPr>
          <w:rFonts w:ascii="宋体" w:hAnsi="宋体" w:eastAsia="宋体" w:cs="宋体"/>
          <w:b/>
          <w:sz w:val="28"/>
          <w:szCs w:val="28"/>
        </w:rPr>
      </w:pPr>
    </w:p>
    <w:p>
      <w:pPr>
        <w:tabs>
          <w:tab w:val="left" w:pos="180"/>
          <w:tab w:val="left" w:pos="1980"/>
        </w:tabs>
        <w:spacing w:before="156" w:beforeLines="50" w:after="156" w:afterLines="50" w:line="300" w:lineRule="auto"/>
        <w:ind w:left="2244" w:leftChars="174" w:hanging="1687" w:hangingChars="600"/>
        <w:rPr>
          <w:rFonts w:ascii="宋体" w:hAnsi="宋体" w:eastAsia="宋体" w:cs="宋体"/>
          <w:b/>
          <w:sz w:val="28"/>
          <w:szCs w:val="28"/>
          <w:u w:val="single"/>
        </w:rPr>
      </w:pPr>
      <w:r>
        <w:rPr>
          <w:rFonts w:hint="eastAsia" w:ascii="宋体" w:hAnsi="宋体" w:eastAsia="宋体" w:cs="宋体"/>
          <w:b/>
          <w:sz w:val="28"/>
          <w:szCs w:val="28"/>
        </w:rPr>
        <w:t>服务名称 ：</w:t>
      </w:r>
      <w:r>
        <w:rPr>
          <w:rFonts w:hint="eastAsia" w:ascii="宋体" w:hAnsi="宋体" w:eastAsia="宋体" w:cs="宋体"/>
          <w:b/>
          <w:sz w:val="28"/>
          <w:szCs w:val="28"/>
          <w:u w:val="single"/>
        </w:rPr>
        <w:t xml:space="preserve">深圳市住房和建设局2022年度参与办理行政事务及协助查处建筑领域违法违规行为服务项目                </w:t>
      </w:r>
    </w:p>
    <w:p>
      <w:pPr>
        <w:tabs>
          <w:tab w:val="left" w:leader="underscore" w:pos="180"/>
          <w:tab w:val="left" w:pos="2160"/>
          <w:tab w:val="left" w:pos="648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委托方（甲方）：</w:t>
      </w:r>
      <w:r>
        <w:rPr>
          <w:rFonts w:hint="eastAsia" w:ascii="宋体" w:hAnsi="宋体" w:eastAsia="宋体" w:cs="宋体"/>
          <w:b/>
          <w:sz w:val="28"/>
          <w:szCs w:val="28"/>
          <w:u w:val="single"/>
        </w:rPr>
        <w:t>深圳市住房和建设局</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cs="宋体"/>
          <w:b/>
          <w:sz w:val="28"/>
          <w:szCs w:val="28"/>
          <w:u w:val="single"/>
        </w:rPr>
      </w:pPr>
      <w:r>
        <w:rPr>
          <w:rFonts w:hint="eastAsia" w:ascii="宋体" w:hAnsi="宋体" w:eastAsia="宋体" w:cs="宋体"/>
          <w:b/>
          <w:sz w:val="28"/>
          <w:szCs w:val="28"/>
        </w:rPr>
        <w:t>受托方（乙方）：</w:t>
      </w:r>
      <w:r>
        <w:rPr>
          <w:rFonts w:hint="eastAsia" w:ascii="宋体" w:hAnsi="宋体" w:cs="宋体"/>
          <w:b/>
          <w:sz w:val="28"/>
          <w:szCs w:val="28"/>
          <w:u w:val="single"/>
        </w:rPr>
        <w:t xml:space="preserve"> </w:t>
      </w:r>
      <w:r>
        <w:rPr>
          <w:rFonts w:hint="eastAsia" w:ascii="宋体" w:hAnsi="宋体" w:eastAsia="宋体" w:cs="宋体"/>
          <w:b/>
          <w:sz w:val="28"/>
          <w:szCs w:val="28"/>
          <w:u w:val="single"/>
        </w:rPr>
        <w:t xml:space="preserve">                      </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签订地点：</w:t>
      </w:r>
      <w:r>
        <w:rPr>
          <w:rFonts w:hint="eastAsia" w:ascii="宋体" w:hAnsi="宋体" w:eastAsia="宋体" w:cs="宋体"/>
          <w:b/>
          <w:sz w:val="28"/>
          <w:szCs w:val="28"/>
          <w:u w:val="single"/>
        </w:rPr>
        <w:t>深圳市</w:t>
      </w:r>
      <w:r>
        <w:rPr>
          <w:rFonts w:hint="eastAsia" w:ascii="宋体" w:hAnsi="宋体" w:cs="宋体"/>
          <w:b/>
          <w:sz w:val="28"/>
          <w:szCs w:val="28"/>
          <w:u w:val="single"/>
        </w:rPr>
        <w:t xml:space="preserve">                            </w:t>
      </w:r>
    </w:p>
    <w:p>
      <w:pPr>
        <w:adjustRightInd w:val="0"/>
        <w:snapToGrid w:val="0"/>
        <w:spacing w:line="360" w:lineRule="auto"/>
        <w:ind w:firstLine="0" w:firstLineChars="0"/>
        <w:rPr>
          <w:rFonts w:ascii="黑体" w:eastAsia="黑体"/>
          <w:b/>
          <w:bCs/>
          <w:sz w:val="44"/>
          <w:szCs w:val="44"/>
        </w:rPr>
      </w:pPr>
    </w:p>
    <w:p>
      <w:pPr>
        <w:adjustRightInd w:val="0"/>
        <w:snapToGrid w:val="0"/>
        <w:spacing w:line="360" w:lineRule="auto"/>
        <w:ind w:firstLine="0" w:firstLineChars="0"/>
        <w:rPr>
          <w:rFonts w:ascii="黑体" w:eastAsia="黑体"/>
          <w:b/>
          <w:bCs/>
          <w:sz w:val="44"/>
          <w:szCs w:val="44"/>
        </w:rPr>
      </w:pPr>
    </w:p>
    <w:p>
      <w:pPr>
        <w:tabs>
          <w:tab w:val="left" w:pos="180"/>
          <w:tab w:val="left" w:pos="3780"/>
        </w:tabs>
        <w:spacing w:after="156" w:afterLines="50" w:line="300" w:lineRule="auto"/>
        <w:ind w:firstLine="480"/>
        <w:jc w:val="center"/>
        <w:rPr>
          <w:rFonts w:ascii="仿宋_GB2312" w:hAnsi="仿宋_GB2312" w:cs="仿宋_GB2312"/>
          <w:sz w:val="24"/>
          <w:szCs w:val="24"/>
        </w:rPr>
      </w:pPr>
      <w:r>
        <w:rPr>
          <w:rFonts w:hint="eastAsia" w:ascii="仿宋_GB2312" w:hAnsi="仿宋_GB2312" w:cs="仿宋_GB2312"/>
          <w:sz w:val="24"/>
          <w:szCs w:val="24"/>
        </w:rPr>
        <w:t>本合同共</w:t>
      </w:r>
      <w:r>
        <w:rPr>
          <w:rFonts w:hint="eastAsia" w:ascii="仿宋_GB2312" w:hAnsi="仿宋_GB2312" w:cs="仿宋_GB2312"/>
          <w:sz w:val="24"/>
          <w:szCs w:val="24"/>
          <w:u w:val="single"/>
        </w:rPr>
        <w:t>9</w:t>
      </w:r>
      <w:r>
        <w:rPr>
          <w:rFonts w:hint="eastAsia" w:ascii="仿宋_GB2312" w:hAnsi="仿宋_GB2312" w:cs="仿宋_GB2312"/>
          <w:sz w:val="24"/>
          <w:szCs w:val="24"/>
        </w:rPr>
        <w:t>页（含封面）</w:t>
      </w:r>
    </w:p>
    <w:p>
      <w:pPr>
        <w:tabs>
          <w:tab w:val="left" w:pos="4140"/>
          <w:tab w:val="left" w:pos="8820"/>
        </w:tabs>
        <w:adjustRightInd w:val="0"/>
        <w:snapToGrid w:val="0"/>
        <w:ind w:firstLine="241" w:firstLineChars="100"/>
        <w:rPr>
          <w:sz w:val="24"/>
        </w:rPr>
      </w:pPr>
      <w:r>
        <w:rPr>
          <w:rFonts w:hint="eastAsia"/>
          <w:b/>
          <w:sz w:val="24"/>
        </w:rPr>
        <w:t>甲方（委托方）</w:t>
      </w:r>
      <w:r>
        <w:rPr>
          <w:rFonts w:hint="eastAsia"/>
          <w:sz w:val="24"/>
        </w:rPr>
        <w:t>：</w:t>
      </w:r>
      <w:r>
        <w:rPr>
          <w:sz w:val="24"/>
          <w:u w:val="single"/>
        </w:rPr>
        <w:t>深圳市住房和建设局</w:t>
      </w:r>
      <w:r>
        <w:rPr>
          <w:rFonts w:hint="eastAsia"/>
          <w:sz w:val="24"/>
          <w:u w:val="single"/>
        </w:rPr>
        <w:t xml:space="preserve">    </w:t>
      </w:r>
    </w:p>
    <w:p>
      <w:pPr>
        <w:tabs>
          <w:tab w:val="left" w:pos="7920"/>
          <w:tab w:val="left" w:pos="8820"/>
        </w:tabs>
        <w:adjustRightInd w:val="0"/>
        <w:snapToGrid w:val="0"/>
        <w:ind w:firstLine="241" w:firstLineChars="100"/>
        <w:rPr>
          <w:b/>
          <w:sz w:val="24"/>
          <w:u w:val="single"/>
        </w:rPr>
      </w:pPr>
      <w:r>
        <w:rPr>
          <w:rFonts w:hint="eastAsia"/>
          <w:b/>
          <w:sz w:val="24"/>
        </w:rPr>
        <w:t>住所地：</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法定代表人：</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合同联系人：</w:t>
      </w:r>
      <w:r>
        <w:rPr>
          <w:sz w:val="24"/>
          <w:u w:val="single"/>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合同联系人电子邮箱：</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sz w:val="24"/>
          <w:u w:val="single"/>
        </w:rPr>
      </w:pPr>
      <w:r>
        <w:rPr>
          <w:rFonts w:hint="eastAsia"/>
          <w:b/>
          <w:sz w:val="24"/>
        </w:rPr>
        <w:t>通讯地址：</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邮政编码：</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 xml:space="preserve">电话： </w:t>
      </w:r>
      <w:r>
        <w:rPr>
          <w:sz w:val="24"/>
          <w:u w:val="single"/>
        </w:rPr>
        <w:t xml:space="preserve">                        </w:t>
      </w:r>
      <w:r>
        <w:rPr>
          <w:rFonts w:hint="eastAsia"/>
          <w:sz w:val="24"/>
          <w:u w:val="single"/>
        </w:rPr>
        <w:t xml:space="preserve">   </w:t>
      </w:r>
      <w:r>
        <w:rPr>
          <w:rFonts w:hint="eastAsia"/>
          <w:b/>
          <w:bCs/>
          <w:sz w:val="24"/>
        </w:rPr>
        <w:t>传真：</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开户银行：</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银行账号：</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p>
    <w:p>
      <w:pPr>
        <w:tabs>
          <w:tab w:val="left" w:pos="7920"/>
          <w:tab w:val="left" w:pos="8820"/>
        </w:tabs>
        <w:adjustRightInd w:val="0"/>
        <w:snapToGrid w:val="0"/>
        <w:ind w:firstLine="241" w:firstLineChars="100"/>
        <w:rPr>
          <w:b/>
          <w:sz w:val="24"/>
        </w:rPr>
      </w:pPr>
      <w:r>
        <w:rPr>
          <w:rFonts w:hint="eastAsia"/>
          <w:b/>
          <w:sz w:val="24"/>
        </w:rPr>
        <w:t>乙方（受托方）：</w:t>
      </w:r>
      <w:r>
        <w:rPr>
          <w:rFonts w:hint="eastAsia"/>
          <w:sz w:val="24"/>
          <w:u w:val="single"/>
        </w:rPr>
        <w:t xml:space="preserve">                       </w:t>
      </w:r>
    </w:p>
    <w:p>
      <w:pPr>
        <w:tabs>
          <w:tab w:val="left" w:pos="7920"/>
          <w:tab w:val="left" w:pos="8820"/>
        </w:tabs>
        <w:adjustRightInd w:val="0"/>
        <w:snapToGrid w:val="0"/>
        <w:ind w:firstLine="241" w:firstLineChars="100"/>
        <w:rPr>
          <w:sz w:val="24"/>
          <w:u w:val="single"/>
        </w:rPr>
      </w:pPr>
      <w:r>
        <w:rPr>
          <w:rFonts w:hint="eastAsia"/>
          <w:b/>
          <w:sz w:val="24"/>
        </w:rPr>
        <w:t>住所地：</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法定代表人：</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合同联系人：</w:t>
      </w:r>
      <w:r>
        <w:rPr>
          <w:rFonts w:hint="eastAsia"/>
          <w:sz w:val="24"/>
          <w:u w:val="single"/>
        </w:rPr>
        <w:t xml:space="preserve">                       </w:t>
      </w:r>
      <w:r>
        <w:rPr>
          <w:rFonts w:hint="eastAsia"/>
          <w:sz w:val="24"/>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合同联系人电子邮箱：</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u w:val="single"/>
        </w:rPr>
      </w:pPr>
      <w:r>
        <w:rPr>
          <w:rFonts w:hint="eastAsia"/>
          <w:b/>
          <w:sz w:val="24"/>
        </w:rPr>
        <w:t>通讯地址：</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邮政编码：</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u w:val="single"/>
        </w:rPr>
      </w:pPr>
      <w:r>
        <w:rPr>
          <w:rFonts w:hint="eastAsia"/>
          <w:b/>
          <w:sz w:val="24"/>
        </w:rPr>
        <w:t>电话：</w:t>
      </w:r>
      <w:r>
        <w:rPr>
          <w:rFonts w:hint="eastAsia"/>
          <w:sz w:val="24"/>
          <w:u w:val="single"/>
        </w:rPr>
        <w:t xml:space="preserve"> </w:t>
      </w:r>
      <w:r>
        <w:rPr>
          <w:sz w:val="24"/>
          <w:u w:val="single"/>
        </w:rPr>
        <w:t xml:space="preserve">                      </w:t>
      </w:r>
      <w:r>
        <w:rPr>
          <w:rFonts w:hint="eastAsia"/>
          <w:sz w:val="24"/>
          <w:u w:val="single"/>
        </w:rPr>
        <w:t xml:space="preserve">  </w:t>
      </w:r>
      <w:r>
        <w:rPr>
          <w:rFonts w:hint="eastAsia"/>
          <w:b/>
          <w:sz w:val="24"/>
          <w:u w:val="single"/>
        </w:rPr>
        <w:t xml:space="preserve"> </w:t>
      </w:r>
      <w:r>
        <w:rPr>
          <w:rFonts w:hint="eastAsia"/>
          <w:b/>
          <w:sz w:val="24"/>
        </w:rPr>
        <w:t xml:space="preserve"> 传真：</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开户银行：</w:t>
      </w:r>
      <w:r>
        <w:rPr>
          <w:rFonts w:hint="eastAsia"/>
          <w:b/>
          <w:sz w:val="24"/>
          <w:u w:val="single"/>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 xml:space="preserve">银行账号： </w:t>
      </w:r>
      <w:r>
        <w:rPr>
          <w:rFonts w:hint="eastAsia"/>
          <w:sz w:val="24"/>
          <w:u w:val="single"/>
        </w:rPr>
        <w:t xml:space="preserve">           </w:t>
      </w:r>
      <w:r>
        <w:rPr>
          <w:sz w:val="24"/>
          <w:u w:val="single"/>
        </w:rPr>
        <w:t xml:space="preserve"> </w:t>
      </w:r>
      <w:r>
        <w:rPr>
          <w:rFonts w:hint="eastAsia"/>
          <w:sz w:val="24"/>
          <w:u w:val="single"/>
        </w:rPr>
        <w:t xml:space="preserve">                 </w:t>
      </w:r>
      <w:r>
        <w:rPr>
          <w:rFonts w:hint="eastAsia"/>
          <w:b/>
          <w:sz w:val="24"/>
        </w:rPr>
        <w:t xml:space="preserve">      </w:t>
      </w:r>
    </w:p>
    <w:p>
      <w:pPr>
        <w:adjustRightInd w:val="0"/>
        <w:snapToGrid w:val="0"/>
        <w:spacing w:before="156" w:beforeLines="50" w:after="156" w:afterLines="50" w:line="360" w:lineRule="auto"/>
        <w:ind w:firstLine="480"/>
        <w:rPr>
          <w:rFonts w:ascii="宋体" w:hAnsi="宋体"/>
          <w:sz w:val="24"/>
        </w:rPr>
      </w:pPr>
    </w:p>
    <w:p>
      <w:pPr>
        <w:adjustRightInd w:val="0"/>
        <w:snapToGrid w:val="0"/>
        <w:spacing w:before="156" w:beforeLines="50" w:after="156" w:afterLines="50" w:line="360" w:lineRule="auto"/>
        <w:ind w:firstLine="480"/>
        <w:rPr>
          <w:rFonts w:ascii="宋体" w:hAnsi="宋体"/>
          <w:sz w:val="24"/>
        </w:rPr>
      </w:pPr>
    </w:p>
    <w:p>
      <w:pPr>
        <w:adjustRightInd w:val="0"/>
        <w:snapToGrid w:val="0"/>
        <w:spacing w:before="156" w:beforeLines="50" w:after="156" w:afterLines="50" w:line="360" w:lineRule="auto"/>
        <w:ind w:firstLine="480"/>
        <w:rPr>
          <w:rFonts w:ascii="宋体" w:hAnsi="宋体"/>
          <w:sz w:val="24"/>
        </w:rPr>
      </w:pPr>
    </w:p>
    <w:p>
      <w:pPr>
        <w:adjustRightInd w:val="0"/>
        <w:snapToGrid w:val="0"/>
        <w:spacing w:before="156" w:beforeLines="50" w:after="156" w:afterLines="50" w:line="360" w:lineRule="auto"/>
        <w:ind w:firstLine="480"/>
        <w:rPr>
          <w:sz w:val="24"/>
        </w:rPr>
      </w:pPr>
      <w:r>
        <w:rPr>
          <w:color w:val="000000"/>
          <w:sz w:val="24"/>
        </w:rPr>
        <w:t>甲方由于工作需要，聘请乙方提供法律服务，协助甲方处理相关法律事务。</w:t>
      </w:r>
      <w:r>
        <w:rPr>
          <w:kern w:val="0"/>
          <w:sz w:val="24"/>
        </w:rPr>
        <w:t>根据《中华人民共和国律师法》《中华人民共和国</w:t>
      </w:r>
      <w:r>
        <w:rPr>
          <w:rFonts w:hint="eastAsia"/>
          <w:kern w:val="0"/>
          <w:sz w:val="24"/>
        </w:rPr>
        <w:t>民法典</w:t>
      </w:r>
      <w:r>
        <w:rPr>
          <w:kern w:val="0"/>
          <w:sz w:val="24"/>
        </w:rPr>
        <w:t>》</w:t>
      </w:r>
      <w:r>
        <w:rPr>
          <w:sz w:val="24"/>
        </w:rPr>
        <w:t>及相关法律、行政法规</w:t>
      </w:r>
      <w:r>
        <w:rPr>
          <w:kern w:val="0"/>
          <w:sz w:val="24"/>
        </w:rPr>
        <w:t>的规定，</w:t>
      </w:r>
      <w:r>
        <w:rPr>
          <w:sz w:val="24"/>
        </w:rPr>
        <w:t>经双方平等自愿协商，签订本合同。双方均应诚实信用地遵守并履行以下条款：</w:t>
      </w:r>
    </w:p>
    <w:p>
      <w:pPr>
        <w:widowControl/>
        <w:numPr>
          <w:ilvl w:val="0"/>
          <w:numId w:val="2"/>
        </w:numPr>
        <w:tabs>
          <w:tab w:val="left" w:pos="1260"/>
        </w:tabs>
        <w:adjustRightInd w:val="0"/>
        <w:snapToGrid w:val="0"/>
        <w:spacing w:before="156" w:beforeLines="50" w:after="156" w:afterLines="50" w:line="360" w:lineRule="auto"/>
        <w:ind w:left="0" w:firstLine="482"/>
        <w:rPr>
          <w:b/>
          <w:bCs/>
          <w:color w:val="000000"/>
          <w:sz w:val="24"/>
        </w:rPr>
      </w:pPr>
      <w:r>
        <w:rPr>
          <w:b/>
          <w:bCs/>
          <w:color w:val="000000"/>
          <w:sz w:val="24"/>
        </w:rPr>
        <w:t>法律咨询承办人选</w:t>
      </w:r>
    </w:p>
    <w:p>
      <w:pPr>
        <w:widowControl/>
        <w:adjustRightInd w:val="0"/>
        <w:snapToGrid w:val="0"/>
        <w:spacing w:before="156" w:beforeLines="50" w:after="156" w:afterLines="50" w:line="360" w:lineRule="auto"/>
        <w:ind w:firstLine="480"/>
        <w:rPr>
          <w:kern w:val="0"/>
          <w:sz w:val="24"/>
        </w:rPr>
      </w:pPr>
      <w:r>
        <w:rPr>
          <w:kern w:val="0"/>
          <w:sz w:val="24"/>
        </w:rPr>
        <w:t>1.1 乙方接受甲方的委托，指派</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律师、</w:t>
      </w:r>
      <w:r>
        <w:rPr>
          <w:kern w:val="0"/>
          <w:sz w:val="24"/>
          <w:u w:val="single"/>
        </w:rPr>
        <w:t xml:space="preserve"> </w:t>
      </w:r>
      <w:r>
        <w:rPr>
          <w:rFonts w:hint="eastAsia"/>
          <w:kern w:val="0"/>
          <w:sz w:val="24"/>
          <w:u w:val="single"/>
        </w:rPr>
        <w:t xml:space="preserve">    </w:t>
      </w:r>
      <w:r>
        <w:rPr>
          <w:kern w:val="0"/>
          <w:sz w:val="24"/>
        </w:rPr>
        <w:t>律师</w:t>
      </w:r>
      <w:r>
        <w:rPr>
          <w:rFonts w:hint="eastAsia"/>
          <w:kern w:val="0"/>
          <w:sz w:val="24"/>
        </w:rPr>
        <w:t>、</w:t>
      </w:r>
      <w:r>
        <w:rPr>
          <w:kern w:val="0"/>
          <w:sz w:val="24"/>
          <w:u w:val="single"/>
        </w:rPr>
        <w:t xml:space="preserve"> </w:t>
      </w:r>
      <w:r>
        <w:rPr>
          <w:rFonts w:hint="eastAsia"/>
          <w:kern w:val="0"/>
          <w:sz w:val="24"/>
          <w:u w:val="single"/>
        </w:rPr>
        <w:t xml:space="preserve">    </w:t>
      </w:r>
      <w:r>
        <w:rPr>
          <w:kern w:val="0"/>
          <w:sz w:val="24"/>
        </w:rPr>
        <w:t>律师</w:t>
      </w:r>
      <w:r>
        <w:rPr>
          <w:rFonts w:hint="eastAsia"/>
          <w:kern w:val="0"/>
          <w:sz w:val="24"/>
        </w:rPr>
        <w:t>助理，</w:t>
      </w:r>
      <w:r>
        <w:rPr>
          <w:kern w:val="0"/>
          <w:sz w:val="24"/>
        </w:rPr>
        <w:t>为甲方提供法律咨询服务</w:t>
      </w:r>
      <w:r>
        <w:rPr>
          <w:rFonts w:hint="eastAsia"/>
          <w:kern w:val="0"/>
          <w:sz w:val="24"/>
        </w:rPr>
        <w:t>，</w:t>
      </w:r>
      <w:r>
        <w:rPr>
          <w:kern w:val="0"/>
          <w:sz w:val="24"/>
        </w:rPr>
        <w:t>双方人员联系方式如下：</w:t>
      </w:r>
    </w:p>
    <w:tbl>
      <w:tblPr>
        <w:tblStyle w:val="10"/>
        <w:tblW w:w="8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17"/>
        <w:gridCol w:w="2160"/>
        <w:gridCol w:w="152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480"/>
              <w:rPr>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r>
              <w:rPr>
                <w:kern w:val="0"/>
                <w:sz w:val="24"/>
              </w:rPr>
              <w:t>姓名</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480"/>
              <w:rPr>
                <w:kern w:val="0"/>
                <w:sz w:val="24"/>
              </w:rPr>
            </w:pPr>
            <w:r>
              <w:rPr>
                <w:kern w:val="0"/>
                <w:sz w:val="24"/>
              </w:rPr>
              <w:t>部门及职务</w:t>
            </w:r>
          </w:p>
        </w:tc>
        <w:tc>
          <w:tcPr>
            <w:tcW w:w="15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480"/>
              <w:rPr>
                <w:kern w:val="0"/>
                <w:sz w:val="24"/>
              </w:rPr>
            </w:pPr>
            <w:r>
              <w:rPr>
                <w:kern w:val="0"/>
                <w:sz w:val="24"/>
              </w:rPr>
              <w:t>地址</w:t>
            </w: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480"/>
              <w:rPr>
                <w:kern w:val="0"/>
                <w:sz w:val="24"/>
              </w:rPr>
            </w:pPr>
            <w:r>
              <w:rPr>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1156"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r>
              <w:rPr>
                <w:kern w:val="0"/>
                <w:sz w:val="24"/>
              </w:rPr>
              <w:t>甲方联系人</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kern w:val="0"/>
                <w:sz w:val="24"/>
              </w:rPr>
            </w:pPr>
          </w:p>
        </w:tc>
        <w:tc>
          <w:tcPr>
            <w:tcW w:w="2160" w:type="dxa"/>
            <w:tcBorders>
              <w:top w:val="single" w:color="auto" w:sz="4" w:space="0"/>
              <w:left w:val="single" w:color="auto" w:sz="4" w:space="0"/>
              <w:right w:val="single" w:color="auto" w:sz="4" w:space="0"/>
            </w:tcBorders>
            <w:vAlign w:val="center"/>
          </w:tcPr>
          <w:p>
            <w:pPr>
              <w:widowControl/>
              <w:ind w:firstLine="0" w:firstLineChars="0"/>
              <w:jc w:val="center"/>
              <w:textAlignment w:val="center"/>
              <w:rPr>
                <w:kern w:val="0"/>
                <w:sz w:val="24"/>
              </w:rPr>
            </w:pPr>
          </w:p>
        </w:tc>
        <w:tc>
          <w:tcPr>
            <w:tcW w:w="1527"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p>
        </w:tc>
        <w:tc>
          <w:tcPr>
            <w:tcW w:w="19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jc w:val="center"/>
        </w:trPr>
        <w:tc>
          <w:tcPr>
            <w:tcW w:w="1156"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480"/>
              <w:rPr>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kern w:val="0"/>
                <w:sz w:val="24"/>
              </w:rPr>
            </w:pPr>
          </w:p>
        </w:tc>
        <w:tc>
          <w:tcPr>
            <w:tcW w:w="2160" w:type="dxa"/>
            <w:tcBorders>
              <w:left w:val="single" w:color="auto" w:sz="4" w:space="0"/>
              <w:bottom w:val="single" w:color="auto" w:sz="4" w:space="0"/>
              <w:right w:val="single" w:color="auto" w:sz="4" w:space="0"/>
            </w:tcBorders>
            <w:vAlign w:val="center"/>
          </w:tcPr>
          <w:p>
            <w:pPr>
              <w:widowControl/>
              <w:ind w:firstLine="0" w:firstLineChars="0"/>
              <w:jc w:val="center"/>
              <w:textAlignment w:val="center"/>
              <w:rPr>
                <w:kern w:val="0"/>
                <w:sz w:val="24"/>
              </w:rPr>
            </w:pPr>
          </w:p>
        </w:tc>
        <w:tc>
          <w:tcPr>
            <w:tcW w:w="1527"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480"/>
              <w:rPr>
                <w:kern w:val="0"/>
                <w:sz w:val="24"/>
              </w:rPr>
            </w:pPr>
          </w:p>
        </w:tc>
        <w:tc>
          <w:tcPr>
            <w:tcW w:w="195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156"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r>
              <w:rPr>
                <w:kern w:val="0"/>
                <w:sz w:val="24"/>
              </w:rPr>
              <w:t>乙方代理律师</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240" w:firstLineChars="100"/>
              <w:rPr>
                <w:kern w:val="0"/>
                <w:sz w:val="24"/>
              </w:rPr>
            </w:pPr>
            <w:r>
              <w:rPr>
                <w:rFonts w:hint="eastAsia"/>
                <w:kern w:val="0"/>
                <w:sz w:val="24"/>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r>
              <w:rPr>
                <w:rFonts w:hint="eastAsia"/>
                <w:kern w:val="0"/>
                <w:sz w:val="24"/>
              </w:rPr>
              <w:t xml:space="preserve"> </w:t>
            </w:r>
          </w:p>
        </w:tc>
        <w:tc>
          <w:tcPr>
            <w:tcW w:w="1527"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r>
              <w:rPr>
                <w:rFonts w:hint="eastAsia"/>
                <w:kern w:val="0"/>
                <w:sz w:val="24"/>
              </w:rPr>
              <w:t xml:space="preserve"> </w:t>
            </w: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115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60" w:lineRule="auto"/>
              <w:ind w:firstLine="480"/>
              <w:rPr>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240" w:firstLineChars="100"/>
              <w:rPr>
                <w:kern w:val="0"/>
                <w:sz w:val="24"/>
              </w:rPr>
            </w:pPr>
            <w:r>
              <w:rPr>
                <w:rFonts w:hint="eastAsia"/>
                <w:kern w:val="0"/>
                <w:sz w:val="24"/>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r>
              <w:rPr>
                <w:rFonts w:hint="eastAsia"/>
                <w:kern w:val="0"/>
                <w:sz w:val="24"/>
              </w:rPr>
              <w:t xml:space="preserve"> </w:t>
            </w:r>
          </w:p>
        </w:tc>
        <w:tc>
          <w:tcPr>
            <w:tcW w:w="1527"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60" w:lineRule="auto"/>
              <w:ind w:firstLine="480"/>
              <w:rPr>
                <w:kern w:val="0"/>
                <w:sz w:val="24"/>
              </w:rPr>
            </w:pP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115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60" w:lineRule="auto"/>
              <w:ind w:firstLine="480"/>
              <w:rPr>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240" w:firstLineChars="100"/>
              <w:rPr>
                <w:kern w:val="0"/>
                <w:sz w:val="24"/>
              </w:rPr>
            </w:pPr>
          </w:p>
        </w:tc>
        <w:tc>
          <w:tcPr>
            <w:tcW w:w="21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p>
        </w:tc>
        <w:tc>
          <w:tcPr>
            <w:tcW w:w="1527" w:type="dxa"/>
            <w:tcBorders>
              <w:left w:val="single" w:color="auto" w:sz="4" w:space="0"/>
              <w:right w:val="single" w:color="auto" w:sz="4" w:space="0"/>
            </w:tcBorders>
            <w:vAlign w:val="center"/>
          </w:tcPr>
          <w:p>
            <w:pPr>
              <w:widowControl/>
              <w:adjustRightInd w:val="0"/>
              <w:snapToGrid w:val="0"/>
              <w:spacing w:before="156" w:beforeLines="50" w:after="156" w:afterLines="50" w:line="360" w:lineRule="auto"/>
              <w:ind w:firstLine="480"/>
              <w:rPr>
                <w:kern w:val="0"/>
                <w:sz w:val="24"/>
              </w:rPr>
            </w:pP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firstLine="0" w:firstLineChars="0"/>
              <w:rPr>
                <w:kern w:val="0"/>
                <w:sz w:val="24"/>
              </w:rPr>
            </w:pPr>
          </w:p>
        </w:tc>
      </w:tr>
    </w:tbl>
    <w:p>
      <w:pPr>
        <w:adjustRightInd w:val="0"/>
        <w:snapToGrid w:val="0"/>
        <w:spacing w:before="156" w:beforeLines="50" w:after="156" w:afterLines="50" w:line="360" w:lineRule="auto"/>
        <w:ind w:firstLine="480"/>
        <w:rPr>
          <w:kern w:val="0"/>
          <w:sz w:val="24"/>
        </w:rPr>
      </w:pPr>
    </w:p>
    <w:p>
      <w:pPr>
        <w:adjustRightInd w:val="0"/>
        <w:snapToGrid w:val="0"/>
        <w:spacing w:before="156" w:beforeLines="50" w:after="156" w:afterLines="50" w:line="360" w:lineRule="auto"/>
        <w:ind w:firstLine="480"/>
        <w:rPr>
          <w:color w:val="000000"/>
          <w:sz w:val="24"/>
        </w:rPr>
      </w:pPr>
      <w:r>
        <w:rPr>
          <w:kern w:val="0"/>
          <w:sz w:val="24"/>
        </w:rPr>
        <w:t>1.2</w:t>
      </w:r>
      <w:r>
        <w:rPr>
          <w:color w:val="000000"/>
          <w:sz w:val="24"/>
        </w:rPr>
        <w:t>甲方同意乙方及其所指派的律师在认为必要时可将本合同约定的部分法律服务工作交由乙方的其他律师及助理人员协助完成。</w:t>
      </w:r>
    </w:p>
    <w:p>
      <w:pPr>
        <w:adjustRightInd w:val="0"/>
        <w:snapToGrid w:val="0"/>
        <w:spacing w:before="156" w:beforeLines="50" w:after="156" w:afterLines="50" w:line="360" w:lineRule="auto"/>
        <w:ind w:firstLine="480"/>
        <w:rPr>
          <w:sz w:val="24"/>
        </w:rPr>
      </w:pPr>
      <w:r>
        <w:rPr>
          <w:kern w:val="0"/>
          <w:sz w:val="24"/>
        </w:rPr>
        <w:t>1.3</w:t>
      </w:r>
      <w:r>
        <w:rPr>
          <w:color w:val="000000"/>
          <w:sz w:val="24"/>
        </w:rPr>
        <w:t>本合同履行过程中，若由</w:t>
      </w:r>
      <w:r>
        <w:rPr>
          <w:kern w:val="0"/>
          <w:sz w:val="24"/>
        </w:rPr>
        <w:t>1.1</w:t>
      </w:r>
      <w:r>
        <w:rPr>
          <w:color w:val="000000"/>
          <w:sz w:val="24"/>
        </w:rPr>
        <w:t>条确定的</w:t>
      </w:r>
      <w:r>
        <w:rPr>
          <w:rFonts w:hint="eastAsia"/>
          <w:color w:val="000000"/>
          <w:sz w:val="24"/>
        </w:rPr>
        <w:t>执业</w:t>
      </w:r>
      <w:r>
        <w:rPr>
          <w:color w:val="000000"/>
          <w:sz w:val="24"/>
        </w:rPr>
        <w:t>律师</w:t>
      </w:r>
      <w:r>
        <w:rPr>
          <w:rFonts w:hint="eastAsia"/>
          <w:color w:val="000000"/>
          <w:sz w:val="24"/>
        </w:rPr>
        <w:t>或实习律师</w:t>
      </w:r>
      <w:r>
        <w:rPr>
          <w:color w:val="000000"/>
          <w:sz w:val="24"/>
        </w:rPr>
        <w:t>因合理原因（包括但不限于正常调动、离职、时间冲突、回避、身体状况</w:t>
      </w:r>
      <w:r>
        <w:rPr>
          <w:rFonts w:hint="eastAsia"/>
          <w:color w:val="000000"/>
          <w:sz w:val="24"/>
        </w:rPr>
        <w:t>、突发事件</w:t>
      </w:r>
      <w:r>
        <w:rPr>
          <w:color w:val="000000"/>
          <w:sz w:val="24"/>
        </w:rPr>
        <w:t>等）无法继续或暂时不能提供法律服务时，乙方应及时告知甲方并由合同双方协商另行指派其他合适的</w:t>
      </w:r>
      <w:r>
        <w:rPr>
          <w:rFonts w:hint="eastAsia"/>
          <w:color w:val="000000"/>
          <w:sz w:val="24"/>
        </w:rPr>
        <w:t>人员</w:t>
      </w:r>
      <w:r>
        <w:rPr>
          <w:color w:val="000000"/>
          <w:sz w:val="24"/>
        </w:rPr>
        <w:t>接替。</w:t>
      </w:r>
    </w:p>
    <w:p>
      <w:pPr>
        <w:widowControl/>
        <w:numPr>
          <w:ilvl w:val="0"/>
          <w:numId w:val="2"/>
        </w:numPr>
        <w:tabs>
          <w:tab w:val="left" w:pos="1260"/>
        </w:tabs>
        <w:adjustRightInd w:val="0"/>
        <w:snapToGrid w:val="0"/>
        <w:spacing w:before="156" w:beforeLines="50" w:after="156" w:afterLines="50" w:line="360" w:lineRule="auto"/>
        <w:ind w:left="0" w:firstLine="482"/>
        <w:rPr>
          <w:b/>
          <w:kern w:val="0"/>
          <w:sz w:val="24"/>
        </w:rPr>
      </w:pPr>
      <w:r>
        <w:rPr>
          <w:b/>
          <w:kern w:val="0"/>
          <w:sz w:val="24"/>
        </w:rPr>
        <w:t>通知和文件往来</w:t>
      </w:r>
    </w:p>
    <w:p>
      <w:pPr>
        <w:widowControl/>
        <w:adjustRightInd w:val="0"/>
        <w:snapToGrid w:val="0"/>
        <w:spacing w:before="156" w:beforeLines="50" w:after="156" w:afterLines="50" w:line="360" w:lineRule="auto"/>
        <w:ind w:firstLine="480"/>
        <w:rPr>
          <w:color w:val="000000"/>
          <w:sz w:val="24"/>
        </w:rPr>
      </w:pPr>
      <w:r>
        <w:rPr>
          <w:kern w:val="0"/>
          <w:sz w:val="24"/>
        </w:rPr>
        <w:t xml:space="preserve">2.1 </w:t>
      </w:r>
      <w:r>
        <w:rPr>
          <w:color w:val="000000"/>
          <w:sz w:val="24"/>
        </w:rPr>
        <w:t>根据本合同需要一方向另一方发出的全部通知以及双方的文件往来等，必须使用书面形式，可采用</w:t>
      </w:r>
      <w:r>
        <w:rPr>
          <w:color w:val="000000"/>
          <w:sz w:val="24"/>
          <w:u w:val="single"/>
        </w:rPr>
        <w:t>_邮寄、传真、电报、电子邮件、当面送交</w:t>
      </w:r>
      <w:r>
        <w:rPr>
          <w:color w:val="000000"/>
          <w:sz w:val="24"/>
        </w:rPr>
        <w:t>等方式送达。</w:t>
      </w:r>
    </w:p>
    <w:p>
      <w:pPr>
        <w:widowControl/>
        <w:adjustRightInd w:val="0"/>
        <w:snapToGrid w:val="0"/>
        <w:spacing w:before="156" w:beforeLines="50" w:after="156" w:afterLines="50" w:line="360" w:lineRule="auto"/>
        <w:ind w:firstLine="480"/>
        <w:rPr>
          <w:color w:val="000000"/>
          <w:sz w:val="24"/>
        </w:rPr>
      </w:pPr>
      <w:r>
        <w:rPr>
          <w:kern w:val="0"/>
          <w:sz w:val="24"/>
        </w:rPr>
        <w:t>2.2</w:t>
      </w:r>
      <w:r>
        <w:rPr>
          <w:color w:val="000000"/>
          <w:sz w:val="24"/>
        </w:rPr>
        <w:t xml:space="preserve"> 甲、乙双方通知和通讯地址见合同首部。</w:t>
      </w:r>
    </w:p>
    <w:p>
      <w:pPr>
        <w:widowControl/>
        <w:adjustRightInd w:val="0"/>
        <w:snapToGrid w:val="0"/>
        <w:spacing w:before="156" w:beforeLines="50" w:after="156" w:afterLines="50" w:line="360" w:lineRule="auto"/>
        <w:ind w:firstLine="480"/>
        <w:rPr>
          <w:b/>
          <w:bCs/>
          <w:color w:val="000000"/>
          <w:sz w:val="24"/>
        </w:rPr>
      </w:pPr>
      <w:r>
        <w:rPr>
          <w:color w:val="000000"/>
          <w:sz w:val="24"/>
        </w:rPr>
        <w:t>2.2 一方变更通知或通讯地址，应自变更之日起</w:t>
      </w:r>
      <w:r>
        <w:rPr>
          <w:color w:val="000000"/>
          <w:sz w:val="24"/>
          <w:u w:val="single"/>
        </w:rPr>
        <w:t>15</w:t>
      </w:r>
      <w:r>
        <w:rPr>
          <w:color w:val="000000"/>
          <w:sz w:val="24"/>
        </w:rPr>
        <w:t>个工作日内，以书面形式通知对方；否则，由未通知方承担由此而引起的相关责任。</w:t>
      </w:r>
    </w:p>
    <w:p>
      <w:pPr>
        <w:widowControl/>
        <w:numPr>
          <w:ilvl w:val="0"/>
          <w:numId w:val="2"/>
        </w:numPr>
        <w:tabs>
          <w:tab w:val="left" w:pos="1260"/>
        </w:tabs>
        <w:adjustRightInd w:val="0"/>
        <w:snapToGrid w:val="0"/>
        <w:spacing w:before="156" w:beforeLines="50" w:after="156" w:afterLines="50" w:line="360" w:lineRule="auto"/>
        <w:ind w:left="0" w:firstLine="482"/>
        <w:rPr>
          <w:b/>
          <w:bCs/>
          <w:color w:val="000000"/>
          <w:sz w:val="24"/>
        </w:rPr>
      </w:pPr>
      <w:r>
        <w:rPr>
          <w:b/>
          <w:bCs/>
          <w:color w:val="000000"/>
          <w:sz w:val="24"/>
        </w:rPr>
        <w:t>法律服务范围</w:t>
      </w:r>
    </w:p>
    <w:p>
      <w:pPr>
        <w:widowControl/>
        <w:adjustRightInd w:val="0"/>
        <w:snapToGrid w:val="0"/>
        <w:spacing w:before="156" w:beforeLines="50" w:after="156" w:afterLines="50" w:line="360" w:lineRule="auto"/>
        <w:ind w:firstLine="480"/>
        <w:rPr>
          <w:sz w:val="24"/>
        </w:rPr>
      </w:pPr>
      <w:r>
        <w:rPr>
          <w:sz w:val="24"/>
        </w:rPr>
        <w:t>3.1自本协议签订之日起15个工作日起至本委托结束，乙方向甲方</w:t>
      </w:r>
      <w:r>
        <w:rPr>
          <w:rFonts w:hint="eastAsia"/>
          <w:sz w:val="24"/>
        </w:rPr>
        <w:t>指派</w:t>
      </w:r>
      <w:r>
        <w:rPr>
          <w:sz w:val="24"/>
        </w:rPr>
        <w:t>一名</w:t>
      </w:r>
      <w:r>
        <w:rPr>
          <w:rFonts w:hint="eastAsia"/>
          <w:sz w:val="24"/>
        </w:rPr>
        <w:t>执业律师（两年左右执业经验），指派人员</w:t>
      </w:r>
      <w:r>
        <w:rPr>
          <w:rFonts w:hint="eastAsia"/>
          <w:kern w:val="0"/>
          <w:sz w:val="24"/>
        </w:rPr>
        <w:t>具体工作为</w:t>
      </w:r>
      <w:r>
        <w:rPr>
          <w:rFonts w:hint="eastAsia"/>
          <w:sz w:val="24"/>
        </w:rPr>
        <w:t>：</w:t>
      </w:r>
    </w:p>
    <w:p>
      <w:pPr>
        <w:widowControl/>
        <w:numPr>
          <w:ilvl w:val="255"/>
          <w:numId w:val="0"/>
        </w:numPr>
        <w:adjustRightInd w:val="0"/>
        <w:snapToGrid w:val="0"/>
        <w:spacing w:before="156" w:beforeLines="50" w:after="156" w:afterLines="50" w:line="360" w:lineRule="auto"/>
        <w:ind w:firstLine="480"/>
        <w:rPr>
          <w:sz w:val="24"/>
        </w:rPr>
      </w:pPr>
      <w:r>
        <w:rPr>
          <w:rFonts w:hint="eastAsia"/>
          <w:sz w:val="24"/>
        </w:rPr>
        <w:t>（1）为甲方的管理决策提供口头或书面的法律咨询；</w:t>
      </w:r>
    </w:p>
    <w:p>
      <w:pPr>
        <w:widowControl/>
        <w:numPr>
          <w:ilvl w:val="255"/>
          <w:numId w:val="0"/>
        </w:numPr>
        <w:adjustRightInd w:val="0"/>
        <w:snapToGrid w:val="0"/>
        <w:spacing w:before="156" w:beforeLines="50" w:after="156" w:afterLines="50" w:line="360" w:lineRule="auto"/>
        <w:ind w:firstLine="480"/>
        <w:rPr>
          <w:sz w:val="24"/>
        </w:rPr>
      </w:pPr>
      <w:r>
        <w:rPr>
          <w:rFonts w:hint="eastAsia"/>
          <w:sz w:val="24"/>
        </w:rPr>
        <w:t>（2）对甲方相关工作人员进行法制宣传教育，普及法律实务知识；</w:t>
      </w:r>
    </w:p>
    <w:p>
      <w:pPr>
        <w:widowControl/>
        <w:numPr>
          <w:ilvl w:val="255"/>
          <w:numId w:val="0"/>
        </w:numPr>
        <w:adjustRightInd w:val="0"/>
        <w:snapToGrid w:val="0"/>
        <w:spacing w:before="156" w:beforeLines="50" w:after="156" w:afterLines="50" w:line="360" w:lineRule="auto"/>
        <w:ind w:firstLine="480"/>
        <w:rPr>
          <w:sz w:val="24"/>
        </w:rPr>
      </w:pPr>
      <w:r>
        <w:rPr>
          <w:rFonts w:hint="eastAsia"/>
          <w:sz w:val="24"/>
        </w:rPr>
        <w:t>（3）办理相关法律事务，包括参加甲方组织的各种调研会议、完成甲方交办的相关法律事务；</w:t>
      </w:r>
    </w:p>
    <w:p>
      <w:pPr>
        <w:widowControl/>
        <w:numPr>
          <w:ilvl w:val="255"/>
          <w:numId w:val="0"/>
        </w:numPr>
        <w:adjustRightInd w:val="0"/>
        <w:snapToGrid w:val="0"/>
        <w:spacing w:before="156" w:beforeLines="50" w:after="156" w:afterLines="50" w:line="360" w:lineRule="auto"/>
        <w:ind w:firstLine="480"/>
        <w:rPr>
          <w:sz w:val="24"/>
        </w:rPr>
      </w:pPr>
      <w:r>
        <w:rPr>
          <w:rFonts w:hint="eastAsia"/>
          <w:sz w:val="24"/>
        </w:rPr>
        <w:t>（4）</w:t>
      </w:r>
      <w:r>
        <w:rPr>
          <w:sz w:val="24"/>
        </w:rPr>
        <w:t>协助甲方参与建筑领域违法违规行为行政处罚案件处理</w:t>
      </w:r>
      <w:r>
        <w:rPr>
          <w:rFonts w:hint="eastAsia"/>
          <w:sz w:val="24"/>
        </w:rPr>
        <w:t>，</w:t>
      </w:r>
      <w:r>
        <w:rPr>
          <w:sz w:val="24"/>
        </w:rPr>
        <w:t>包括但不限于核实证据、法律论证、参与听证、听取当事人申诉、参与质证、制作听证笔录、制作行政处罚文书</w:t>
      </w:r>
      <w:r>
        <w:rPr>
          <w:rFonts w:hint="eastAsia"/>
          <w:sz w:val="24"/>
        </w:rPr>
        <w:t>等；</w:t>
      </w:r>
    </w:p>
    <w:p>
      <w:pPr>
        <w:widowControl/>
        <w:numPr>
          <w:ilvl w:val="255"/>
          <w:numId w:val="0"/>
        </w:numPr>
        <w:adjustRightInd w:val="0"/>
        <w:snapToGrid w:val="0"/>
        <w:spacing w:before="156" w:beforeLines="50" w:after="156" w:afterLines="50" w:line="360" w:lineRule="auto"/>
        <w:ind w:firstLine="480"/>
        <w:rPr>
          <w:sz w:val="24"/>
        </w:rPr>
      </w:pPr>
      <w:r>
        <w:rPr>
          <w:rFonts w:hint="eastAsia"/>
          <w:sz w:val="24"/>
        </w:rPr>
        <w:t>（5）协助甲方开展行政复议、行政诉讼；</w:t>
      </w:r>
    </w:p>
    <w:p>
      <w:pPr>
        <w:widowControl/>
        <w:numPr>
          <w:ilvl w:val="255"/>
          <w:numId w:val="0"/>
        </w:numPr>
        <w:adjustRightInd w:val="0"/>
        <w:snapToGrid w:val="0"/>
        <w:spacing w:before="156" w:beforeLines="50" w:after="156" w:afterLines="50" w:line="360" w:lineRule="auto"/>
        <w:ind w:firstLine="480" w:firstLineChars="200"/>
        <w:rPr>
          <w:bCs/>
          <w:sz w:val="24"/>
        </w:rPr>
      </w:pPr>
      <w:r>
        <w:rPr>
          <w:rFonts w:hint="eastAsia"/>
          <w:sz w:val="24"/>
        </w:rPr>
        <w:t>（6）</w:t>
      </w:r>
      <w:r>
        <w:rPr>
          <w:rFonts w:hint="eastAsia"/>
          <w:bCs/>
          <w:sz w:val="24"/>
        </w:rPr>
        <w:t>将乙方</w:t>
      </w:r>
      <w:r>
        <w:rPr>
          <w:bCs/>
          <w:sz w:val="24"/>
        </w:rPr>
        <w:t>参与建筑领域违法法规行为行政处罚案件的案例以及其他相关案例，汇编完成</w:t>
      </w:r>
      <w:r>
        <w:rPr>
          <w:rFonts w:hint="eastAsia"/>
          <w:bCs/>
          <w:sz w:val="24"/>
        </w:rPr>
        <w:t>提交甲方；</w:t>
      </w:r>
    </w:p>
    <w:p>
      <w:pPr>
        <w:widowControl/>
        <w:adjustRightInd w:val="0"/>
        <w:snapToGrid w:val="0"/>
        <w:spacing w:before="156" w:beforeLines="50" w:after="156" w:afterLines="50" w:line="360" w:lineRule="auto"/>
        <w:ind w:firstLine="480" w:firstLineChars="0"/>
        <w:rPr>
          <w:bCs/>
          <w:sz w:val="24"/>
        </w:rPr>
      </w:pPr>
      <w:r>
        <w:rPr>
          <w:rFonts w:hint="eastAsia"/>
          <w:sz w:val="24"/>
        </w:rPr>
        <w:t>（7）甲方委托范围内的相关工作。</w:t>
      </w:r>
    </w:p>
    <w:p>
      <w:pPr>
        <w:widowControl/>
        <w:numPr>
          <w:ilvl w:val="0"/>
          <w:numId w:val="2"/>
        </w:numPr>
        <w:tabs>
          <w:tab w:val="left" w:pos="1260"/>
        </w:tabs>
        <w:adjustRightInd w:val="0"/>
        <w:snapToGrid w:val="0"/>
        <w:spacing w:before="156" w:beforeLines="50" w:after="156" w:afterLines="50" w:line="360" w:lineRule="auto"/>
        <w:ind w:left="0" w:firstLine="482"/>
        <w:rPr>
          <w:b/>
          <w:bCs/>
          <w:color w:val="000000"/>
          <w:sz w:val="24"/>
        </w:rPr>
      </w:pPr>
      <w:r>
        <w:rPr>
          <w:b/>
          <w:bCs/>
          <w:color w:val="000000"/>
          <w:sz w:val="24"/>
        </w:rPr>
        <w:t>聘请费用</w:t>
      </w:r>
    </w:p>
    <w:p>
      <w:pPr>
        <w:widowControl/>
        <w:adjustRightInd w:val="0"/>
        <w:snapToGrid w:val="0"/>
        <w:spacing w:before="156" w:beforeLines="50" w:after="156" w:afterLines="50" w:line="360" w:lineRule="auto"/>
        <w:ind w:firstLine="480"/>
        <w:rPr>
          <w:color w:val="000000"/>
          <w:kern w:val="0"/>
          <w:sz w:val="24"/>
        </w:rPr>
      </w:pPr>
      <w:r>
        <w:rPr>
          <w:kern w:val="0"/>
          <w:sz w:val="24"/>
        </w:rPr>
        <w:t>根据</w:t>
      </w:r>
      <w:r>
        <w:rPr>
          <w:rFonts w:hint="eastAsia"/>
          <w:kern w:val="0"/>
          <w:sz w:val="24"/>
        </w:rPr>
        <w:t>《广东省物价局、司法厅律师服务收费管理实施办法》（粤价</w:t>
      </w:r>
      <w:r>
        <w:rPr>
          <w:rFonts w:hint="eastAsia"/>
          <w:kern w:val="0"/>
          <w:sz w:val="24"/>
          <w:lang w:val="en-US" w:eastAsia="zh-CN"/>
        </w:rPr>
        <w:t>〔</w:t>
      </w:r>
      <w:r>
        <w:rPr>
          <w:rFonts w:hint="eastAsia"/>
          <w:kern w:val="0"/>
          <w:sz w:val="24"/>
        </w:rPr>
        <w:t>2006</w:t>
      </w:r>
      <w:r>
        <w:rPr>
          <w:rFonts w:hint="eastAsia"/>
          <w:kern w:val="0"/>
          <w:sz w:val="24"/>
          <w:lang w:val="en-US" w:eastAsia="zh-CN"/>
        </w:rPr>
        <w:t>〕</w:t>
      </w:r>
      <w:r>
        <w:rPr>
          <w:rFonts w:hint="eastAsia"/>
          <w:kern w:val="0"/>
          <w:sz w:val="24"/>
        </w:rPr>
        <w:t>298号），结合招投标结果，本合同总费用为人民币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ascii="宋体" w:hAnsi="宋体" w:cs="宋体"/>
          <w:color w:val="000000"/>
          <w:sz w:val="24"/>
        </w:rPr>
        <w:t>。</w:t>
      </w:r>
    </w:p>
    <w:p>
      <w:pPr>
        <w:widowControl/>
        <w:adjustRightInd w:val="0"/>
        <w:snapToGrid w:val="0"/>
        <w:spacing w:before="156" w:beforeLines="50" w:after="156" w:afterLines="50" w:line="360" w:lineRule="auto"/>
        <w:ind w:firstLine="482"/>
        <w:rPr>
          <w:b/>
          <w:bCs/>
          <w:color w:val="000000"/>
          <w:sz w:val="24"/>
        </w:rPr>
      </w:pPr>
      <w:r>
        <w:rPr>
          <w:rFonts w:hint="eastAsia"/>
          <w:b/>
          <w:bCs/>
          <w:color w:val="000000"/>
          <w:sz w:val="24"/>
        </w:rPr>
        <w:t xml:space="preserve">第五条     </w:t>
      </w:r>
      <w:r>
        <w:rPr>
          <w:b/>
          <w:bCs/>
          <w:color w:val="000000"/>
          <w:sz w:val="24"/>
        </w:rPr>
        <w:t>聘请期限</w:t>
      </w:r>
    </w:p>
    <w:p>
      <w:pPr>
        <w:widowControl/>
        <w:adjustRightInd w:val="0"/>
        <w:snapToGrid w:val="0"/>
        <w:spacing w:before="156" w:beforeLines="50" w:after="156" w:afterLines="50" w:line="360" w:lineRule="auto"/>
        <w:ind w:firstLine="480"/>
        <w:rPr>
          <w:color w:val="000000"/>
          <w:sz w:val="24"/>
        </w:rPr>
      </w:pPr>
      <w:r>
        <w:rPr>
          <w:color w:val="000000"/>
          <w:sz w:val="24"/>
        </w:rPr>
        <w:t>双方约定：</w:t>
      </w:r>
      <w:r>
        <w:rPr>
          <w:rFonts w:hint="eastAsia"/>
          <w:color w:val="000000"/>
          <w:sz w:val="24"/>
        </w:rPr>
        <w:t>本合同期限为自签订之日起至2022年12月</w:t>
      </w:r>
      <w:r>
        <w:rPr>
          <w:rFonts w:hint="eastAsia"/>
          <w:color w:val="000000"/>
          <w:sz w:val="24"/>
          <w:lang w:val="en-US" w:eastAsia="zh-CN"/>
        </w:rPr>
        <w:t>31日</w:t>
      </w:r>
      <w:r>
        <w:rPr>
          <w:rFonts w:hint="eastAsia"/>
          <w:color w:val="000000"/>
          <w:sz w:val="24"/>
        </w:rPr>
        <w:t>止。</w:t>
      </w:r>
    </w:p>
    <w:p>
      <w:pPr>
        <w:widowControl/>
        <w:tabs>
          <w:tab w:val="left" w:pos="1260"/>
        </w:tabs>
        <w:adjustRightInd w:val="0"/>
        <w:snapToGrid w:val="0"/>
        <w:spacing w:before="156" w:beforeLines="50" w:after="156" w:afterLines="50" w:line="360" w:lineRule="auto"/>
        <w:ind w:firstLine="482"/>
        <w:rPr>
          <w:b/>
          <w:bCs/>
          <w:color w:val="000000"/>
          <w:sz w:val="24"/>
        </w:rPr>
      </w:pPr>
      <w:r>
        <w:rPr>
          <w:rFonts w:hint="eastAsia"/>
          <w:b/>
          <w:bCs/>
          <w:color w:val="000000"/>
          <w:sz w:val="24"/>
        </w:rPr>
        <w:t xml:space="preserve">第六条    </w:t>
      </w:r>
      <w:r>
        <w:rPr>
          <w:b/>
          <w:bCs/>
          <w:color w:val="000000"/>
          <w:sz w:val="24"/>
        </w:rPr>
        <w:t xml:space="preserve">法律咨询服务事务的履行 </w:t>
      </w:r>
    </w:p>
    <w:p>
      <w:pPr>
        <w:adjustRightInd w:val="0"/>
        <w:snapToGrid w:val="0"/>
        <w:spacing w:before="156" w:beforeLines="50" w:after="156" w:afterLines="50" w:line="360" w:lineRule="auto"/>
        <w:ind w:firstLine="480"/>
        <w:rPr>
          <w:kern w:val="0"/>
          <w:sz w:val="24"/>
        </w:rPr>
      </w:pPr>
      <w:r>
        <w:rPr>
          <w:color w:val="000000"/>
          <w:sz w:val="24"/>
        </w:rPr>
        <w:t xml:space="preserve">6.1 </w:t>
      </w:r>
      <w:r>
        <w:rPr>
          <w:sz w:val="24"/>
        </w:rPr>
        <w:t>本</w:t>
      </w:r>
      <w:r>
        <w:rPr>
          <w:kern w:val="0"/>
          <w:sz w:val="24"/>
        </w:rPr>
        <w:t>合同委托事务的履行过程中，甲方应当：</w:t>
      </w:r>
    </w:p>
    <w:p>
      <w:pPr>
        <w:adjustRightInd w:val="0"/>
        <w:snapToGrid w:val="0"/>
        <w:spacing w:before="156" w:beforeLines="50" w:after="156" w:afterLines="50" w:line="360" w:lineRule="auto"/>
        <w:ind w:firstLine="480"/>
        <w:rPr>
          <w:kern w:val="0"/>
          <w:sz w:val="24"/>
        </w:rPr>
      </w:pPr>
      <w:r>
        <w:rPr>
          <w:kern w:val="0"/>
          <w:sz w:val="24"/>
        </w:rPr>
        <w:t xml:space="preserve">（1） </w:t>
      </w:r>
      <w:r>
        <w:rPr>
          <w:color w:val="000000"/>
          <w:sz w:val="24"/>
        </w:rPr>
        <w:t>与乙方及乙方指派的律师诚信合作，为乙方律师开展工作提供方便，如实提供与进行法律咨询服务事务有关的情况和规章、制度、账册、报表等资料；</w:t>
      </w:r>
    </w:p>
    <w:p>
      <w:pPr>
        <w:adjustRightInd w:val="0"/>
        <w:snapToGrid w:val="0"/>
        <w:spacing w:before="156" w:beforeLines="50" w:after="156" w:afterLines="50" w:line="360" w:lineRule="auto"/>
        <w:ind w:firstLine="480"/>
        <w:rPr>
          <w:kern w:val="0"/>
          <w:sz w:val="24"/>
        </w:rPr>
      </w:pPr>
      <w:r>
        <w:rPr>
          <w:kern w:val="0"/>
          <w:sz w:val="24"/>
        </w:rPr>
        <w:t>（2） 积极、主动地配合乙方律师的工作，甲方对乙方律师提出的要求应当明确、合理、合法；</w:t>
      </w:r>
    </w:p>
    <w:p>
      <w:pPr>
        <w:adjustRightInd w:val="0"/>
        <w:snapToGrid w:val="0"/>
        <w:spacing w:before="156" w:beforeLines="50" w:after="156" w:afterLines="50" w:line="360" w:lineRule="auto"/>
        <w:ind w:firstLine="480"/>
        <w:rPr>
          <w:kern w:val="0"/>
          <w:sz w:val="24"/>
        </w:rPr>
      </w:pPr>
      <w:r>
        <w:rPr>
          <w:kern w:val="0"/>
          <w:sz w:val="24"/>
        </w:rPr>
        <w:t>（3）按本合同规定的金额和支付方式向乙方支付法律咨询服务费和其他费用；</w:t>
      </w:r>
    </w:p>
    <w:p>
      <w:pPr>
        <w:adjustRightInd w:val="0"/>
        <w:snapToGrid w:val="0"/>
        <w:spacing w:before="156" w:beforeLines="50" w:after="156" w:afterLines="50" w:line="360" w:lineRule="auto"/>
        <w:ind w:firstLine="480"/>
        <w:rPr>
          <w:kern w:val="0"/>
          <w:sz w:val="24"/>
        </w:rPr>
      </w:pPr>
      <w:r>
        <w:rPr>
          <w:sz w:val="24"/>
        </w:rPr>
        <w:t xml:space="preserve">6.2 </w:t>
      </w:r>
      <w:r>
        <w:rPr>
          <w:kern w:val="0"/>
          <w:sz w:val="24"/>
        </w:rPr>
        <w:t>本合同委托事务的履行过程中，乙方应当：</w:t>
      </w:r>
    </w:p>
    <w:p>
      <w:pPr>
        <w:adjustRightInd w:val="0"/>
        <w:snapToGrid w:val="0"/>
        <w:spacing w:before="156" w:beforeLines="50" w:after="156" w:afterLines="50" w:line="360" w:lineRule="auto"/>
        <w:ind w:firstLine="480"/>
        <w:rPr>
          <w:kern w:val="0"/>
          <w:sz w:val="24"/>
        </w:rPr>
      </w:pPr>
      <w:r>
        <w:rPr>
          <w:kern w:val="0"/>
          <w:sz w:val="24"/>
        </w:rPr>
        <w:t>（1） 乙方应当指派合格、资深的律师提供本合同约定的法律服务；</w:t>
      </w:r>
    </w:p>
    <w:p>
      <w:pPr>
        <w:adjustRightInd w:val="0"/>
        <w:snapToGrid w:val="0"/>
        <w:spacing w:before="156" w:beforeLines="50" w:after="156" w:afterLines="50" w:line="360" w:lineRule="auto"/>
        <w:ind w:firstLine="480"/>
        <w:rPr>
          <w:kern w:val="0"/>
          <w:sz w:val="24"/>
        </w:rPr>
      </w:pPr>
      <w:r>
        <w:rPr>
          <w:kern w:val="0"/>
          <w:sz w:val="24"/>
        </w:rPr>
        <w:t>（2） 乙方律师应当严格遵守职业道德和执业纪律，尽职尽责地根据法律、行政法规的规定完成本合同约定的法律服务事项，积极地维护甲方的合法权益。</w:t>
      </w:r>
      <w:r>
        <w:rPr>
          <w:color w:val="000000"/>
          <w:sz w:val="24"/>
        </w:rPr>
        <w:t>乙方不得有损害甲方利益或故意拖延办理相关法律服务事项等违反律师执业纪律和职业道德的行为；</w:t>
      </w:r>
    </w:p>
    <w:p>
      <w:pPr>
        <w:adjustRightInd w:val="0"/>
        <w:snapToGrid w:val="0"/>
        <w:spacing w:before="156" w:beforeLines="50" w:after="156" w:afterLines="50" w:line="360" w:lineRule="auto"/>
        <w:ind w:firstLine="480"/>
        <w:rPr>
          <w:kern w:val="0"/>
          <w:sz w:val="24"/>
        </w:rPr>
      </w:pPr>
      <w:r>
        <w:rPr>
          <w:kern w:val="0"/>
          <w:sz w:val="24"/>
        </w:rPr>
        <w:t>（3） 乙方律师应当及时告知委托人有关代理工作的情况，对委托人了解委托事项情况的正当要求，应当尽快给予答复；</w:t>
      </w:r>
    </w:p>
    <w:p>
      <w:pPr>
        <w:adjustRightInd w:val="0"/>
        <w:snapToGrid w:val="0"/>
        <w:spacing w:before="156" w:beforeLines="50" w:after="156" w:afterLines="50" w:line="360" w:lineRule="auto"/>
        <w:ind w:firstLine="480"/>
        <w:rPr>
          <w:kern w:val="0"/>
          <w:sz w:val="24"/>
        </w:rPr>
      </w:pPr>
      <w:r>
        <w:rPr>
          <w:kern w:val="0"/>
          <w:sz w:val="24"/>
        </w:rPr>
        <w:t>（4） 乙方在受聘为甲方提供法律服务期间，在涉及甲方的对抗性案件中，未经甲方事先书面同意，不得委派律师同时担任与甲方具有利益冲突的另一方的法律顾问或委托代理人；</w:t>
      </w:r>
    </w:p>
    <w:p>
      <w:pPr>
        <w:adjustRightInd w:val="0"/>
        <w:snapToGrid w:val="0"/>
        <w:spacing w:before="156" w:beforeLines="50" w:after="156" w:afterLines="50" w:line="360" w:lineRule="auto"/>
        <w:ind w:firstLine="480"/>
        <w:rPr>
          <w:kern w:val="0"/>
          <w:sz w:val="24"/>
        </w:rPr>
      </w:pPr>
      <w:r>
        <w:rPr>
          <w:kern w:val="0"/>
          <w:sz w:val="24"/>
        </w:rPr>
        <w:t xml:space="preserve">（5） </w:t>
      </w:r>
      <w:r>
        <w:rPr>
          <w:color w:val="000000"/>
          <w:sz w:val="24"/>
        </w:rPr>
        <w:t>乙方及其指派的律师应将已经或正在或可能存在的为与甲方有利益冲突的当事人提供法律服务的情况如实告知甲方。在发生利益冲突的情况下，甲方应当选择继续签订/履行合同或改变法律服务范围或解除合同；</w:t>
      </w:r>
    </w:p>
    <w:p>
      <w:pPr>
        <w:pStyle w:val="6"/>
        <w:adjustRightInd w:val="0"/>
        <w:snapToGrid w:val="0"/>
        <w:spacing w:before="156" w:beforeLines="50" w:after="156" w:afterLines="50" w:line="360" w:lineRule="auto"/>
        <w:ind w:firstLine="480"/>
        <w:rPr>
          <w:sz w:val="24"/>
        </w:rPr>
      </w:pPr>
      <w:r>
        <w:rPr>
          <w:sz w:val="24"/>
        </w:rPr>
        <w:t>（6） 乙方对为甲方提供法律服务过程中接触、了解到的国家秘密、商业秘密、未公开的资料、业务秘密、不宜公开的情况及个人隐私负有保密责任，非由法律规定或者甲方同意，不得向任何第三方披露；</w:t>
      </w:r>
    </w:p>
    <w:p>
      <w:pPr>
        <w:pStyle w:val="6"/>
        <w:adjustRightInd w:val="0"/>
        <w:snapToGrid w:val="0"/>
        <w:spacing w:before="156" w:beforeLines="50" w:after="156" w:afterLines="50" w:line="360" w:lineRule="auto"/>
        <w:ind w:firstLine="480"/>
        <w:rPr>
          <w:sz w:val="24"/>
        </w:rPr>
      </w:pPr>
      <w:r>
        <w:rPr>
          <w:sz w:val="24"/>
        </w:rPr>
        <w:t>（7） 乙方对甲方业务应单独建立档案，形成完整的工作记录。对涉及甲方的原始证据、法律文件和财务文件应妥善保管。</w:t>
      </w:r>
    </w:p>
    <w:p>
      <w:pPr>
        <w:widowControl/>
        <w:tabs>
          <w:tab w:val="left" w:pos="1260"/>
        </w:tabs>
        <w:adjustRightInd w:val="0"/>
        <w:snapToGrid w:val="0"/>
        <w:spacing w:before="156" w:beforeLines="50" w:after="156" w:afterLines="50" w:line="360" w:lineRule="auto"/>
        <w:ind w:firstLine="482"/>
        <w:rPr>
          <w:b/>
          <w:kern w:val="0"/>
          <w:sz w:val="24"/>
        </w:rPr>
      </w:pPr>
      <w:r>
        <w:rPr>
          <w:rFonts w:hint="eastAsia"/>
          <w:b/>
          <w:kern w:val="0"/>
          <w:sz w:val="24"/>
        </w:rPr>
        <w:t xml:space="preserve">第七条    </w:t>
      </w:r>
      <w:r>
        <w:rPr>
          <w:b/>
          <w:kern w:val="0"/>
          <w:sz w:val="24"/>
        </w:rPr>
        <w:t>聘请费用支付</w:t>
      </w:r>
    </w:p>
    <w:p>
      <w:pPr>
        <w:widowControl/>
        <w:adjustRightInd w:val="0"/>
        <w:snapToGrid w:val="0"/>
        <w:spacing w:before="156" w:beforeLines="50" w:after="156" w:afterLines="50" w:line="360" w:lineRule="auto"/>
        <w:ind w:firstLine="480"/>
        <w:rPr>
          <w:color w:val="000000"/>
          <w:kern w:val="0"/>
          <w:sz w:val="24"/>
        </w:rPr>
      </w:pPr>
      <w:r>
        <w:rPr>
          <w:color w:val="000000"/>
          <w:sz w:val="24"/>
        </w:rPr>
        <w:t xml:space="preserve">7.1 </w:t>
      </w:r>
      <w:r>
        <w:rPr>
          <w:sz w:val="24"/>
        </w:rPr>
        <w:t>经</w:t>
      </w:r>
      <w:r>
        <w:rPr>
          <w:color w:val="000000"/>
          <w:kern w:val="0"/>
          <w:sz w:val="24"/>
        </w:rPr>
        <w:t>双方协商同意，</w:t>
      </w:r>
      <w:r>
        <w:rPr>
          <w:rFonts w:hint="eastAsia"/>
          <w:color w:val="000000"/>
          <w:kern w:val="0"/>
          <w:sz w:val="24"/>
        </w:rPr>
        <w:t>本协议第四条约定的聘请</w:t>
      </w:r>
      <w:r>
        <w:rPr>
          <w:color w:val="000000"/>
          <w:kern w:val="0"/>
          <w:sz w:val="24"/>
        </w:rPr>
        <w:t>费</w:t>
      </w:r>
      <w:r>
        <w:rPr>
          <w:rFonts w:hint="eastAsia"/>
          <w:color w:val="000000"/>
          <w:kern w:val="0"/>
          <w:sz w:val="24"/>
        </w:rPr>
        <w:t>用</w:t>
      </w:r>
      <w:r>
        <w:rPr>
          <w:color w:val="000000"/>
          <w:kern w:val="0"/>
          <w:sz w:val="24"/>
        </w:rPr>
        <w:t>支付</w:t>
      </w:r>
      <w:r>
        <w:rPr>
          <w:rFonts w:hint="eastAsia"/>
          <w:color w:val="000000"/>
          <w:kern w:val="0"/>
          <w:sz w:val="24"/>
        </w:rPr>
        <w:t>金额以及</w:t>
      </w:r>
      <w:r>
        <w:rPr>
          <w:color w:val="000000"/>
          <w:kern w:val="0"/>
          <w:sz w:val="24"/>
        </w:rPr>
        <w:t>方式如下：</w:t>
      </w:r>
    </w:p>
    <w:p>
      <w:pPr>
        <w:widowControl/>
        <w:adjustRightInd w:val="0"/>
        <w:snapToGrid w:val="0"/>
        <w:spacing w:before="156" w:beforeLines="50" w:after="156" w:afterLines="50" w:line="360" w:lineRule="auto"/>
        <w:ind w:firstLine="480"/>
        <w:rPr>
          <w:kern w:val="0"/>
          <w:sz w:val="24"/>
        </w:rPr>
      </w:pPr>
      <w:r>
        <w:rPr>
          <w:rFonts w:hint="eastAsia"/>
          <w:color w:val="000000"/>
          <w:kern w:val="0"/>
          <w:sz w:val="24"/>
        </w:rPr>
        <w:t>首期款：自本合同签订之日起15个工作日内，甲方</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合同金额50%，即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rPr>
        <w:t>；</w:t>
      </w:r>
    </w:p>
    <w:p>
      <w:pPr>
        <w:widowControl/>
        <w:adjustRightInd w:val="0"/>
        <w:snapToGrid w:val="0"/>
        <w:spacing w:before="156" w:beforeLines="50" w:after="156" w:afterLines="50" w:line="360" w:lineRule="auto"/>
        <w:ind w:firstLine="480"/>
        <w:rPr>
          <w:kern w:val="0"/>
          <w:sz w:val="24"/>
        </w:rPr>
      </w:pPr>
      <w:r>
        <w:rPr>
          <w:rFonts w:hint="eastAsia"/>
          <w:kern w:val="0"/>
          <w:sz w:val="24"/>
          <w:lang w:eastAsia="zh-CN"/>
        </w:rPr>
        <w:t>中期</w:t>
      </w:r>
      <w:r>
        <w:rPr>
          <w:rFonts w:hint="eastAsia"/>
          <w:kern w:val="0"/>
          <w:sz w:val="24"/>
        </w:rPr>
        <w:t>款：自</w:t>
      </w:r>
      <w:r>
        <w:rPr>
          <w:rFonts w:hint="eastAsia"/>
          <w:kern w:val="0"/>
          <w:sz w:val="24"/>
          <w:lang w:eastAsia="zh-CN"/>
        </w:rPr>
        <w:t>合同签订半年内，</w:t>
      </w:r>
      <w:r>
        <w:rPr>
          <w:rFonts w:hint="eastAsia"/>
          <w:kern w:val="0"/>
          <w:sz w:val="24"/>
        </w:rPr>
        <w:t>乙方</w:t>
      </w:r>
      <w:r>
        <w:rPr>
          <w:rFonts w:hint="eastAsia"/>
          <w:kern w:val="0"/>
          <w:sz w:val="24"/>
          <w:lang w:eastAsia="zh-CN"/>
        </w:rPr>
        <w:t>向甲方</w:t>
      </w:r>
      <w:r>
        <w:rPr>
          <w:rFonts w:hint="eastAsia"/>
          <w:kern w:val="0"/>
          <w:sz w:val="24"/>
        </w:rPr>
        <w:t>提交</w:t>
      </w:r>
      <w:r>
        <w:rPr>
          <w:rFonts w:hint="eastAsia"/>
          <w:kern w:val="0"/>
          <w:sz w:val="24"/>
          <w:lang w:eastAsia="zh-CN"/>
        </w:rPr>
        <w:t>年中</w:t>
      </w:r>
      <w:r>
        <w:rPr>
          <w:rFonts w:hint="eastAsia"/>
          <w:kern w:val="0"/>
          <w:sz w:val="24"/>
        </w:rPr>
        <w:t>服务报告，</w:t>
      </w:r>
      <w:r>
        <w:rPr>
          <w:rFonts w:hint="eastAsia"/>
          <w:kern w:val="0"/>
          <w:sz w:val="24"/>
          <w:lang w:eastAsia="zh-CN"/>
        </w:rPr>
        <w:t>经甲方同意后，</w:t>
      </w:r>
      <w:r>
        <w:rPr>
          <w:rFonts w:hint="eastAsia"/>
          <w:color w:val="000000"/>
          <w:kern w:val="0"/>
          <w:sz w:val="24"/>
          <w:lang w:eastAsia="zh-CN"/>
        </w:rPr>
        <w:t>于</w:t>
      </w:r>
      <w:r>
        <w:rPr>
          <w:rFonts w:hint="eastAsia"/>
          <w:kern w:val="0"/>
          <w:sz w:val="24"/>
        </w:rPr>
        <w:t>15个工作日内</w:t>
      </w:r>
      <w:r>
        <w:rPr>
          <w:rFonts w:hint="eastAsia"/>
          <w:color w:val="000000"/>
          <w:kern w:val="0"/>
          <w:sz w:val="24"/>
        </w:rPr>
        <w:t>，</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合同金额30%，即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rPr>
        <w:t>；</w:t>
      </w:r>
    </w:p>
    <w:p>
      <w:pPr>
        <w:widowControl/>
        <w:adjustRightInd w:val="0"/>
        <w:snapToGrid w:val="0"/>
        <w:spacing w:before="156" w:beforeLines="50" w:after="156" w:afterLines="50" w:line="360" w:lineRule="auto"/>
        <w:ind w:firstLine="480"/>
        <w:rPr>
          <w:kern w:val="0"/>
          <w:sz w:val="24"/>
        </w:rPr>
      </w:pPr>
      <w:r>
        <w:rPr>
          <w:rFonts w:hint="eastAsia"/>
          <w:kern w:val="0"/>
          <w:sz w:val="24"/>
        </w:rPr>
        <w:t>尾款：</w:t>
      </w:r>
      <w:r>
        <w:rPr>
          <w:rFonts w:hint="eastAsia"/>
          <w:kern w:val="0"/>
          <w:sz w:val="24"/>
          <w:lang w:eastAsia="zh-CN"/>
        </w:rPr>
        <w:t>合同期届满前</w:t>
      </w:r>
      <w:r>
        <w:rPr>
          <w:rFonts w:hint="eastAsia"/>
          <w:kern w:val="0"/>
          <w:sz w:val="24"/>
        </w:rPr>
        <w:t>，乙方</w:t>
      </w:r>
      <w:r>
        <w:rPr>
          <w:rFonts w:hint="eastAsia"/>
          <w:kern w:val="0"/>
          <w:sz w:val="24"/>
          <w:lang w:eastAsia="zh-CN"/>
        </w:rPr>
        <w:t>可向甲方</w:t>
      </w:r>
      <w:r>
        <w:rPr>
          <w:rFonts w:hint="eastAsia"/>
          <w:kern w:val="0"/>
          <w:sz w:val="24"/>
        </w:rPr>
        <w:t>提交年度服务报告，</w:t>
      </w:r>
      <w:r>
        <w:rPr>
          <w:rFonts w:hint="eastAsia"/>
          <w:kern w:val="0"/>
          <w:sz w:val="24"/>
          <w:lang w:eastAsia="zh-CN"/>
        </w:rPr>
        <w:t>经甲方同意后，</w:t>
      </w:r>
      <w:r>
        <w:rPr>
          <w:rFonts w:hint="eastAsia"/>
          <w:color w:val="000000"/>
          <w:kern w:val="0"/>
          <w:sz w:val="24"/>
          <w:lang w:eastAsia="zh-CN"/>
        </w:rPr>
        <w:t>于</w:t>
      </w:r>
      <w:r>
        <w:rPr>
          <w:rFonts w:hint="eastAsia"/>
          <w:kern w:val="0"/>
          <w:sz w:val="24"/>
        </w:rPr>
        <w:t>15个工作日内</w:t>
      </w:r>
      <w:r>
        <w:rPr>
          <w:rFonts w:hint="eastAsia"/>
          <w:color w:val="000000"/>
          <w:kern w:val="0"/>
          <w:sz w:val="24"/>
        </w:rPr>
        <w:t>，</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合同金额20%，即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rPr>
        <w:t>；</w:t>
      </w:r>
    </w:p>
    <w:p>
      <w:pPr>
        <w:widowControl/>
        <w:adjustRightInd w:val="0"/>
        <w:snapToGrid w:val="0"/>
        <w:spacing w:before="156" w:beforeLines="50" w:after="156" w:afterLines="50" w:line="360" w:lineRule="auto"/>
        <w:ind w:firstLine="480"/>
        <w:rPr>
          <w:kern w:val="0"/>
          <w:sz w:val="24"/>
        </w:rPr>
      </w:pPr>
      <w:r>
        <w:rPr>
          <w:kern w:val="0"/>
          <w:sz w:val="24"/>
        </w:rPr>
        <w:t>7.2乙方开具的发票为本合同项下的法定结算凭证</w:t>
      </w:r>
      <w:r>
        <w:rPr>
          <w:rFonts w:hint="eastAsia"/>
          <w:kern w:val="0"/>
          <w:sz w:val="24"/>
        </w:rPr>
        <w:t>。</w:t>
      </w:r>
    </w:p>
    <w:p>
      <w:pPr>
        <w:widowControl/>
        <w:tabs>
          <w:tab w:val="left" w:pos="1260"/>
        </w:tabs>
        <w:adjustRightInd w:val="0"/>
        <w:snapToGrid w:val="0"/>
        <w:spacing w:before="156" w:beforeLines="50" w:after="156" w:afterLines="50" w:line="360" w:lineRule="auto"/>
        <w:ind w:firstLine="482"/>
        <w:rPr>
          <w:b/>
          <w:kern w:val="0"/>
          <w:sz w:val="24"/>
        </w:rPr>
      </w:pPr>
      <w:r>
        <w:rPr>
          <w:rFonts w:hint="eastAsia"/>
          <w:b/>
          <w:kern w:val="0"/>
          <w:sz w:val="24"/>
        </w:rPr>
        <w:t xml:space="preserve">第八条    </w:t>
      </w:r>
      <w:r>
        <w:rPr>
          <w:b/>
          <w:kern w:val="0"/>
          <w:sz w:val="24"/>
        </w:rPr>
        <w:t>违约责任</w:t>
      </w:r>
    </w:p>
    <w:p>
      <w:pPr>
        <w:adjustRightInd w:val="0"/>
        <w:snapToGrid w:val="0"/>
        <w:spacing w:before="156" w:beforeLines="50" w:after="156" w:afterLines="50" w:line="360" w:lineRule="auto"/>
        <w:ind w:firstLine="480"/>
        <w:rPr>
          <w:kern w:val="0"/>
          <w:sz w:val="24"/>
        </w:rPr>
      </w:pPr>
      <w:r>
        <w:rPr>
          <w:sz w:val="24"/>
        </w:rPr>
        <w:t xml:space="preserve">8.1 </w:t>
      </w:r>
      <w:r>
        <w:rPr>
          <w:kern w:val="0"/>
          <w:sz w:val="24"/>
        </w:rPr>
        <w:t>甲方无正当理由不支付或逾期支付本合同第四条约定的法律咨询服务费或者其他费用，乙方有权要求甲方支付应付的法律咨询服务费及其他费用。甲方应向乙方支付本合同约定的聘请费用总额的</w:t>
      </w:r>
      <w:r>
        <w:rPr>
          <w:bCs/>
          <w:sz w:val="24"/>
          <w:u w:val="single"/>
        </w:rPr>
        <w:t>2</w:t>
      </w:r>
      <w:r>
        <w:rPr>
          <w:bCs/>
          <w:sz w:val="24"/>
        </w:rPr>
        <w:t>%作为违约金。</w:t>
      </w:r>
    </w:p>
    <w:p>
      <w:pPr>
        <w:adjustRightInd w:val="0"/>
        <w:snapToGrid w:val="0"/>
        <w:spacing w:before="156" w:beforeLines="50" w:after="156" w:afterLines="50" w:line="360" w:lineRule="auto"/>
        <w:ind w:firstLine="480"/>
        <w:rPr>
          <w:kern w:val="0"/>
          <w:sz w:val="24"/>
        </w:rPr>
      </w:pPr>
      <w:r>
        <w:rPr>
          <w:sz w:val="24"/>
        </w:rPr>
        <w:t xml:space="preserve">8.2 </w:t>
      </w:r>
      <w:r>
        <w:rPr>
          <w:kern w:val="0"/>
          <w:sz w:val="24"/>
        </w:rPr>
        <w:t>乙方无正当理由不按照本合同的约定提供法律服务或者违反第五条规定的义务，甲方有权要求乙方退还部分或者全部已付的法律咨询服务费和其他费用。</w:t>
      </w:r>
    </w:p>
    <w:p>
      <w:pPr>
        <w:adjustRightInd w:val="0"/>
        <w:snapToGrid w:val="0"/>
        <w:spacing w:before="156" w:beforeLines="50" w:after="156" w:afterLines="50" w:line="360" w:lineRule="auto"/>
        <w:ind w:firstLine="480"/>
        <w:rPr>
          <w:kern w:val="0"/>
          <w:sz w:val="24"/>
        </w:rPr>
      </w:pPr>
      <w:r>
        <w:rPr>
          <w:sz w:val="24"/>
        </w:rPr>
        <w:t xml:space="preserve">8.3 </w:t>
      </w:r>
      <w:r>
        <w:rPr>
          <w:kern w:val="0"/>
          <w:sz w:val="24"/>
        </w:rPr>
        <w:t>乙方律师因过错导致甲方蒙受重大经济损失，乙方应当承担赔偿责任。</w:t>
      </w:r>
    </w:p>
    <w:p>
      <w:pPr>
        <w:widowControl/>
        <w:tabs>
          <w:tab w:val="left" w:pos="1260"/>
        </w:tabs>
        <w:adjustRightInd w:val="0"/>
        <w:snapToGrid w:val="0"/>
        <w:spacing w:before="156" w:beforeLines="50" w:after="156" w:afterLines="50" w:line="360" w:lineRule="auto"/>
        <w:ind w:firstLine="482"/>
        <w:rPr>
          <w:b/>
          <w:kern w:val="0"/>
          <w:sz w:val="24"/>
        </w:rPr>
      </w:pPr>
      <w:r>
        <w:rPr>
          <w:rFonts w:hint="eastAsia"/>
          <w:b/>
          <w:kern w:val="0"/>
          <w:sz w:val="24"/>
        </w:rPr>
        <w:t xml:space="preserve">第九条   </w:t>
      </w:r>
      <w:r>
        <w:rPr>
          <w:b/>
          <w:kern w:val="0"/>
          <w:sz w:val="24"/>
        </w:rPr>
        <w:t>合同解除</w:t>
      </w:r>
    </w:p>
    <w:p>
      <w:pPr>
        <w:adjustRightInd w:val="0"/>
        <w:snapToGrid w:val="0"/>
        <w:spacing w:before="156" w:beforeLines="50" w:after="156" w:afterLines="50" w:line="360" w:lineRule="auto"/>
        <w:ind w:firstLine="480"/>
        <w:rPr>
          <w:color w:val="000000"/>
          <w:kern w:val="0"/>
          <w:sz w:val="24"/>
        </w:rPr>
      </w:pPr>
      <w:r>
        <w:rPr>
          <w:sz w:val="24"/>
        </w:rPr>
        <w:t xml:space="preserve">9.1 </w:t>
      </w:r>
      <w:r>
        <w:rPr>
          <w:kern w:val="0"/>
          <w:sz w:val="24"/>
        </w:rPr>
        <w:t>乙方有下列情形之一的，甲方有权单方解除合同，</w:t>
      </w:r>
      <w:r>
        <w:rPr>
          <w:color w:val="000000"/>
          <w:kern w:val="0"/>
          <w:sz w:val="24"/>
        </w:rPr>
        <w:t>要求乙方全额退还或拒付律师服务费和办案费用，并可依法要求乙方承担相应的法律责任</w:t>
      </w:r>
      <w:r>
        <w:rPr>
          <w:kern w:val="0"/>
          <w:sz w:val="24"/>
        </w:rPr>
        <w:t>：</w:t>
      </w:r>
    </w:p>
    <w:p>
      <w:pPr>
        <w:adjustRightInd w:val="0"/>
        <w:snapToGrid w:val="0"/>
        <w:spacing w:before="156" w:beforeLines="50" w:after="156" w:afterLines="50" w:line="360" w:lineRule="auto"/>
        <w:ind w:firstLine="480"/>
        <w:rPr>
          <w:kern w:val="0"/>
          <w:sz w:val="24"/>
        </w:rPr>
      </w:pPr>
      <w:r>
        <w:rPr>
          <w:kern w:val="0"/>
          <w:sz w:val="24"/>
        </w:rPr>
        <w:t>（1） 无正当理由，未经甲方同意，擅自更换为甲方提供法律咨询服务的律师；</w:t>
      </w:r>
    </w:p>
    <w:p>
      <w:pPr>
        <w:adjustRightInd w:val="0"/>
        <w:snapToGrid w:val="0"/>
        <w:spacing w:before="156" w:beforeLines="50" w:after="156" w:afterLines="50" w:line="360" w:lineRule="auto"/>
        <w:ind w:firstLine="480"/>
        <w:rPr>
          <w:kern w:val="0"/>
          <w:sz w:val="24"/>
        </w:rPr>
      </w:pPr>
      <w:r>
        <w:rPr>
          <w:kern w:val="0"/>
          <w:sz w:val="24"/>
        </w:rPr>
        <w:t xml:space="preserve">（2） </w:t>
      </w:r>
      <w:r>
        <w:rPr>
          <w:color w:val="000000"/>
          <w:sz w:val="24"/>
        </w:rPr>
        <w:t>乙方承办律师不按规定程序和合同约定认真负责地从事法律咨询服务，经甲方指出仍不及时改正；</w:t>
      </w:r>
    </w:p>
    <w:p>
      <w:pPr>
        <w:tabs>
          <w:tab w:val="left" w:pos="1740"/>
        </w:tabs>
        <w:adjustRightInd w:val="0"/>
        <w:snapToGrid w:val="0"/>
        <w:spacing w:before="156" w:beforeLines="50" w:after="156" w:afterLines="50" w:line="360" w:lineRule="auto"/>
        <w:ind w:firstLine="480"/>
        <w:rPr>
          <w:kern w:val="0"/>
          <w:sz w:val="24"/>
        </w:rPr>
      </w:pPr>
      <w:r>
        <w:rPr>
          <w:kern w:val="0"/>
          <w:sz w:val="24"/>
        </w:rPr>
        <w:t>（3） 因乙方律师过错导致甲方合法权益蒙受</w:t>
      </w:r>
      <w:r>
        <w:rPr>
          <w:rFonts w:hint="eastAsia"/>
          <w:kern w:val="0"/>
          <w:sz w:val="24"/>
        </w:rPr>
        <w:t>重大</w:t>
      </w:r>
      <w:r>
        <w:rPr>
          <w:kern w:val="0"/>
          <w:sz w:val="24"/>
        </w:rPr>
        <w:t>损失；</w:t>
      </w:r>
    </w:p>
    <w:p>
      <w:pPr>
        <w:tabs>
          <w:tab w:val="left" w:pos="1740"/>
        </w:tabs>
        <w:adjustRightInd w:val="0"/>
        <w:snapToGrid w:val="0"/>
        <w:spacing w:before="156" w:beforeLines="50" w:after="156" w:afterLines="50" w:line="360" w:lineRule="auto"/>
        <w:ind w:firstLine="480"/>
        <w:rPr>
          <w:kern w:val="0"/>
          <w:sz w:val="24"/>
        </w:rPr>
      </w:pPr>
      <w:r>
        <w:rPr>
          <w:kern w:val="0"/>
          <w:sz w:val="24"/>
        </w:rPr>
        <w:t>（4） 乙方未征得甲方同意，向任何第三方披露提供法律服务过程中接触到的国家秘密、商业秘密、未公开的资料、业务秘密、不宜公开的情况及个人隐私。</w:t>
      </w:r>
    </w:p>
    <w:p>
      <w:pPr>
        <w:adjustRightInd w:val="0"/>
        <w:snapToGrid w:val="0"/>
        <w:spacing w:before="156" w:beforeLines="50" w:after="156" w:afterLines="50" w:line="360" w:lineRule="auto"/>
        <w:ind w:firstLine="480"/>
        <w:rPr>
          <w:kern w:val="0"/>
          <w:sz w:val="24"/>
        </w:rPr>
      </w:pPr>
      <w:r>
        <w:rPr>
          <w:kern w:val="0"/>
          <w:sz w:val="24"/>
        </w:rPr>
        <w:t>9.2 甲方有下列情形之一的，乙方有权单方解除合同或中止合同履行直至甲方自行纠正完毕时止，由此产生的后果由甲方承担：</w:t>
      </w:r>
    </w:p>
    <w:p>
      <w:pPr>
        <w:adjustRightInd w:val="0"/>
        <w:snapToGrid w:val="0"/>
        <w:spacing w:before="156" w:beforeLines="50" w:after="156" w:afterLines="50" w:line="360" w:lineRule="auto"/>
        <w:ind w:firstLine="480"/>
        <w:rPr>
          <w:kern w:val="0"/>
          <w:sz w:val="24"/>
        </w:rPr>
      </w:pPr>
      <w:r>
        <w:rPr>
          <w:kern w:val="0"/>
          <w:sz w:val="24"/>
        </w:rPr>
        <w:t>（1） 甲方的委托事项违法或者违反律师执业规范；</w:t>
      </w:r>
    </w:p>
    <w:p>
      <w:pPr>
        <w:adjustRightInd w:val="0"/>
        <w:snapToGrid w:val="0"/>
        <w:spacing w:before="156" w:beforeLines="50" w:after="156" w:afterLines="50" w:line="360" w:lineRule="auto"/>
        <w:ind w:firstLine="480"/>
        <w:rPr>
          <w:kern w:val="0"/>
          <w:sz w:val="24"/>
        </w:rPr>
      </w:pPr>
      <w:r>
        <w:rPr>
          <w:kern w:val="0"/>
          <w:sz w:val="24"/>
        </w:rPr>
        <w:t>（2） 甲方有捏造事实、伪造证据或者隐瞒重要情节等情形；</w:t>
      </w:r>
    </w:p>
    <w:p>
      <w:pPr>
        <w:adjustRightInd w:val="0"/>
        <w:snapToGrid w:val="0"/>
        <w:spacing w:before="156" w:beforeLines="50" w:after="156" w:afterLines="50" w:line="360" w:lineRule="auto"/>
        <w:ind w:firstLine="480"/>
        <w:rPr>
          <w:kern w:val="0"/>
          <w:sz w:val="24"/>
        </w:rPr>
      </w:pPr>
      <w:r>
        <w:rPr>
          <w:kern w:val="0"/>
          <w:sz w:val="24"/>
        </w:rPr>
        <w:t>（</w:t>
      </w:r>
      <w:r>
        <w:rPr>
          <w:rFonts w:hint="eastAsia"/>
          <w:kern w:val="0"/>
          <w:sz w:val="24"/>
        </w:rPr>
        <w:t>3</w:t>
      </w:r>
      <w:r>
        <w:rPr>
          <w:kern w:val="0"/>
          <w:sz w:val="24"/>
        </w:rPr>
        <w:t>） 甲方无正当理由拒不支付本合同第四条约定的法律咨询服务费及其他费用；</w:t>
      </w:r>
    </w:p>
    <w:p>
      <w:pPr>
        <w:adjustRightInd w:val="0"/>
        <w:snapToGrid w:val="0"/>
        <w:spacing w:before="156" w:beforeLines="50" w:after="156" w:afterLines="50" w:line="360" w:lineRule="auto"/>
        <w:ind w:firstLine="480"/>
        <w:rPr>
          <w:kern w:val="0"/>
          <w:sz w:val="24"/>
        </w:rPr>
      </w:pPr>
      <w:r>
        <w:rPr>
          <w:kern w:val="0"/>
          <w:sz w:val="24"/>
        </w:rPr>
        <w:t>（</w:t>
      </w:r>
      <w:r>
        <w:rPr>
          <w:rFonts w:hint="eastAsia"/>
          <w:kern w:val="0"/>
          <w:sz w:val="24"/>
        </w:rPr>
        <w:t>4</w:t>
      </w:r>
      <w:r>
        <w:rPr>
          <w:kern w:val="0"/>
          <w:sz w:val="24"/>
        </w:rPr>
        <w:t>） 甲方不按本合同第四条约定的期限向乙方支付法律咨询服务费及其他费用，</w:t>
      </w:r>
      <w:r>
        <w:rPr>
          <w:sz w:val="24"/>
        </w:rPr>
        <w:t>逾期支付的费用超过总额的</w:t>
      </w:r>
      <w:r>
        <w:rPr>
          <w:sz w:val="24"/>
          <w:u w:val="single"/>
        </w:rPr>
        <w:t xml:space="preserve"> 50 </w:t>
      </w:r>
      <w:r>
        <w:rPr>
          <w:sz w:val="24"/>
        </w:rPr>
        <w:t>%，且逾期</w:t>
      </w:r>
      <w:r>
        <w:rPr>
          <w:sz w:val="24"/>
          <w:u w:val="single"/>
        </w:rPr>
        <w:t xml:space="preserve"> 30 </w:t>
      </w:r>
      <w:r>
        <w:rPr>
          <w:sz w:val="24"/>
        </w:rPr>
        <w:t>个工作日</w:t>
      </w:r>
      <w:r>
        <w:rPr>
          <w:kern w:val="0"/>
          <w:sz w:val="24"/>
        </w:rPr>
        <w:t>。</w:t>
      </w:r>
    </w:p>
    <w:p>
      <w:pPr>
        <w:widowControl/>
        <w:tabs>
          <w:tab w:val="left" w:pos="1260"/>
        </w:tabs>
        <w:adjustRightInd w:val="0"/>
        <w:snapToGrid w:val="0"/>
        <w:spacing w:before="156" w:beforeLines="50" w:after="156" w:afterLines="50" w:line="360" w:lineRule="auto"/>
        <w:ind w:firstLine="482"/>
        <w:rPr>
          <w:b/>
          <w:kern w:val="0"/>
          <w:sz w:val="24"/>
        </w:rPr>
      </w:pPr>
      <w:r>
        <w:rPr>
          <w:rFonts w:hint="eastAsia"/>
          <w:b/>
          <w:kern w:val="0"/>
          <w:sz w:val="24"/>
        </w:rPr>
        <w:t xml:space="preserve">第十条  </w:t>
      </w:r>
      <w:r>
        <w:rPr>
          <w:b/>
          <w:kern w:val="0"/>
          <w:sz w:val="24"/>
        </w:rPr>
        <w:t>不可抗力</w:t>
      </w:r>
    </w:p>
    <w:p>
      <w:pPr>
        <w:adjustRightInd w:val="0"/>
        <w:snapToGrid w:val="0"/>
        <w:spacing w:before="156" w:beforeLines="50" w:after="156" w:afterLines="50" w:line="360" w:lineRule="auto"/>
        <w:ind w:firstLine="480"/>
        <w:rPr>
          <w:sz w:val="24"/>
        </w:rPr>
      </w:pPr>
      <w:r>
        <w:rPr>
          <w:sz w:val="24"/>
        </w:rPr>
        <w:t>10.1本合同在履约过程中，发生不可抗力时，合同受影响的一方应及时告知另一方，并同时发出书面通知。与此同时，合同受影响的一方应尽最大努力，设法将不可抗力造成的损失减少到最低程度。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rPr>
          <w:sz w:val="24"/>
        </w:rPr>
      </w:pPr>
      <w:r>
        <w:rPr>
          <w:sz w:val="24"/>
        </w:rPr>
        <w:t>10.2如不可抗力持续三个月后一方仍无法克服，则双方应立即商议应继续履行或终止合同。商议的结果应以书面文件作为本合同的不可分割一部分。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rPr>
          <w:b/>
          <w:kern w:val="0"/>
          <w:sz w:val="24"/>
        </w:rPr>
      </w:pPr>
      <w:r>
        <w:rPr>
          <w:sz w:val="24"/>
        </w:rPr>
        <w:t>10.3在本合同履约过程中，未受不可抗力影响的本合同条款，双方应继续努力执行。</w:t>
      </w:r>
    </w:p>
    <w:p>
      <w:pPr>
        <w:widowControl/>
        <w:tabs>
          <w:tab w:val="left" w:pos="1260"/>
        </w:tabs>
        <w:adjustRightInd w:val="0"/>
        <w:snapToGrid w:val="0"/>
        <w:spacing w:before="156" w:beforeLines="50" w:after="156" w:afterLines="50" w:line="360" w:lineRule="auto"/>
        <w:ind w:firstLine="482"/>
        <w:rPr>
          <w:b/>
          <w:kern w:val="0"/>
          <w:sz w:val="24"/>
        </w:rPr>
      </w:pPr>
      <w:r>
        <w:rPr>
          <w:rFonts w:hint="eastAsia"/>
          <w:b/>
          <w:kern w:val="0"/>
          <w:sz w:val="24"/>
        </w:rPr>
        <w:t xml:space="preserve">第十一条   </w:t>
      </w:r>
      <w:r>
        <w:rPr>
          <w:b/>
          <w:kern w:val="0"/>
          <w:sz w:val="24"/>
        </w:rPr>
        <w:t>合同终止</w:t>
      </w:r>
    </w:p>
    <w:p>
      <w:pPr>
        <w:tabs>
          <w:tab w:val="left" w:pos="1665"/>
        </w:tabs>
        <w:adjustRightInd w:val="0"/>
        <w:snapToGrid w:val="0"/>
        <w:spacing w:before="156" w:beforeLines="50" w:after="156" w:afterLines="50" w:line="360" w:lineRule="auto"/>
        <w:ind w:firstLine="480"/>
        <w:rPr>
          <w:bCs/>
          <w:color w:val="000000"/>
          <w:sz w:val="24"/>
        </w:rPr>
      </w:pPr>
      <w:r>
        <w:rPr>
          <w:color w:val="000000"/>
          <w:sz w:val="24"/>
        </w:rPr>
        <w:t>11.1</w:t>
      </w:r>
      <w:r>
        <w:rPr>
          <w:bCs/>
          <w:color w:val="000000"/>
          <w:sz w:val="24"/>
        </w:rPr>
        <w:t>如未出现合同解除、不可抗力情形，本合同至履行期届满时终止。</w:t>
      </w:r>
    </w:p>
    <w:p>
      <w:pPr>
        <w:widowControl/>
        <w:tabs>
          <w:tab w:val="left" w:pos="1260"/>
        </w:tabs>
        <w:adjustRightInd w:val="0"/>
        <w:snapToGrid w:val="0"/>
        <w:spacing w:before="156" w:beforeLines="50" w:after="156" w:afterLines="50" w:line="360" w:lineRule="auto"/>
        <w:ind w:firstLine="482"/>
        <w:rPr>
          <w:b/>
          <w:kern w:val="0"/>
          <w:sz w:val="24"/>
        </w:rPr>
      </w:pPr>
      <w:r>
        <w:rPr>
          <w:rFonts w:hint="eastAsia"/>
          <w:b/>
          <w:kern w:val="0"/>
          <w:sz w:val="24"/>
        </w:rPr>
        <w:t xml:space="preserve">第十二条   </w:t>
      </w:r>
      <w:r>
        <w:rPr>
          <w:b/>
          <w:kern w:val="0"/>
          <w:sz w:val="24"/>
        </w:rPr>
        <w:t>合同争议的解决方式</w:t>
      </w:r>
    </w:p>
    <w:p>
      <w:pPr>
        <w:adjustRightInd w:val="0"/>
        <w:snapToGrid w:val="0"/>
        <w:spacing w:before="156" w:beforeLines="50" w:after="156" w:afterLines="50" w:line="360" w:lineRule="auto"/>
        <w:ind w:firstLine="480"/>
        <w:rPr>
          <w:sz w:val="24"/>
        </w:rPr>
      </w:pPr>
      <w:r>
        <w:rPr>
          <w:sz w:val="24"/>
        </w:rPr>
        <w:t xml:space="preserve">本合同履行期间双方发生的一切争议，由双方当事人协商解决。协商不成的，依法向人民法院起诉。 </w:t>
      </w:r>
    </w:p>
    <w:p>
      <w:pPr>
        <w:widowControl/>
        <w:tabs>
          <w:tab w:val="left" w:pos="1260"/>
        </w:tabs>
        <w:adjustRightInd w:val="0"/>
        <w:snapToGrid w:val="0"/>
        <w:spacing w:before="156" w:beforeLines="50" w:after="156" w:afterLines="50" w:line="360" w:lineRule="auto"/>
        <w:ind w:firstLine="482"/>
        <w:rPr>
          <w:b/>
          <w:kern w:val="0"/>
          <w:sz w:val="24"/>
        </w:rPr>
      </w:pPr>
      <w:r>
        <w:rPr>
          <w:rFonts w:hint="eastAsia"/>
          <w:b/>
          <w:kern w:val="0"/>
          <w:sz w:val="24"/>
        </w:rPr>
        <w:t xml:space="preserve">第十三条  </w:t>
      </w:r>
      <w:r>
        <w:rPr>
          <w:b/>
          <w:kern w:val="0"/>
          <w:sz w:val="24"/>
        </w:rPr>
        <w:t>其他条款</w:t>
      </w:r>
    </w:p>
    <w:p>
      <w:pPr>
        <w:adjustRightInd w:val="0"/>
        <w:snapToGrid w:val="0"/>
        <w:spacing w:before="156" w:beforeLines="50" w:after="156" w:afterLines="50" w:line="360" w:lineRule="auto"/>
        <w:ind w:firstLine="480"/>
        <w:rPr>
          <w:sz w:val="24"/>
        </w:rPr>
      </w:pPr>
      <w:r>
        <w:rPr>
          <w:sz w:val="24"/>
        </w:rPr>
        <w:t>13.1 本合同共</w:t>
      </w:r>
      <w:r>
        <w:rPr>
          <w:sz w:val="24"/>
          <w:u w:val="single"/>
        </w:rPr>
        <w:t xml:space="preserve"> </w:t>
      </w:r>
      <w:r>
        <w:rPr>
          <w:rFonts w:hint="eastAsia"/>
          <w:sz w:val="24"/>
          <w:u w:val="single"/>
        </w:rPr>
        <w:t>壹</w:t>
      </w:r>
      <w:r>
        <w:rPr>
          <w:sz w:val="24"/>
          <w:u w:val="single"/>
        </w:rPr>
        <w:t xml:space="preserve"> </w:t>
      </w:r>
      <w:r>
        <w:rPr>
          <w:sz w:val="24"/>
        </w:rPr>
        <w:t>份附件，附件与本合同条款对双方具有同等效力。</w:t>
      </w:r>
    </w:p>
    <w:p>
      <w:pPr>
        <w:adjustRightInd w:val="0"/>
        <w:snapToGrid w:val="0"/>
        <w:spacing w:before="156" w:beforeLines="50" w:after="156" w:afterLines="50" w:line="360" w:lineRule="auto"/>
        <w:ind w:firstLine="480"/>
        <w:rPr>
          <w:sz w:val="24"/>
        </w:rPr>
      </w:pPr>
      <w:r>
        <w:rPr>
          <w:sz w:val="24"/>
        </w:rPr>
        <w:t>13.2 本合同经双方法人代表或其授权代表签字，并加盖单位印章后，立即生效。</w:t>
      </w:r>
    </w:p>
    <w:p>
      <w:pPr>
        <w:adjustRightInd w:val="0"/>
        <w:snapToGrid w:val="0"/>
        <w:spacing w:before="156" w:beforeLines="50" w:after="156" w:afterLines="50" w:line="360" w:lineRule="auto"/>
        <w:ind w:firstLine="480"/>
        <w:rPr>
          <w:sz w:val="24"/>
        </w:rPr>
      </w:pPr>
      <w:r>
        <w:rPr>
          <w:sz w:val="24"/>
        </w:rPr>
        <w:t>13.3 本合同一式</w:t>
      </w:r>
      <w:r>
        <w:rPr>
          <w:rFonts w:hint="eastAsia"/>
          <w:sz w:val="24"/>
        </w:rPr>
        <w:t>陆</w:t>
      </w:r>
      <w:r>
        <w:rPr>
          <w:sz w:val="24"/>
        </w:rPr>
        <w:t>份，甲乙双方当事人各执</w:t>
      </w:r>
      <w:r>
        <w:rPr>
          <w:rFonts w:hint="eastAsia"/>
          <w:sz w:val="24"/>
        </w:rPr>
        <w:t>叁</w:t>
      </w:r>
      <w:r>
        <w:rPr>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after="156" w:afterLines="50" w:line="360" w:lineRule="auto"/>
        <w:ind w:firstLine="482"/>
        <w:rPr>
          <w:b/>
          <w:sz w:val="24"/>
        </w:rPr>
      </w:pPr>
      <w:r>
        <w:rPr>
          <w:rFonts w:hint="eastAsia"/>
          <w:b/>
          <w:sz w:val="24"/>
        </w:rPr>
        <w:t>（以下无合同正文）</w:t>
      </w:r>
    </w:p>
    <w:p>
      <w:pPr>
        <w:adjustRightInd w:val="0"/>
        <w:snapToGrid w:val="0"/>
        <w:spacing w:before="156" w:beforeLines="50" w:after="156" w:afterLines="50" w:line="360" w:lineRule="auto"/>
        <w:ind w:firstLine="482"/>
        <w:rPr>
          <w:b/>
          <w:kern w:val="0"/>
          <w:sz w:val="24"/>
          <w:u w:val="single"/>
        </w:rPr>
      </w:pPr>
    </w:p>
    <w:p>
      <w:pPr>
        <w:adjustRightInd w:val="0"/>
        <w:snapToGrid w:val="0"/>
        <w:spacing w:before="156" w:beforeLines="50" w:after="156" w:afterLines="50" w:line="360" w:lineRule="auto"/>
        <w:ind w:firstLine="482"/>
        <w:rPr>
          <w:b/>
          <w:kern w:val="0"/>
          <w:sz w:val="24"/>
          <w:u w:val="single"/>
        </w:rPr>
      </w:pPr>
    </w:p>
    <w:p>
      <w:pPr>
        <w:adjustRightInd w:val="0"/>
        <w:snapToGrid w:val="0"/>
        <w:spacing w:before="156" w:beforeLines="50" w:after="156" w:afterLines="50" w:line="360" w:lineRule="auto"/>
        <w:ind w:firstLine="482"/>
        <w:rPr>
          <w:b/>
          <w:kern w:val="0"/>
          <w:sz w:val="24"/>
          <w:u w:val="single"/>
        </w:rPr>
      </w:pPr>
    </w:p>
    <w:p>
      <w:pPr>
        <w:adjustRightInd w:val="0"/>
        <w:snapToGrid w:val="0"/>
        <w:spacing w:before="156" w:beforeLines="50" w:after="156" w:afterLines="50" w:line="360" w:lineRule="auto"/>
        <w:ind w:firstLine="482"/>
        <w:rPr>
          <w:b/>
          <w:kern w:val="0"/>
          <w:sz w:val="24"/>
          <w:u w:val="single"/>
        </w:rPr>
      </w:pPr>
    </w:p>
    <w:p>
      <w:pPr>
        <w:adjustRightInd w:val="0"/>
        <w:snapToGrid w:val="0"/>
        <w:spacing w:before="156" w:beforeLines="50" w:after="156" w:afterLines="50" w:line="360" w:lineRule="auto"/>
        <w:ind w:firstLine="482"/>
        <w:rPr>
          <w:b/>
          <w:kern w:val="0"/>
          <w:sz w:val="24"/>
          <w:u w:val="single"/>
        </w:rPr>
      </w:pPr>
    </w:p>
    <w:p>
      <w:pPr>
        <w:adjustRightInd w:val="0"/>
        <w:snapToGrid w:val="0"/>
        <w:spacing w:before="156" w:beforeLines="50" w:after="156" w:afterLines="50" w:line="360" w:lineRule="auto"/>
        <w:ind w:firstLine="482"/>
        <w:rPr>
          <w:b/>
          <w:kern w:val="0"/>
          <w:sz w:val="24"/>
          <w:u w:val="single"/>
        </w:rPr>
      </w:pPr>
    </w:p>
    <w:p>
      <w:pPr>
        <w:adjustRightInd w:val="0"/>
        <w:snapToGrid w:val="0"/>
        <w:spacing w:before="156" w:beforeLines="50" w:after="156" w:afterLines="50" w:line="360" w:lineRule="auto"/>
        <w:ind w:firstLine="482"/>
        <w:rPr>
          <w:b/>
          <w:kern w:val="0"/>
          <w:sz w:val="24"/>
          <w:u w:val="single"/>
        </w:rPr>
      </w:pPr>
    </w:p>
    <w:p>
      <w:pPr>
        <w:adjustRightInd w:val="0"/>
        <w:snapToGrid w:val="0"/>
        <w:spacing w:before="156" w:beforeLines="50" w:after="156" w:afterLines="50" w:line="360" w:lineRule="auto"/>
        <w:ind w:firstLine="482"/>
        <w:rPr>
          <w:b/>
          <w:kern w:val="0"/>
          <w:sz w:val="24"/>
          <w:u w:val="single"/>
        </w:rPr>
      </w:pPr>
    </w:p>
    <w:p>
      <w:pPr>
        <w:adjustRightInd w:val="0"/>
        <w:snapToGrid w:val="0"/>
        <w:spacing w:before="156" w:beforeLines="50" w:after="156" w:afterLines="50" w:line="360" w:lineRule="auto"/>
        <w:ind w:firstLine="482"/>
        <w:rPr>
          <w:b/>
          <w:kern w:val="0"/>
          <w:sz w:val="24"/>
          <w:u w:val="single"/>
        </w:rPr>
      </w:pPr>
    </w:p>
    <w:p>
      <w:pPr>
        <w:adjustRightInd w:val="0"/>
        <w:snapToGrid w:val="0"/>
        <w:spacing w:before="156" w:beforeLines="50" w:after="156" w:afterLines="50" w:line="360" w:lineRule="auto"/>
        <w:ind w:firstLine="482"/>
        <w:rPr>
          <w:b/>
          <w:kern w:val="0"/>
          <w:sz w:val="24"/>
          <w:u w:val="single"/>
        </w:rPr>
      </w:pPr>
    </w:p>
    <w:p>
      <w:pPr>
        <w:adjustRightInd w:val="0"/>
        <w:snapToGrid w:val="0"/>
        <w:spacing w:before="156" w:beforeLines="50" w:after="156" w:afterLines="50" w:line="360" w:lineRule="auto"/>
        <w:ind w:firstLine="482"/>
        <w:rPr>
          <w:b/>
          <w:kern w:val="0"/>
          <w:sz w:val="24"/>
          <w:u w:val="single"/>
        </w:rPr>
      </w:pPr>
    </w:p>
    <w:p>
      <w:pPr>
        <w:spacing w:before="156" w:beforeLines="50" w:after="156" w:afterLines="50" w:line="300" w:lineRule="auto"/>
        <w:ind w:firstLine="482"/>
        <w:rPr>
          <w:b/>
          <w:kern w:val="0"/>
          <w:sz w:val="24"/>
          <w:u w:val="single"/>
        </w:rPr>
      </w:pPr>
    </w:p>
    <w:p>
      <w:pPr>
        <w:spacing w:before="156" w:beforeLines="50" w:after="156" w:afterLines="50" w:line="300" w:lineRule="auto"/>
        <w:ind w:firstLine="482"/>
        <w:rPr>
          <w:b/>
          <w:kern w:val="0"/>
          <w:sz w:val="24"/>
          <w:u w:val="single"/>
        </w:rPr>
      </w:pPr>
    </w:p>
    <w:p>
      <w:pPr>
        <w:spacing w:before="156" w:beforeLines="50" w:after="156" w:afterLines="50" w:line="300" w:lineRule="auto"/>
        <w:ind w:firstLine="482"/>
        <w:rPr>
          <w:b/>
          <w:kern w:val="0"/>
          <w:sz w:val="24"/>
          <w:u w:val="single"/>
        </w:rPr>
      </w:pPr>
    </w:p>
    <w:p>
      <w:pPr>
        <w:adjustRightInd w:val="0"/>
        <w:snapToGrid w:val="0"/>
        <w:spacing w:before="312" w:beforeLines="100" w:after="312" w:afterLines="100" w:line="720" w:lineRule="auto"/>
        <w:ind w:firstLine="482"/>
        <w:rPr>
          <w:b/>
          <w:sz w:val="24"/>
        </w:rPr>
      </w:pPr>
      <w:r>
        <w:rPr>
          <w:b/>
          <w:sz w:val="24"/>
        </w:rPr>
        <w:t>委托方：</w:t>
      </w:r>
      <w:r>
        <w:rPr>
          <w:b/>
          <w:sz w:val="24"/>
          <w:u w:val="single"/>
        </w:rPr>
        <w:t xml:space="preserve"> 深圳市住房和建设局</w:t>
      </w:r>
      <w:r>
        <w:rPr>
          <w:b/>
          <w:sz w:val="24"/>
        </w:rPr>
        <w:t xml:space="preserve">  </w:t>
      </w:r>
      <w:r>
        <w:rPr>
          <w:rFonts w:hint="eastAsia"/>
          <w:b/>
          <w:sz w:val="24"/>
        </w:rPr>
        <w:t xml:space="preserve">        </w:t>
      </w:r>
    </w:p>
    <w:p>
      <w:pPr>
        <w:adjustRightInd w:val="0"/>
        <w:snapToGrid w:val="0"/>
        <w:spacing w:before="312" w:beforeLines="100" w:after="312" w:afterLines="100" w:line="720" w:lineRule="auto"/>
        <w:ind w:firstLine="482"/>
        <w:rPr>
          <w:b/>
          <w:sz w:val="24"/>
        </w:rPr>
      </w:pPr>
      <w:r>
        <w:rPr>
          <w:b/>
          <w:sz w:val="24"/>
        </w:rPr>
        <w:t xml:space="preserve">（甲方）（盖章） </w:t>
      </w:r>
      <w:r>
        <w:rPr>
          <w:rFonts w:hint="eastAsia"/>
          <w:b/>
          <w:sz w:val="24"/>
        </w:rPr>
        <w:t xml:space="preserve">                   </w:t>
      </w:r>
    </w:p>
    <w:p>
      <w:pPr>
        <w:adjustRightInd w:val="0"/>
        <w:snapToGrid w:val="0"/>
        <w:spacing w:before="312" w:beforeLines="100" w:after="312" w:afterLines="100" w:line="720" w:lineRule="auto"/>
        <w:ind w:firstLine="482"/>
        <w:rPr>
          <w:b/>
          <w:sz w:val="24"/>
        </w:rPr>
      </w:pPr>
      <w:r>
        <w:rPr>
          <w:b/>
          <w:sz w:val="24"/>
        </w:rPr>
        <w:t>法定代表</w:t>
      </w:r>
      <w:r>
        <w:rPr>
          <w:rFonts w:hint="eastAsia"/>
          <w:b/>
          <w:sz w:val="24"/>
        </w:rPr>
        <w:t>人/代理</w:t>
      </w:r>
      <w:r>
        <w:rPr>
          <w:b/>
          <w:sz w:val="24"/>
        </w:rPr>
        <w:t xml:space="preserve">人（签名）： </w:t>
      </w:r>
      <w:r>
        <w:rPr>
          <w:rFonts w:hint="eastAsia"/>
          <w:b/>
          <w:sz w:val="24"/>
        </w:rPr>
        <w:t xml:space="preserve">        </w:t>
      </w:r>
    </w:p>
    <w:p>
      <w:pPr>
        <w:adjustRightInd w:val="0"/>
        <w:snapToGrid w:val="0"/>
        <w:spacing w:before="312" w:beforeLines="100" w:after="312" w:afterLines="100" w:line="720" w:lineRule="auto"/>
        <w:ind w:firstLine="482"/>
        <w:rPr>
          <w:rFonts w:hint="eastAsia"/>
          <w:b/>
          <w:sz w:val="24"/>
        </w:rPr>
      </w:pPr>
      <w:r>
        <w:rPr>
          <w:b/>
          <w:sz w:val="24"/>
        </w:rPr>
        <w:t xml:space="preserve">_______年____月____日 </w:t>
      </w:r>
      <w:r>
        <w:rPr>
          <w:rFonts w:hint="eastAsia"/>
          <w:b/>
          <w:sz w:val="24"/>
        </w:rPr>
        <w:t xml:space="preserve">      </w:t>
      </w:r>
    </w:p>
    <w:p>
      <w:pPr>
        <w:adjustRightInd w:val="0"/>
        <w:snapToGrid w:val="0"/>
        <w:spacing w:before="312" w:beforeLines="100" w:after="312" w:afterLines="100" w:line="720" w:lineRule="auto"/>
        <w:ind w:firstLine="482"/>
        <w:rPr>
          <w:b/>
          <w:sz w:val="24"/>
        </w:rPr>
      </w:pPr>
      <w:r>
        <w:rPr>
          <w:rFonts w:hint="eastAsia"/>
          <w:b/>
          <w:sz w:val="24"/>
        </w:rPr>
        <w:t xml:space="preserve">      </w:t>
      </w:r>
    </w:p>
    <w:p>
      <w:pPr>
        <w:adjustRightInd w:val="0"/>
        <w:snapToGrid w:val="0"/>
        <w:spacing w:before="312" w:beforeLines="100" w:after="312" w:afterLines="100" w:line="720" w:lineRule="auto"/>
        <w:ind w:firstLine="482"/>
        <w:rPr>
          <w:rFonts w:hint="eastAsia"/>
          <w:b/>
          <w:sz w:val="24"/>
          <w:u w:val="single"/>
        </w:rPr>
      </w:pPr>
      <w:r>
        <w:rPr>
          <w:b/>
          <w:sz w:val="24"/>
        </w:rPr>
        <w:t>受托方：</w:t>
      </w:r>
      <w:r>
        <w:rPr>
          <w:b/>
          <w:sz w:val="24"/>
          <w:u w:val="single"/>
        </w:rPr>
        <w:t xml:space="preserve"> </w:t>
      </w:r>
      <w:r>
        <w:rPr>
          <w:rFonts w:hint="eastAsia"/>
          <w:b/>
          <w:sz w:val="24"/>
          <w:u w:val="single"/>
          <w:lang w:val="en-US" w:eastAsia="zh-CN"/>
        </w:rPr>
        <w:t xml:space="preserve">              </w:t>
      </w:r>
      <w:r>
        <w:rPr>
          <w:rFonts w:hint="eastAsia"/>
          <w:b/>
          <w:sz w:val="24"/>
          <w:u w:val="single"/>
        </w:rPr>
        <w:t xml:space="preserve">  </w:t>
      </w:r>
    </w:p>
    <w:p>
      <w:pPr>
        <w:adjustRightInd w:val="0"/>
        <w:snapToGrid w:val="0"/>
        <w:spacing w:before="312" w:beforeLines="100" w:after="312" w:afterLines="100" w:line="720" w:lineRule="auto"/>
        <w:ind w:firstLine="482"/>
        <w:rPr>
          <w:b/>
          <w:sz w:val="24"/>
        </w:rPr>
      </w:pPr>
      <w:r>
        <w:rPr>
          <w:b/>
          <w:sz w:val="24"/>
        </w:rPr>
        <w:t>（乙方）（盖章）</w:t>
      </w:r>
    </w:p>
    <w:p>
      <w:pPr>
        <w:adjustRightInd w:val="0"/>
        <w:snapToGrid w:val="0"/>
        <w:spacing w:before="312" w:beforeLines="100" w:after="312" w:afterLines="100" w:line="720" w:lineRule="auto"/>
        <w:ind w:firstLine="482"/>
        <w:rPr>
          <w:b/>
          <w:sz w:val="24"/>
        </w:rPr>
      </w:pPr>
      <w:r>
        <w:rPr>
          <w:rFonts w:hint="eastAsia"/>
          <w:b/>
          <w:sz w:val="24"/>
        </w:rPr>
        <w:t>法定代表人/代理</w:t>
      </w:r>
      <w:r>
        <w:rPr>
          <w:b/>
          <w:sz w:val="24"/>
        </w:rPr>
        <w:t>人（签名）：</w:t>
      </w:r>
    </w:p>
    <w:p>
      <w:pPr>
        <w:adjustRightInd w:val="0"/>
        <w:snapToGrid w:val="0"/>
        <w:spacing w:before="312" w:beforeLines="100" w:after="312" w:afterLines="100" w:line="720" w:lineRule="auto"/>
        <w:ind w:firstLine="482"/>
        <w:rPr>
          <w:b/>
          <w:sz w:val="24"/>
        </w:rPr>
      </w:pPr>
      <w:r>
        <w:rPr>
          <w:b/>
          <w:sz w:val="24"/>
        </w:rPr>
        <w:t>______年___</w:t>
      </w:r>
      <w:r>
        <w:rPr>
          <w:sz w:val="24"/>
          <w:u w:val="single"/>
        </w:rPr>
        <w:t xml:space="preserve">  </w:t>
      </w:r>
      <w:r>
        <w:rPr>
          <w:b/>
          <w:sz w:val="24"/>
        </w:rPr>
        <w:t>_月____日</w:t>
      </w:r>
    </w:p>
    <w:p>
      <w:pPr>
        <w:adjustRightInd w:val="0"/>
        <w:snapToGrid w:val="0"/>
        <w:spacing w:before="312" w:beforeLines="100" w:after="312" w:afterLines="100" w:line="720" w:lineRule="auto"/>
        <w:ind w:firstLine="482"/>
        <w:rPr>
          <w:b/>
          <w:sz w:val="24"/>
        </w:rPr>
      </w:pPr>
    </w:p>
    <w:p>
      <w:pPr>
        <w:adjustRightInd w:val="0"/>
        <w:snapToGrid w:val="0"/>
        <w:spacing w:before="312" w:beforeLines="100" w:after="312" w:afterLines="100" w:line="720" w:lineRule="auto"/>
        <w:ind w:firstLine="482"/>
        <w:rPr>
          <w:rFonts w:hint="eastAsia"/>
          <w:b/>
          <w:sz w:val="24"/>
          <w:u w:val="single"/>
        </w:rPr>
      </w:pPr>
    </w:p>
    <w:p>
      <w:pPr>
        <w:adjustRightInd w:val="0"/>
        <w:snapToGrid w:val="0"/>
        <w:spacing w:before="312" w:beforeLines="100" w:after="312" w:afterLines="100" w:line="720" w:lineRule="auto"/>
        <w:ind w:firstLine="0" w:firstLineChars="0"/>
        <w:rPr>
          <w:rFonts w:ascii="Times New Roman" w:hAnsi="Times New Roman"/>
          <w:sz w:val="24"/>
        </w:rPr>
      </w:pPr>
      <w:r>
        <w:rPr>
          <w:b/>
          <w:sz w:val="24"/>
        </w:rPr>
        <w:t xml:space="preserve"> </w:t>
      </w:r>
      <w:r>
        <w:rPr>
          <w:rFonts w:ascii="Times New Roman" w:hAnsi="Times New Roman"/>
          <w:b/>
          <w:sz w:val="24"/>
        </w:rPr>
        <w:t>附件： 合同价款计算方法</w:t>
      </w:r>
    </w:p>
    <w:p>
      <w:pPr>
        <w:spacing w:line="480" w:lineRule="exact"/>
        <w:ind w:firstLine="566" w:firstLineChars="236"/>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综合考虑本项目需要投入人员的经验、付出时间、精力、工作等，本所的报价包含基础服务费、资料费、打印费、差旅费、管理费及税费等，共计人民币</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万元。具体计算依据如下：</w:t>
      </w:r>
    </w:p>
    <w:tbl>
      <w:tblPr>
        <w:tblStyle w:val="10"/>
        <w:tblW w:w="8979" w:type="dxa"/>
        <w:jc w:val="center"/>
        <w:tblInd w:w="0" w:type="dxa"/>
        <w:tblLayout w:type="fixed"/>
        <w:tblCellMar>
          <w:top w:w="15" w:type="dxa"/>
          <w:left w:w="15" w:type="dxa"/>
          <w:bottom w:w="15" w:type="dxa"/>
          <w:right w:w="15" w:type="dxa"/>
        </w:tblCellMar>
      </w:tblPr>
      <w:tblGrid>
        <w:gridCol w:w="738"/>
        <w:gridCol w:w="2583"/>
        <w:gridCol w:w="4182"/>
        <w:gridCol w:w="1476"/>
      </w:tblGrid>
      <w:tr>
        <w:tblPrEx>
          <w:tblLayout w:type="fixed"/>
          <w:tblCellMar>
            <w:top w:w="15" w:type="dxa"/>
            <w:left w:w="15" w:type="dxa"/>
            <w:bottom w:w="15" w:type="dxa"/>
            <w:right w:w="15" w:type="dxa"/>
          </w:tblCellMar>
        </w:tblPrEx>
        <w:trPr>
          <w:trHeight w:val="387"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58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w:t>
            </w:r>
          </w:p>
        </w:tc>
        <w:tc>
          <w:tcPr>
            <w:tcW w:w="418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费用明细</w:t>
            </w:r>
          </w:p>
        </w:tc>
        <w:tc>
          <w:tcPr>
            <w:tcW w:w="1476"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金额（元）</w:t>
            </w:r>
          </w:p>
        </w:tc>
      </w:tr>
      <w:tr>
        <w:tblPrEx>
          <w:tblLayout w:type="fixed"/>
          <w:tblCellMar>
            <w:top w:w="15" w:type="dxa"/>
            <w:left w:w="15" w:type="dxa"/>
            <w:bottom w:w="15" w:type="dxa"/>
            <w:right w:w="15" w:type="dxa"/>
          </w:tblCellMar>
        </w:tblPrEx>
        <w:trPr>
          <w:trHeight w:val="179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0" w:firstLineChars="0"/>
              <w:jc w:val="left"/>
              <w:rPr>
                <w:rFonts w:asciiTheme="minorEastAsia" w:hAnsiTheme="minorEastAsia" w:eastAsiaTheme="minorEastAsia"/>
                <w:sz w:val="24"/>
                <w:szCs w:val="24"/>
              </w:rPr>
            </w:pPr>
            <w:r>
              <w:rPr>
                <w:rFonts w:hint="eastAsia" w:cs="宋体" w:asciiTheme="minorEastAsia" w:hAnsiTheme="minorEastAsia" w:eastAsiaTheme="minorEastAsia"/>
                <w:color w:val="333333"/>
                <w:sz w:val="24"/>
                <w:szCs w:val="24"/>
                <w:lang w:bidi="ar"/>
              </w:rPr>
              <w:t>基础服务费（律师劳务费）</w:t>
            </w:r>
          </w:p>
        </w:tc>
        <w:tc>
          <w:tcPr>
            <w:tcW w:w="418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主办律师：</w:t>
            </w:r>
          </w:p>
          <w:p>
            <w:pPr>
              <w:spacing w:line="480" w:lineRule="exact"/>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派驻律师：</w:t>
            </w:r>
          </w:p>
          <w:p>
            <w:pPr>
              <w:spacing w:line="480" w:lineRule="exact"/>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律师助理：</w:t>
            </w:r>
          </w:p>
        </w:tc>
        <w:tc>
          <w:tcPr>
            <w:tcW w:w="1476"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left"/>
              <w:rPr>
                <w:rFonts w:asciiTheme="minorEastAsia" w:hAnsiTheme="minorEastAsia" w:eastAsiaTheme="minorEastAsia"/>
                <w:sz w:val="24"/>
                <w:szCs w:val="24"/>
              </w:rPr>
            </w:pPr>
          </w:p>
        </w:tc>
      </w:tr>
      <w:tr>
        <w:tblPrEx>
          <w:tblLayout w:type="fixed"/>
          <w:tblCellMar>
            <w:top w:w="15" w:type="dxa"/>
            <w:left w:w="15" w:type="dxa"/>
            <w:bottom w:w="15" w:type="dxa"/>
            <w:right w:w="15" w:type="dxa"/>
          </w:tblCellMar>
        </w:tblPrEx>
        <w:trPr>
          <w:trHeight w:val="145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58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资料费</w:t>
            </w:r>
          </w:p>
        </w:tc>
        <w:tc>
          <w:tcPr>
            <w:tcW w:w="418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0"/>
              <w:jc w:val="center"/>
              <w:rPr>
                <w:rFonts w:asciiTheme="minorEastAsia" w:hAnsiTheme="minorEastAsia" w:eastAsia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sz w:val="24"/>
                <w:szCs w:val="24"/>
              </w:rPr>
            </w:pPr>
          </w:p>
        </w:tc>
      </w:tr>
      <w:tr>
        <w:tblPrEx>
          <w:tblLayout w:type="fixed"/>
          <w:tblCellMar>
            <w:top w:w="15" w:type="dxa"/>
            <w:left w:w="15" w:type="dxa"/>
            <w:bottom w:w="15" w:type="dxa"/>
            <w:right w:w="15" w:type="dxa"/>
          </w:tblCellMar>
        </w:tblPrEx>
        <w:trPr>
          <w:trHeight w:val="145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58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打印费</w:t>
            </w:r>
          </w:p>
        </w:tc>
        <w:tc>
          <w:tcPr>
            <w:tcW w:w="418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0"/>
              <w:jc w:val="center"/>
              <w:rPr>
                <w:rFonts w:asciiTheme="minorEastAsia" w:hAnsiTheme="minorEastAsia" w:eastAsia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sz w:val="24"/>
                <w:szCs w:val="24"/>
              </w:rPr>
            </w:pPr>
          </w:p>
        </w:tc>
      </w:tr>
      <w:tr>
        <w:tblPrEx>
          <w:tblLayout w:type="fixed"/>
          <w:tblCellMar>
            <w:top w:w="15" w:type="dxa"/>
            <w:left w:w="15" w:type="dxa"/>
            <w:bottom w:w="15" w:type="dxa"/>
            <w:right w:w="15" w:type="dxa"/>
          </w:tblCellMar>
        </w:tblPrEx>
        <w:trPr>
          <w:trHeight w:val="145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58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会议费</w:t>
            </w:r>
          </w:p>
        </w:tc>
        <w:tc>
          <w:tcPr>
            <w:tcW w:w="418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0"/>
              <w:jc w:val="center"/>
              <w:rPr>
                <w:rFonts w:asciiTheme="minorEastAsia" w:hAnsiTheme="minorEastAsia" w:eastAsia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sz w:val="24"/>
                <w:szCs w:val="24"/>
              </w:rPr>
            </w:pPr>
          </w:p>
        </w:tc>
      </w:tr>
      <w:tr>
        <w:tblPrEx>
          <w:tblLayout w:type="fixed"/>
          <w:tblCellMar>
            <w:top w:w="15" w:type="dxa"/>
            <w:left w:w="15" w:type="dxa"/>
            <w:bottom w:w="15" w:type="dxa"/>
            <w:right w:w="15" w:type="dxa"/>
          </w:tblCellMar>
        </w:tblPrEx>
        <w:trPr>
          <w:trHeight w:val="1458"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58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差旅费</w:t>
            </w:r>
          </w:p>
        </w:tc>
        <w:tc>
          <w:tcPr>
            <w:tcW w:w="418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0"/>
              <w:jc w:val="center"/>
              <w:rPr>
                <w:rFonts w:asciiTheme="minorEastAsia" w:hAnsiTheme="minorEastAsia" w:eastAsia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sz w:val="24"/>
                <w:szCs w:val="24"/>
              </w:rPr>
            </w:pPr>
          </w:p>
        </w:tc>
      </w:tr>
      <w:tr>
        <w:tblPrEx>
          <w:tblLayout w:type="fixed"/>
          <w:tblCellMar>
            <w:top w:w="15" w:type="dxa"/>
            <w:left w:w="15" w:type="dxa"/>
            <w:bottom w:w="15" w:type="dxa"/>
            <w:right w:w="15" w:type="dxa"/>
          </w:tblCellMar>
        </w:tblPrEx>
        <w:trPr>
          <w:trHeight w:val="1227"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58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国家及律所税费、管理费（20%）</w:t>
            </w:r>
          </w:p>
        </w:tc>
        <w:tc>
          <w:tcPr>
            <w:tcW w:w="418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0"/>
              <w:jc w:val="center"/>
              <w:rPr>
                <w:rFonts w:asciiTheme="minorEastAsia" w:hAnsiTheme="minorEastAsia" w:eastAsia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sz w:val="24"/>
                <w:szCs w:val="24"/>
              </w:rPr>
            </w:pPr>
          </w:p>
        </w:tc>
      </w:tr>
      <w:tr>
        <w:tblPrEx>
          <w:tblLayout w:type="fixed"/>
          <w:tblCellMar>
            <w:top w:w="15" w:type="dxa"/>
            <w:left w:w="15" w:type="dxa"/>
            <w:bottom w:w="15" w:type="dxa"/>
            <w:right w:w="15" w:type="dxa"/>
          </w:tblCellMar>
        </w:tblPrEx>
        <w:trPr>
          <w:trHeight w:val="75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合计</w:t>
            </w:r>
          </w:p>
        </w:tc>
        <w:tc>
          <w:tcPr>
            <w:tcW w:w="258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2"/>
              <w:jc w:val="center"/>
              <w:rPr>
                <w:rFonts w:asciiTheme="minorEastAsia" w:hAnsiTheme="minorEastAsia" w:eastAsiaTheme="minorEastAsia"/>
                <w:b/>
                <w:sz w:val="24"/>
                <w:szCs w:val="24"/>
              </w:rPr>
            </w:pPr>
          </w:p>
        </w:tc>
        <w:tc>
          <w:tcPr>
            <w:tcW w:w="418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2"/>
              <w:jc w:val="center"/>
              <w:rPr>
                <w:rFonts w:asciiTheme="minorEastAsia" w:hAnsiTheme="minorEastAsia" w:eastAsiaTheme="minorEastAsia"/>
                <w:b/>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80" w:lineRule="exact"/>
              <w:ind w:firstLine="0" w:firstLineChars="0"/>
              <w:rPr>
                <w:rFonts w:asciiTheme="minorEastAsia" w:hAnsiTheme="minorEastAsia" w:eastAsiaTheme="minorEastAsia"/>
                <w:b/>
                <w:sz w:val="24"/>
                <w:szCs w:val="24"/>
              </w:rPr>
            </w:pPr>
          </w:p>
        </w:tc>
      </w:tr>
    </w:tbl>
    <w:p>
      <w:pPr>
        <w:ind w:firstLine="0" w:firstLineChars="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6"/>
      <w:ind w:firstLine="420"/>
      <w:rPr>
        <w:rStyle w:val="12"/>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2"/>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2"/>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pStyle w:val="7"/>
      <w:ind w:firstLine="420"/>
      <w:rPr>
        <w:rFonts w:ascii="仿宋_GB2312" w:hAnsi="仿宋_GB2312" w:eastAsia="仿宋_GB2312" w:cs="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05A21"/>
    <w:multiLevelType w:val="singleLevel"/>
    <w:tmpl w:val="5C305A21"/>
    <w:lvl w:ilvl="0" w:tentative="0">
      <w:start w:val="1"/>
      <w:numFmt w:val="chineseCounting"/>
      <w:suff w:val="nothing"/>
      <w:lvlText w:val="%1、"/>
      <w:lvlJc w:val="left"/>
    </w:lvl>
  </w:abstractNum>
  <w:abstractNum w:abstractNumId="1">
    <w:nsid w:val="5F7E392C"/>
    <w:multiLevelType w:val="multilevel"/>
    <w:tmpl w:val="5F7E392C"/>
    <w:lvl w:ilvl="0" w:tentative="0">
      <w:start w:val="1"/>
      <w:numFmt w:val="japaneseCounting"/>
      <w:lvlText w:val="第%1条"/>
      <w:lvlJc w:val="left"/>
      <w:pPr>
        <w:tabs>
          <w:tab w:val="left" w:pos="1620"/>
        </w:tabs>
        <w:ind w:left="1620" w:hanging="720"/>
      </w:pPr>
      <w:rPr>
        <w:b/>
        <w:lang w:val="en-US"/>
      </w:rPr>
    </w:lvl>
    <w:lvl w:ilvl="1" w:tentative="0">
      <w:start w:val="1"/>
      <w:numFmt w:val="decimal"/>
      <w:lvlText w:val="%2)"/>
      <w:lvlJc w:val="left"/>
      <w:pPr>
        <w:tabs>
          <w:tab w:val="left" w:pos="1740"/>
        </w:tabs>
        <w:ind w:left="1740" w:hanging="420"/>
      </w:pPr>
      <w:rPr>
        <w:lang w:val="en-U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00244B7"/>
    <w:rsid w:val="001E31CA"/>
    <w:rsid w:val="001E4D0B"/>
    <w:rsid w:val="00454A96"/>
    <w:rsid w:val="004B1826"/>
    <w:rsid w:val="004B6AA4"/>
    <w:rsid w:val="005D6B2D"/>
    <w:rsid w:val="0069411B"/>
    <w:rsid w:val="00873D57"/>
    <w:rsid w:val="00947FBC"/>
    <w:rsid w:val="00960979"/>
    <w:rsid w:val="009E1D5F"/>
    <w:rsid w:val="00B70F3C"/>
    <w:rsid w:val="00BD25CD"/>
    <w:rsid w:val="00DE1E15"/>
    <w:rsid w:val="00EB2822"/>
    <w:rsid w:val="00F144FC"/>
    <w:rsid w:val="00FE1D89"/>
    <w:rsid w:val="02531888"/>
    <w:rsid w:val="04372B27"/>
    <w:rsid w:val="06A9453C"/>
    <w:rsid w:val="06F943C5"/>
    <w:rsid w:val="07256365"/>
    <w:rsid w:val="075F4B8E"/>
    <w:rsid w:val="10927F52"/>
    <w:rsid w:val="13BB6CE1"/>
    <w:rsid w:val="14923D0E"/>
    <w:rsid w:val="16D55172"/>
    <w:rsid w:val="181078CD"/>
    <w:rsid w:val="22B26426"/>
    <w:rsid w:val="242B7027"/>
    <w:rsid w:val="24CD34B8"/>
    <w:rsid w:val="25404914"/>
    <w:rsid w:val="28753D00"/>
    <w:rsid w:val="2CDA527C"/>
    <w:rsid w:val="323E2ADE"/>
    <w:rsid w:val="38F111C0"/>
    <w:rsid w:val="3B142C61"/>
    <w:rsid w:val="42E36921"/>
    <w:rsid w:val="4F294CBF"/>
    <w:rsid w:val="501B4F0B"/>
    <w:rsid w:val="53060613"/>
    <w:rsid w:val="610A73AF"/>
    <w:rsid w:val="61CA1C88"/>
    <w:rsid w:val="66D930C7"/>
    <w:rsid w:val="6D65639C"/>
    <w:rsid w:val="7EA0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3"/>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3">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 w:val="24"/>
      <w:szCs w:val="20"/>
    </w:rPr>
  </w:style>
  <w:style w:type="paragraph" w:styleId="5">
    <w:name w:val="Body Text"/>
    <w:basedOn w:val="1"/>
    <w:qFormat/>
    <w:uiPriority w:val="0"/>
    <w:pPr>
      <w:autoSpaceDE w:val="0"/>
      <w:autoSpaceDN w:val="0"/>
      <w:adjustRightInd w:val="0"/>
      <w:jc w:val="left"/>
    </w:pPr>
    <w:rPr>
      <w:rFonts w:ascii="宋体" w:hAnsi="Times New Roman" w:eastAsia="宋体" w:cs="黑体"/>
      <w:sz w:val="28"/>
    </w:rPr>
  </w:style>
  <w:style w:type="paragraph" w:styleId="6">
    <w:name w:val="Body Text Indent"/>
    <w:basedOn w:val="1"/>
    <w:link w:val="18"/>
    <w:qFormat/>
    <w:uiPriority w:val="0"/>
    <w:pPr>
      <w:ind w:firstLine="640"/>
    </w:pPr>
    <w:rPr>
      <w:kern w:val="0"/>
    </w:rPr>
  </w:style>
  <w:style w:type="paragraph" w:styleId="7">
    <w:name w:val="footer"/>
    <w:basedOn w:val="1"/>
    <w:qFormat/>
    <w:uiPriority w:val="0"/>
    <w:pPr>
      <w:tabs>
        <w:tab w:val="center" w:pos="4153"/>
        <w:tab w:val="right" w:pos="8306"/>
      </w:tabs>
      <w:snapToGrid w:val="0"/>
      <w:jc w:val="left"/>
    </w:pPr>
    <w:rPr>
      <w:rFonts w:eastAsia="宋体" w:cs="黑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2">
    <w:name w:val="page number"/>
    <w:qFormat/>
    <w:uiPriority w:val="0"/>
  </w:style>
  <w:style w:type="paragraph" w:customStyle="1" w:styleId="13">
    <w:name w:val="列出段落11"/>
    <w:basedOn w:val="1"/>
    <w:qFormat/>
    <w:uiPriority w:val="0"/>
    <w:pPr>
      <w:ind w:firstLine="420"/>
    </w:pPr>
  </w:style>
  <w:style w:type="paragraph" w:customStyle="1" w:styleId="14">
    <w:name w:val="_Style 6"/>
    <w:basedOn w:val="1"/>
    <w:qFormat/>
    <w:uiPriority w:val="34"/>
    <w:pPr>
      <w:ind w:firstLine="420"/>
    </w:pPr>
  </w:style>
  <w:style w:type="paragraph" w:customStyle="1" w:styleId="15">
    <w:name w:val="列出段落1"/>
    <w:basedOn w:val="1"/>
    <w:qFormat/>
    <w:uiPriority w:val="34"/>
    <w:pPr>
      <w:ind w:firstLine="420"/>
    </w:pPr>
    <w:rPr>
      <w:rFonts w:eastAsia="宋体"/>
      <w:sz w:val="21"/>
    </w:rPr>
  </w:style>
  <w:style w:type="paragraph" w:customStyle="1" w:styleId="16">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customStyle="1" w:styleId="17">
    <w:name w:val="Revision"/>
    <w:hidden/>
    <w:semiHidden/>
    <w:qFormat/>
    <w:uiPriority w:val="99"/>
    <w:rPr>
      <w:rFonts w:ascii="Calibri" w:hAnsi="Calibri" w:eastAsia="仿宋_GB2312" w:cs="Times New Roman"/>
      <w:kern w:val="2"/>
      <w:sz w:val="32"/>
      <w:szCs w:val="22"/>
      <w:lang w:val="en-US" w:eastAsia="zh-CN" w:bidi="ar-SA"/>
    </w:rPr>
  </w:style>
  <w:style w:type="character" w:customStyle="1" w:styleId="18">
    <w:name w:val="正文文本缩进 字符"/>
    <w:basedOn w:val="11"/>
    <w:link w:val="6"/>
    <w:qFormat/>
    <w:uiPriority w:val="0"/>
    <w:rPr>
      <w:rFonts w:ascii="Calibri" w:hAnsi="Calibri" w:eastAsia="仿宋_GB2312"/>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1840</Words>
  <Characters>10492</Characters>
  <Lines>87</Lines>
  <Paragraphs>24</Paragraphs>
  <TotalTime>3</TotalTime>
  <ScaleCrop>false</ScaleCrop>
  <LinksUpToDate>false</LinksUpToDate>
  <CharactersWithSpaces>12308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2019-11-11T09:33:00Z</dcterms:created>
  <dc:creator>蒋岩</dc:creator>
  <cp:lastModifiedBy>蒋岩</cp:lastModifiedBy>
  <cp:lastPrinted>2019-11-12T03:49:00Z</cp:lastPrinted>
  <dcterms:modified xsi:type="dcterms:W3CDTF">2022-03-07T01:46:35Z</dcterms:modified>
  <dc:title>深圳市住房和建设局2020年度参与办理行政事务及协助查处建筑领域违法违规行为服务项目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24D47AE2B29844EEBAD58147319F03EC</vt:lpwstr>
  </property>
</Properties>
</file>