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cs="黑体"/>
          <w:b/>
          <w:bCs/>
          <w:sz w:val="32"/>
          <w:szCs w:val="32"/>
        </w:rPr>
      </w:pPr>
      <w:r>
        <w:rPr>
          <w:rFonts w:hint="eastAsia" w:ascii="黑体" w:hAnsi="黑体" w:eastAsia="黑体" w:cs="黑体"/>
          <w:b/>
          <w:bCs/>
          <w:sz w:val="32"/>
          <w:szCs w:val="32"/>
        </w:rPr>
        <w:t>附件8</w:t>
      </w:r>
    </w:p>
    <w:p>
      <w:pPr>
        <w:jc w:val="center"/>
        <w:rPr>
          <w:rFonts w:ascii="黑体" w:hAnsi="黑体" w:eastAsia="黑体" w:cs="黑体"/>
          <w:b/>
          <w:bCs/>
          <w:sz w:val="44"/>
          <w:szCs w:val="44"/>
        </w:rPr>
      </w:pPr>
      <w:r>
        <w:rPr>
          <w:rFonts w:hint="eastAsia" w:ascii="黑体" w:hAnsi="黑体" w:eastAsia="黑体" w:cs="黑体"/>
          <w:b/>
          <w:bCs/>
          <w:sz w:val="44"/>
          <w:szCs w:val="44"/>
        </w:rPr>
        <w:t>合正方州雅居安居型商品房选房</w:t>
      </w:r>
    </w:p>
    <w:p>
      <w:pPr>
        <w:jc w:val="center"/>
        <w:rPr>
          <w:rFonts w:ascii="黑体" w:hAnsi="黑体" w:eastAsia="黑体" w:cs="黑体"/>
          <w:b/>
          <w:bCs/>
          <w:sz w:val="44"/>
          <w:szCs w:val="44"/>
        </w:rPr>
      </w:pPr>
      <w:r>
        <w:rPr>
          <w:rFonts w:hint="eastAsia" w:ascii="黑体" w:hAnsi="黑体" w:eastAsia="黑体" w:cs="黑体"/>
          <w:b/>
          <w:bCs/>
          <w:sz w:val="44"/>
          <w:szCs w:val="44"/>
        </w:rPr>
        <w:t>交通指引和注意事项</w:t>
      </w:r>
    </w:p>
    <w:p>
      <w:pPr>
        <w:numPr>
          <w:ilvl w:val="255"/>
          <w:numId w:val="0"/>
        </w:numPr>
        <w:spacing w:line="276" w:lineRule="auto"/>
        <w:ind w:firstLine="600" w:firstLineChars="200"/>
        <w:rPr>
          <w:rFonts w:ascii="仿宋" w:hAnsi="仿宋" w:eastAsia="仿宋" w:cs="仿宋"/>
          <w:sz w:val="30"/>
          <w:szCs w:val="30"/>
        </w:rPr>
      </w:pPr>
    </w:p>
    <w:p>
      <w:pPr>
        <w:ind w:firstLine="640"/>
        <w:rPr>
          <w:rFonts w:ascii="黑体" w:hAnsi="黑体" w:eastAsia="黑体" w:cs="黑体"/>
          <w:sz w:val="30"/>
          <w:szCs w:val="30"/>
        </w:rPr>
      </w:pPr>
      <w:r>
        <w:rPr>
          <w:rFonts w:hint="eastAsia" w:ascii="仿宋" w:hAnsi="仿宋" w:eastAsia="仿宋" w:cs="仿宋"/>
          <w:sz w:val="30"/>
          <w:szCs w:val="30"/>
        </w:rPr>
        <w:t>合正方州雅居安居型商品房销售选房安排在：</w:t>
      </w:r>
      <w:r>
        <w:rPr>
          <w:rFonts w:hint="eastAsia" w:ascii="仿宋" w:hAnsi="仿宋" w:eastAsia="仿宋" w:cs="仿宋"/>
          <w:b/>
          <w:bCs/>
          <w:sz w:val="30"/>
          <w:szCs w:val="30"/>
        </w:rPr>
        <w:t>深圳市龙岗区龙城街道飞扬路与清霞路交汇处天昊华庭小区西北侧临街商铺160-32号（凯里亚德酒店旁边）。</w:t>
      </w:r>
      <w:r>
        <w:rPr>
          <w:rFonts w:hint="eastAsia" w:ascii="仿宋" w:hAnsi="仿宋" w:eastAsia="仿宋" w:cs="仿宋"/>
          <w:sz w:val="30"/>
          <w:szCs w:val="30"/>
        </w:rPr>
        <w:t>选房现场仅有少量停车位，建议绿色出行，选房家庭可选择以下任意一种形式前往选房现场，请认真阅读以下事项：</w:t>
      </w:r>
    </w:p>
    <w:p>
      <w:pPr>
        <w:ind w:firstLine="640"/>
        <w:rPr>
          <w:rFonts w:ascii="黑体" w:hAnsi="黑体" w:eastAsia="黑体" w:cs="黑体"/>
          <w:sz w:val="30"/>
          <w:szCs w:val="30"/>
        </w:rPr>
      </w:pPr>
      <w:r>
        <w:rPr>
          <w:rFonts w:hint="eastAsia" w:ascii="黑体" w:hAnsi="黑体" w:eastAsia="黑体" w:cs="黑体"/>
          <w:sz w:val="30"/>
          <w:szCs w:val="30"/>
        </w:rPr>
        <w:t>一、选房交通</w:t>
      </w:r>
    </w:p>
    <w:p>
      <w:pPr>
        <w:numPr>
          <w:ilvl w:val="0"/>
          <w:numId w:val="1"/>
        </w:numPr>
        <w:spacing w:line="276" w:lineRule="auto"/>
        <w:ind w:firstLine="600" w:firstLineChars="200"/>
        <w:rPr>
          <w:rFonts w:ascii="仿宋" w:hAnsi="仿宋" w:eastAsia="仿宋" w:cs="仿宋"/>
          <w:sz w:val="30"/>
          <w:szCs w:val="30"/>
        </w:rPr>
      </w:pPr>
      <w:r>
        <w:rPr>
          <w:rFonts w:hint="eastAsia" w:ascii="仿宋" w:hAnsi="仿宋" w:eastAsia="仿宋" w:cs="仿宋"/>
          <w:sz w:val="30"/>
          <w:szCs w:val="30"/>
        </w:rPr>
        <w:t>乘坐地铁+公交车（请密切留意最新公共交通信息）</w:t>
      </w:r>
    </w:p>
    <w:p>
      <w:pPr>
        <w:spacing w:line="276" w:lineRule="auto"/>
        <w:ind w:firstLine="600" w:firstLineChars="200"/>
        <w:rPr>
          <w:rFonts w:ascii="仿宋" w:hAnsi="仿宋" w:eastAsia="仿宋" w:cs="仿宋"/>
          <w:sz w:val="30"/>
          <w:szCs w:val="30"/>
        </w:rPr>
      </w:pPr>
      <w:r>
        <w:rPr>
          <w:rFonts w:hint="eastAsia" w:ascii="仿宋" w:hAnsi="仿宋" w:eastAsia="仿宋" w:cs="仿宋"/>
          <w:sz w:val="30"/>
          <w:szCs w:val="30"/>
        </w:rPr>
        <w:t>1.您的位置——地铁3号线爱联站——步行至爱联地铁站公交站乘坐M320路/M322路公交车——中海康城国际站下车，步行至合正方州雅居安居型商品房选房现场。</w:t>
      </w:r>
    </w:p>
    <w:p>
      <w:pPr>
        <w:spacing w:line="276" w:lineRule="auto"/>
      </w:pPr>
      <w:r>
        <w:drawing>
          <wp:inline distT="0" distB="0" distL="114300" distR="114300">
            <wp:extent cx="5273675" cy="2617470"/>
            <wp:effectExtent l="0" t="0" r="317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3675" cy="2617470"/>
                    </a:xfrm>
                    <a:prstGeom prst="rect">
                      <a:avLst/>
                    </a:prstGeom>
                    <a:noFill/>
                    <a:ln>
                      <a:noFill/>
                    </a:ln>
                  </pic:spPr>
                </pic:pic>
              </a:graphicData>
            </a:graphic>
          </wp:inline>
        </w:drawing>
      </w:r>
    </w:p>
    <w:p>
      <w:pPr>
        <w:spacing w:line="276" w:lineRule="auto"/>
        <w:ind w:firstLine="600" w:firstLineChars="200"/>
        <w:rPr>
          <w:rFonts w:ascii="仿宋" w:hAnsi="仿宋" w:eastAsia="仿宋" w:cs="仿宋"/>
          <w:sz w:val="30"/>
          <w:szCs w:val="30"/>
        </w:rPr>
      </w:pPr>
      <w:r>
        <w:rPr>
          <w:rFonts w:hint="eastAsia" w:ascii="仿宋" w:hAnsi="仿宋" w:eastAsia="仿宋" w:cs="仿宋"/>
          <w:sz w:val="30"/>
          <w:szCs w:val="30"/>
        </w:rPr>
        <w:t>2.您的位置——地铁3号线吉祥站——步行至</w:t>
      </w:r>
      <w:r>
        <w:rPr>
          <w:rFonts w:hint="eastAsia" w:ascii="仿宋" w:hAnsi="仿宋" w:eastAsia="仿宋" w:cs="仿宋"/>
          <w:sz w:val="30"/>
          <w:szCs w:val="30"/>
        </w:rPr>
        <w:drawing>
          <wp:inline distT="0" distB="0" distL="114300" distR="114300">
            <wp:extent cx="9525" cy="9525"/>
            <wp:effectExtent l="0" t="0" r="0" b="0"/>
            <wp:docPr id="7" name="图片 4" descr="IMG_25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6"/>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sz w:val="30"/>
          <w:szCs w:val="30"/>
        </w:rPr>
        <w:t>吉祥地铁站②站乘坐M320路公交车——中海康城国际站下车，步行至合正方州雅居安居型商品房选房现场。</w:t>
      </w:r>
    </w:p>
    <w:p>
      <w:pPr>
        <w:spacing w:line="276" w:lineRule="auto"/>
      </w:pPr>
      <w:r>
        <w:drawing>
          <wp:inline distT="0" distB="0" distL="114300" distR="114300">
            <wp:extent cx="5266055" cy="3316605"/>
            <wp:effectExtent l="0" t="0" r="444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6055" cy="3316605"/>
                    </a:xfrm>
                    <a:prstGeom prst="rect">
                      <a:avLst/>
                    </a:prstGeom>
                    <a:noFill/>
                    <a:ln>
                      <a:noFill/>
                    </a:ln>
                  </pic:spPr>
                </pic:pic>
              </a:graphicData>
            </a:graphic>
          </wp:inline>
        </w:drawing>
      </w:r>
    </w:p>
    <w:p>
      <w:pPr>
        <w:spacing w:line="276" w:lineRule="auto"/>
      </w:pPr>
    </w:p>
    <w:p>
      <w:pPr>
        <w:numPr>
          <w:ilvl w:val="0"/>
          <w:numId w:val="1"/>
        </w:numPr>
        <w:spacing w:line="276" w:lineRule="auto"/>
        <w:ind w:firstLine="600" w:firstLineChars="200"/>
        <w:rPr>
          <w:rFonts w:ascii="仿宋" w:hAnsi="仿宋" w:eastAsia="仿宋" w:cs="仿宋"/>
          <w:sz w:val="30"/>
          <w:szCs w:val="30"/>
        </w:rPr>
      </w:pPr>
      <w:r>
        <w:rPr>
          <w:rFonts w:hint="eastAsia" w:ascii="仿宋" w:hAnsi="仿宋" w:eastAsia="仿宋" w:cs="仿宋"/>
          <w:sz w:val="30"/>
          <w:szCs w:val="30"/>
        </w:rPr>
        <w:t>乘坐公交车（请密切留意最新公共交通信息）</w:t>
      </w:r>
    </w:p>
    <w:p>
      <w:pPr>
        <w:spacing w:line="276" w:lineRule="auto"/>
        <w:ind w:firstLine="600" w:firstLineChars="200"/>
        <w:rPr>
          <w:rFonts w:ascii="仿宋" w:hAnsi="仿宋" w:eastAsia="仿宋" w:cs="仿宋"/>
          <w:sz w:val="30"/>
          <w:szCs w:val="30"/>
        </w:rPr>
      </w:pPr>
      <w:r>
        <w:rPr>
          <w:rFonts w:hint="eastAsia" w:ascii="仿宋" w:hAnsi="仿宋" w:eastAsia="仿宋" w:cs="仿宋"/>
          <w:sz w:val="30"/>
          <w:szCs w:val="30"/>
        </w:rPr>
        <w:t>1.您的位置——天昊华庭公交站（E5路;M317路）下车，步行至合正方州雅居安居型商品房选房现场。</w:t>
      </w:r>
    </w:p>
    <w:p>
      <w:pPr>
        <w:spacing w:line="276" w:lineRule="auto"/>
      </w:pPr>
      <w:r>
        <w:rPr>
          <w:rFonts w:hint="eastAsia"/>
        </w:rPr>
        <w:drawing>
          <wp:inline distT="0" distB="0" distL="114300" distR="114300">
            <wp:extent cx="5262880" cy="3103245"/>
            <wp:effectExtent l="0" t="0" r="13970" b="1905"/>
            <wp:docPr id="8" name="图片 8" descr="1636886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6886412(1)"/>
                    <pic:cNvPicPr>
                      <a:picLocks noChangeAspect="1"/>
                    </pic:cNvPicPr>
                  </pic:nvPicPr>
                  <pic:blipFill>
                    <a:blip r:embed="rId8"/>
                    <a:stretch>
                      <a:fillRect/>
                    </a:stretch>
                  </pic:blipFill>
                  <pic:spPr>
                    <a:xfrm>
                      <a:off x="0" y="0"/>
                      <a:ext cx="5262880" cy="3103245"/>
                    </a:xfrm>
                    <a:prstGeom prst="rect">
                      <a:avLst/>
                    </a:prstGeom>
                  </pic:spPr>
                </pic:pic>
              </a:graphicData>
            </a:graphic>
          </wp:inline>
        </w:drawing>
      </w:r>
    </w:p>
    <w:p>
      <w:pPr>
        <w:spacing w:line="276" w:lineRule="auto"/>
        <w:ind w:firstLine="600" w:firstLineChars="200"/>
        <w:rPr>
          <w:rFonts w:ascii="仿宋" w:hAnsi="仿宋" w:eastAsia="仿宋" w:cs="仿宋"/>
          <w:sz w:val="30"/>
          <w:szCs w:val="30"/>
        </w:rPr>
      </w:pPr>
      <w:r>
        <w:rPr>
          <w:rFonts w:hint="eastAsia" w:ascii="仿宋" w:hAnsi="仿宋" w:eastAsia="仿宋" w:cs="仿宋"/>
          <w:sz w:val="30"/>
          <w:szCs w:val="30"/>
        </w:rPr>
        <w:t>2.您的位置——福安学校北公交站（M280路;M386路;M569路）下车，步行至合正方州雅居安居型商品房选房现场。</w:t>
      </w:r>
    </w:p>
    <w:p>
      <w:pPr>
        <w:spacing w:line="276" w:lineRule="auto"/>
      </w:pPr>
    </w:p>
    <w:p>
      <w:pPr>
        <w:spacing w:line="276" w:lineRule="auto"/>
      </w:pPr>
      <w:r>
        <w:rPr>
          <w:rFonts w:hint="eastAsia"/>
        </w:rPr>
        <w:drawing>
          <wp:inline distT="0" distB="0" distL="114300" distR="114300">
            <wp:extent cx="5264785" cy="3100705"/>
            <wp:effectExtent l="0" t="0" r="12065" b="4445"/>
            <wp:docPr id="9" name="图片 9" descr="1636886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6886515(1)"/>
                    <pic:cNvPicPr>
                      <a:picLocks noChangeAspect="1"/>
                    </pic:cNvPicPr>
                  </pic:nvPicPr>
                  <pic:blipFill>
                    <a:blip r:embed="rId9"/>
                    <a:stretch>
                      <a:fillRect/>
                    </a:stretch>
                  </pic:blipFill>
                  <pic:spPr>
                    <a:xfrm>
                      <a:off x="0" y="0"/>
                      <a:ext cx="5264785" cy="3100705"/>
                    </a:xfrm>
                    <a:prstGeom prst="rect">
                      <a:avLst/>
                    </a:prstGeom>
                  </pic:spPr>
                </pic:pic>
              </a:graphicData>
            </a:graphic>
          </wp:inline>
        </w:drawing>
      </w:r>
    </w:p>
    <w:p>
      <w:pPr>
        <w:spacing w:line="276" w:lineRule="auto"/>
      </w:pPr>
    </w:p>
    <w:p>
      <w:pPr>
        <w:numPr>
          <w:ilvl w:val="0"/>
          <w:numId w:val="1"/>
        </w:numPr>
        <w:spacing w:line="276" w:lineRule="auto"/>
        <w:ind w:firstLine="600" w:firstLineChars="200"/>
        <w:rPr>
          <w:rFonts w:ascii="仿宋" w:hAnsi="仿宋" w:eastAsia="仿宋" w:cs="仿宋"/>
          <w:sz w:val="30"/>
          <w:szCs w:val="30"/>
        </w:rPr>
      </w:pPr>
      <w:r>
        <w:rPr>
          <w:rFonts w:hint="eastAsia" w:ascii="仿宋" w:hAnsi="仿宋" w:eastAsia="仿宋" w:cs="仿宋"/>
          <w:sz w:val="30"/>
          <w:szCs w:val="30"/>
        </w:rPr>
        <w:t>自驾车或乘坐出租车（现场仅有少量停车位，请密切留意最新交通路况信息）</w:t>
      </w:r>
    </w:p>
    <w:p>
      <w:pPr>
        <w:ind w:firstLine="640"/>
        <w:rPr>
          <w:rFonts w:ascii="仿宋" w:hAnsi="仿宋" w:eastAsia="仿宋" w:cs="仿宋"/>
          <w:sz w:val="30"/>
          <w:szCs w:val="30"/>
        </w:rPr>
      </w:pPr>
      <w:r>
        <w:rPr>
          <w:rFonts w:hint="eastAsia" w:ascii="仿宋" w:hAnsi="仿宋" w:eastAsia="仿宋" w:cs="仿宋"/>
          <w:sz w:val="30"/>
          <w:szCs w:val="30"/>
        </w:rPr>
        <w:t>1．从福田出发：北环大道速—水官高速—盐龙大道—飞扬路—合正方州雅居安居型商品房选房现场。</w:t>
      </w:r>
    </w:p>
    <w:p>
      <w:pPr>
        <w:ind w:firstLine="640"/>
        <w:rPr>
          <w:rFonts w:ascii="仿宋" w:hAnsi="仿宋" w:eastAsia="仿宋" w:cs="仿宋"/>
          <w:sz w:val="30"/>
          <w:szCs w:val="30"/>
        </w:rPr>
      </w:pPr>
      <w:r>
        <w:rPr>
          <w:rFonts w:hint="eastAsia" w:ascii="仿宋" w:hAnsi="仿宋" w:eastAsia="仿宋" w:cs="仿宋"/>
          <w:sz w:val="30"/>
          <w:szCs w:val="30"/>
        </w:rPr>
        <w:t>2.从罗湖出发：丹平快速—水官高速—盐龙大道—飞扬路—合正方州雅居安居型商品房选房现场。</w:t>
      </w:r>
    </w:p>
    <w:p>
      <w:pPr>
        <w:ind w:firstLine="640"/>
        <w:rPr>
          <w:rFonts w:ascii="仿宋" w:hAnsi="仿宋" w:eastAsia="仿宋" w:cs="仿宋"/>
          <w:sz w:val="30"/>
          <w:szCs w:val="30"/>
        </w:rPr>
      </w:pPr>
      <w:r>
        <w:rPr>
          <w:rFonts w:hint="eastAsia" w:ascii="仿宋" w:hAnsi="仿宋" w:eastAsia="仿宋" w:cs="仿宋"/>
          <w:sz w:val="30"/>
          <w:szCs w:val="30"/>
        </w:rPr>
        <w:t>3.从宝安出发：南坪快速/北环大道—水官高速—盐龙大道—飞扬路—合正方州雅居安居型商品房选房现场。</w:t>
      </w:r>
    </w:p>
    <w:p>
      <w:pPr>
        <w:ind w:firstLine="640"/>
        <w:rPr>
          <w:rFonts w:ascii="仿宋" w:hAnsi="仿宋" w:eastAsia="仿宋" w:cs="仿宋"/>
          <w:sz w:val="30"/>
          <w:szCs w:val="30"/>
        </w:rPr>
      </w:pPr>
      <w:r>
        <w:rPr>
          <w:rFonts w:hint="eastAsia" w:ascii="仿宋" w:hAnsi="仿宋" w:eastAsia="仿宋" w:cs="仿宋"/>
          <w:sz w:val="30"/>
          <w:szCs w:val="30"/>
        </w:rPr>
        <w:t>4.从龙华出发：沈海高速—盐龙大道—飞扬路—合正方州雅居安居型商品房选房现场。</w:t>
      </w:r>
    </w:p>
    <w:p>
      <w:pPr>
        <w:ind w:firstLine="640"/>
        <w:rPr>
          <w:rFonts w:ascii="仿宋" w:hAnsi="仿宋" w:eastAsia="仿宋" w:cs="仿宋"/>
          <w:sz w:val="30"/>
          <w:szCs w:val="30"/>
        </w:rPr>
      </w:pPr>
      <w:r>
        <w:rPr>
          <w:rFonts w:hint="eastAsia" w:ascii="仿宋" w:hAnsi="仿宋" w:eastAsia="仿宋" w:cs="仿宋"/>
          <w:sz w:val="30"/>
          <w:szCs w:val="30"/>
        </w:rPr>
        <w:t>5.从南山出发：南坪快速—水官高速—盐龙大道—飞扬路—合正方州雅居安居型商品房选房现场。</w:t>
      </w:r>
    </w:p>
    <w:p>
      <w:pPr>
        <w:ind w:firstLine="640"/>
        <w:rPr>
          <w:rFonts w:ascii="仿宋" w:hAnsi="仿宋" w:eastAsia="仿宋" w:cs="仿宋"/>
          <w:sz w:val="30"/>
          <w:szCs w:val="30"/>
        </w:rPr>
      </w:pPr>
      <w:r>
        <w:rPr>
          <w:rFonts w:hint="eastAsia" w:ascii="仿宋" w:hAnsi="仿宋" w:eastAsia="仿宋" w:cs="仿宋"/>
          <w:sz w:val="30"/>
          <w:szCs w:val="30"/>
        </w:rPr>
        <w:t>6.从光明出发：深圳外环高速—盐龙大道—飞扬路—合正方州雅居安居型商品房选房现场。</w:t>
      </w:r>
    </w:p>
    <w:p>
      <w:pPr>
        <w:ind w:firstLine="640"/>
        <w:rPr>
          <w:rFonts w:ascii="仿宋" w:hAnsi="仿宋" w:eastAsia="仿宋" w:cs="仿宋"/>
          <w:sz w:val="30"/>
          <w:szCs w:val="30"/>
        </w:rPr>
      </w:pPr>
      <w:r>
        <w:rPr>
          <w:rFonts w:hint="eastAsia" w:ascii="仿宋" w:hAnsi="仿宋" w:eastAsia="仿宋" w:cs="仿宋"/>
          <w:sz w:val="30"/>
          <w:szCs w:val="30"/>
        </w:rPr>
        <w:t>7.从坪山出发：宝荷路—爱南路—飞扬路—合正方州雅居安居型商品房选房现场。</w:t>
      </w:r>
    </w:p>
    <w:p>
      <w:pPr>
        <w:ind w:firstLine="640"/>
        <w:rPr>
          <w:rFonts w:ascii="仿宋" w:hAnsi="仿宋" w:eastAsia="仿宋" w:cs="仿宋"/>
          <w:sz w:val="30"/>
          <w:szCs w:val="30"/>
        </w:rPr>
      </w:pPr>
      <w:r>
        <w:rPr>
          <w:rFonts w:hint="eastAsia" w:ascii="仿宋" w:hAnsi="仿宋" w:eastAsia="仿宋" w:cs="仿宋"/>
          <w:sz w:val="30"/>
          <w:szCs w:val="30"/>
        </w:rPr>
        <w:t>8.从大鹏新区出发：坪葵路—南坪快速—盐龙大道—飞扬路—合正方州雅居安居型商品房选房现场。</w:t>
      </w:r>
    </w:p>
    <w:p>
      <w:pPr>
        <w:ind w:firstLine="600" w:firstLineChars="200"/>
        <w:rPr>
          <w:rFonts w:ascii="黑体" w:hAnsi="黑体" w:eastAsia="黑体" w:cs="黑体"/>
          <w:sz w:val="30"/>
          <w:szCs w:val="30"/>
        </w:rPr>
      </w:pPr>
      <w:r>
        <w:rPr>
          <w:rFonts w:hint="eastAsia" w:ascii="黑体" w:hAnsi="黑体" w:eastAsia="黑体" w:cs="黑体"/>
          <w:sz w:val="30"/>
          <w:szCs w:val="30"/>
        </w:rPr>
        <w:t>二、交通区位图</w:t>
      </w:r>
    </w:p>
    <w:p>
      <w:r>
        <mc:AlternateContent>
          <mc:Choice Requires="wps">
            <w:drawing>
              <wp:anchor distT="0" distB="0" distL="114300" distR="114300" simplePos="0" relativeHeight="251659264" behindDoc="0" locked="0" layoutInCell="1" allowOverlap="1">
                <wp:simplePos x="0" y="0"/>
                <wp:positionH relativeFrom="column">
                  <wp:posOffset>2809875</wp:posOffset>
                </wp:positionH>
                <wp:positionV relativeFrom="paragraph">
                  <wp:posOffset>1205230</wp:posOffset>
                </wp:positionV>
                <wp:extent cx="793750" cy="264160"/>
                <wp:effectExtent l="6350" t="6350" r="19050" b="186690"/>
                <wp:wrapNone/>
                <wp:docPr id="2" name="矩形标注 2"/>
                <wp:cNvGraphicFramePr/>
                <a:graphic xmlns:a="http://schemas.openxmlformats.org/drawingml/2006/main">
                  <a:graphicData uri="http://schemas.microsoft.com/office/word/2010/wordprocessingShape">
                    <wps:wsp>
                      <wps:cNvSpPr/>
                      <wps:spPr>
                        <a:xfrm>
                          <a:off x="3449955" y="2162175"/>
                          <a:ext cx="793750" cy="264160"/>
                        </a:xfrm>
                        <a:prstGeom prst="wedgeRectCallout">
                          <a:avLst>
                            <a:gd name="adj1" fmla="val -44413"/>
                            <a:gd name="adj2" fmla="val 11368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5" w:lineRule="auto"/>
                              <w:jc w:val="left"/>
                              <w:rPr>
                                <w:sz w:val="10"/>
                                <w:szCs w:val="10"/>
                              </w:rPr>
                            </w:pPr>
                            <w:r>
                              <w:rPr>
                                <w:rFonts w:hint="eastAsia"/>
                                <w:sz w:val="10"/>
                                <w:szCs w:val="10"/>
                              </w:rPr>
                              <w:t>本次安居型商品房选房地点</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61" type="#_x0000_t61" style="position:absolute;left:0pt;margin-left:221.25pt;margin-top:94.9pt;height:20.8pt;width:62.5pt;z-index:251659264;mso-width-relative:page;mso-height-relative:page;" fillcolor="#FF0000" filled="t" stroked="t" coordsize="21600,21600" o:gfxdata="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IegCI9kAAAALAQAADwAAAAAAAAABACAAAAAiAAAAZHJzL2Rvd25yZXYueG1sUEsBAhQAFAAAAAgA&#10;h07iQPgXvNKWAgAADwUAAA4AAAAAAAAAAQAgAAAAKAEAAGRycy9lMm9Eb2MueG1sUEsFBgAAAAAG&#10;AAYAWQEAADAGAAAAAA==&#10;" adj="1207,35355">
                <v:fill on="t" focussize="0,0"/>
                <v:stroke weight="1pt" color="#FF0000 [3204]" miterlimit="8" joinstyle="miter"/>
                <v:imagedata o:title=""/>
                <o:lock v:ext="edit" aspectratio="f"/>
                <v:textbox inset="0mm,0mm,0mm,0mm" style="mso-fit-shape-to-text:t;">
                  <w:txbxContent>
                    <w:p>
                      <w:pPr>
                        <w:spacing w:line="15" w:lineRule="auto"/>
                        <w:jc w:val="left"/>
                        <w:rPr>
                          <w:sz w:val="10"/>
                          <w:szCs w:val="10"/>
                        </w:rPr>
                      </w:pPr>
                      <w:r>
                        <w:rPr>
                          <w:rFonts w:hint="eastAsia"/>
                          <w:sz w:val="10"/>
                          <w:szCs w:val="10"/>
                        </w:rPr>
                        <w:t>本次安居型商品房选房地点</w:t>
                      </w:r>
                    </w:p>
                  </w:txbxContent>
                </v:textbox>
              </v:shape>
            </w:pict>
          </mc:Fallback>
        </mc:AlternateContent>
      </w:r>
      <w:r>
        <w:rPr>
          <w:rFonts w:hint="eastAsia"/>
        </w:rPr>
        <w:drawing>
          <wp:inline distT="0" distB="0" distL="114300" distR="114300">
            <wp:extent cx="5273675" cy="3042920"/>
            <wp:effectExtent l="0" t="0" r="3175" b="5080"/>
            <wp:docPr id="3" name="图片 3" descr="1636884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6884717(1)"/>
                    <pic:cNvPicPr>
                      <a:picLocks noChangeAspect="1"/>
                    </pic:cNvPicPr>
                  </pic:nvPicPr>
                  <pic:blipFill>
                    <a:blip r:embed="rId10"/>
                    <a:stretch>
                      <a:fillRect/>
                    </a:stretch>
                  </pic:blipFill>
                  <pic:spPr>
                    <a:xfrm>
                      <a:off x="0" y="0"/>
                      <a:ext cx="5273675" cy="3042920"/>
                    </a:xfrm>
                    <a:prstGeom prst="rect">
                      <a:avLst/>
                    </a:prstGeom>
                  </pic:spPr>
                </pic:pic>
              </a:graphicData>
            </a:graphic>
          </wp:inline>
        </w:drawing>
      </w:r>
    </w:p>
    <w:p>
      <w:pPr>
        <w:ind w:firstLine="640"/>
        <w:rPr>
          <w:rFonts w:ascii="黑体" w:hAnsi="黑体" w:eastAsia="黑体" w:cs="黑体"/>
          <w:sz w:val="30"/>
          <w:szCs w:val="30"/>
        </w:rPr>
      </w:pPr>
      <w:r>
        <w:rPr>
          <w:rFonts w:hint="eastAsia" w:ascii="黑体" w:hAnsi="黑体" w:eastAsia="黑体" w:cs="黑体"/>
          <w:sz w:val="30"/>
          <w:szCs w:val="30"/>
        </w:rPr>
        <w:t>三、注意事项</w:t>
      </w:r>
    </w:p>
    <w:p>
      <w:pPr>
        <w:ind w:firstLine="640"/>
        <w:rPr>
          <w:rFonts w:ascii="仿宋" w:hAnsi="仿宋" w:eastAsia="仿宋" w:cs="仿宋"/>
          <w:sz w:val="30"/>
          <w:szCs w:val="30"/>
        </w:rPr>
      </w:pPr>
      <w:r>
        <w:rPr>
          <w:rFonts w:hint="eastAsia" w:ascii="仿宋" w:hAnsi="仿宋" w:eastAsia="仿宋" w:cs="仿宋"/>
          <w:sz w:val="30"/>
          <w:szCs w:val="30"/>
        </w:rPr>
        <w:t>（一）认购家庭应当按照选房通知书规定的时间，携带选房通知书、本人身份证原件以及申请人或共同申请人的储蓄卡，到达指定地点参加选房。</w:t>
      </w:r>
    </w:p>
    <w:p>
      <w:pPr>
        <w:ind w:firstLine="640"/>
        <w:rPr>
          <w:rFonts w:ascii="仿宋" w:hAnsi="仿宋" w:eastAsia="仿宋" w:cs="仿宋"/>
          <w:sz w:val="30"/>
          <w:szCs w:val="30"/>
        </w:rPr>
      </w:pPr>
      <w:r>
        <w:rPr>
          <w:rFonts w:hint="eastAsia" w:ascii="仿宋" w:hAnsi="仿宋" w:eastAsia="仿宋" w:cs="仿宋"/>
          <w:sz w:val="30"/>
          <w:szCs w:val="30"/>
        </w:rPr>
        <w:t>（二）考虑到选房现场接待能力有限，为了营造顺畅、良好的选房环境，请每个选房家庭最多安排两人到现场选房。从安全角度考虑，请选房家庭尽量不安排老人、儿童一同选房。</w:t>
      </w:r>
    </w:p>
    <w:p>
      <w:pPr>
        <w:ind w:firstLine="640"/>
        <w:rPr>
          <w:rFonts w:ascii="仿宋" w:hAnsi="仿宋" w:eastAsia="仿宋" w:cs="仿宋"/>
          <w:sz w:val="30"/>
          <w:szCs w:val="30"/>
        </w:rPr>
      </w:pPr>
      <w:r>
        <w:rPr>
          <w:rFonts w:hint="eastAsia" w:ascii="仿宋" w:hAnsi="仿宋" w:eastAsia="仿宋" w:cs="仿宋"/>
          <w:sz w:val="30"/>
          <w:szCs w:val="30"/>
        </w:rPr>
        <w:t>（三）为保障选房家庭人身安全，请听从现场工作人员统一安排，不要在</w:t>
      </w:r>
      <w:r>
        <w:rPr>
          <w:rFonts w:hint="eastAsia" w:ascii="仿宋" w:hAnsi="仿宋" w:eastAsia="仿宋" w:cs="仿宋"/>
          <w:sz w:val="30"/>
          <w:szCs w:val="30"/>
          <w:lang w:eastAsia="zh-Hans"/>
        </w:rPr>
        <w:t>选房</w:t>
      </w:r>
      <w:r>
        <w:rPr>
          <w:rFonts w:hint="eastAsia" w:ascii="仿宋" w:hAnsi="仿宋" w:eastAsia="仿宋" w:cs="仿宋"/>
          <w:sz w:val="30"/>
          <w:szCs w:val="30"/>
        </w:rPr>
        <w:t>现场随意走动，以免发生意外。</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（四）疫情防控要求：</w:t>
      </w:r>
    </w:p>
    <w:p>
      <w:pPr>
        <w:ind w:firstLine="600" w:firstLineChars="200"/>
        <w:rPr>
          <w:rFonts w:ascii="仿宋" w:hAnsi="仿宋" w:eastAsia="仿宋" w:cs="仿宋"/>
          <w:sz w:val="30"/>
          <w:szCs w:val="30"/>
        </w:rPr>
      </w:pPr>
      <w:r>
        <w:rPr>
          <w:rFonts w:hint="eastAsia" w:ascii="仿宋" w:hAnsi="仿宋" w:eastAsia="仿宋" w:cs="仿宋"/>
          <w:sz w:val="30"/>
          <w:szCs w:val="30"/>
        </w:rPr>
        <w:t>请参加选房的人员，规范佩戴口罩、勤洗手，保持社交距离，做好个人防护，配合做好健康监测，保证无“新冠十大症状”。进入选房现场的所有选房人员须出示24小时内核酸阴性证明，健康码为绿码，行程卡显示近14天无中高风险地区及社区暴发疫情地市旅居史，体温&lt;37.3℃，仔细阅读并现场签署《防疫承诺书》。</w:t>
      </w:r>
    </w:p>
    <w:p>
      <w:pPr>
        <w:ind w:firstLine="600" w:firstLineChars="200"/>
        <w:rPr>
          <w:rFonts w:ascii="仿宋" w:hAnsi="仿宋" w:eastAsia="仿宋" w:cs="仿宋"/>
          <w:sz w:val="30"/>
          <w:szCs w:val="30"/>
        </w:rPr>
      </w:pPr>
      <w:r>
        <w:rPr>
          <w:rFonts w:hint="eastAsia" w:ascii="仿宋" w:hAnsi="仿宋" w:eastAsia="仿宋" w:cs="仿宋"/>
          <w:sz w:val="30"/>
          <w:szCs w:val="30"/>
        </w:rPr>
        <w:t>（五）上述交通指引均来自百度地图查询结果，仅供参考，请结</w:t>
      </w:r>
      <w:bookmarkStart w:id="0" w:name="_GoBack"/>
      <w:bookmarkEnd w:id="0"/>
      <w:r>
        <w:rPr>
          <w:rFonts w:hint="eastAsia" w:ascii="仿宋" w:hAnsi="仿宋" w:eastAsia="仿宋" w:cs="仿宋"/>
          <w:sz w:val="30"/>
          <w:szCs w:val="30"/>
        </w:rPr>
        <w:t>合自身情况，合理安排出行路线。</w:t>
      </w:r>
    </w:p>
    <w:p>
      <w:pPr>
        <w:ind w:firstLine="600" w:firstLineChars="200"/>
        <w:rPr>
          <w:rFonts w:ascii="仿宋" w:hAnsi="仿宋" w:eastAsia="仿宋" w:cs="仿宋"/>
          <w:sz w:val="30"/>
          <w:szCs w:val="30"/>
        </w:rPr>
      </w:pPr>
    </w:p>
    <w:p>
      <w:pPr>
        <w:ind w:firstLine="4200" w:firstLineChars="1400"/>
        <w:jc w:val="left"/>
        <w:rPr>
          <w:rFonts w:ascii="仿宋" w:hAnsi="仿宋" w:eastAsia="仿宋" w:cs="仿宋"/>
          <w:sz w:val="30"/>
          <w:szCs w:val="30"/>
        </w:rPr>
      </w:pPr>
      <w:r>
        <w:rPr>
          <w:rFonts w:ascii="仿宋" w:hAnsi="仿宋" w:eastAsia="仿宋" w:cs="仿宋"/>
          <w:sz w:val="30"/>
          <w:szCs w:val="30"/>
        </w:rPr>
        <w:t>深圳市中龙信合投资有限公司</w:t>
      </w:r>
    </w:p>
    <w:p>
      <w:pPr>
        <w:ind w:firstLine="5106" w:firstLineChars="1702"/>
        <w:jc w:val="left"/>
        <w:rPr>
          <w:rFonts w:ascii="仿宋" w:hAnsi="仿宋" w:eastAsia="仿宋" w:cs="仿宋"/>
          <w:sz w:val="30"/>
          <w:szCs w:val="30"/>
        </w:rPr>
      </w:pPr>
      <w:r>
        <w:rPr>
          <w:rFonts w:hint="eastAsia" w:ascii="仿宋" w:hAnsi="仿宋" w:eastAsia="仿宋" w:cs="仿宋"/>
          <w:sz w:val="30"/>
          <w:szCs w:val="30"/>
        </w:rPr>
        <w:t>2022年</w:t>
      </w:r>
      <w:r>
        <w:rPr>
          <w:rFonts w:hint="eastAsia" w:ascii="仿宋" w:hAnsi="仿宋" w:eastAsia="仿宋" w:cs="仿宋"/>
          <w:sz w:val="30"/>
          <w:szCs w:val="30"/>
          <w:lang w:val="en-US" w:eastAsia="zh-CN"/>
        </w:rPr>
        <w:t>5</w:t>
      </w:r>
      <w:r>
        <w:rPr>
          <w:rFonts w:hint="eastAsia" w:ascii="仿宋" w:hAnsi="仿宋" w:eastAsia="仿宋" w:cs="仿宋"/>
          <w:sz w:val="30"/>
          <w:szCs w:val="30"/>
        </w:rPr>
        <w:t>月</w:t>
      </w:r>
      <w:r>
        <w:rPr>
          <w:rFonts w:hint="eastAsia" w:ascii="仿宋" w:hAnsi="仿宋" w:eastAsia="仿宋" w:cs="仿宋"/>
          <w:sz w:val="30"/>
          <w:szCs w:val="30"/>
          <w:lang w:val="en-US" w:eastAsia="zh-CN"/>
        </w:rPr>
        <w:t>9</w:t>
      </w:r>
      <w:r>
        <w:rPr>
          <w:rFonts w:hint="eastAsia" w:ascii="仿宋" w:hAnsi="仿宋" w:eastAsia="仿宋" w:cs="仿宋"/>
          <w:sz w:val="30"/>
          <w:szCs w:val="30"/>
        </w:rPr>
        <w:t>日</w:t>
      </w:r>
    </w:p>
    <w:p>
      <w:pPr>
        <w:ind w:firstLine="640"/>
        <w:jc w:val="center"/>
        <w:rPr>
          <w:rFonts w:ascii="仿宋" w:hAnsi="仿宋" w:eastAsia="仿宋" w:cs="仿宋"/>
          <w:sz w:val="30"/>
          <w:szCs w:val="30"/>
        </w:rPr>
      </w:pPr>
    </w:p>
    <w:p>
      <w:pPr>
        <w:jc w:val="center"/>
        <w:rPr>
          <w:rFonts w:ascii="仿宋" w:hAnsi="仿宋" w:eastAsia="仿宋" w:cs="仿宋"/>
          <w:sz w:val="30"/>
          <w:szCs w:val="30"/>
        </w:rPr>
      </w:pPr>
      <w:r>
        <w:rPr>
          <w:rFonts w:hint="eastAsia" w:ascii="仿宋" w:hAnsi="仿宋" w:eastAsia="仿宋" w:cs="仿宋"/>
          <w:sz w:val="30"/>
          <w:szCs w:val="30"/>
        </w:rPr>
        <w:t>选房现场地点：合正方州雅居安居型商品房选房现场导航二维码</w:t>
      </w:r>
    </w:p>
    <w:p>
      <w:pPr>
        <w:jc w:val="center"/>
        <w:rPr>
          <w:rFonts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60288" behindDoc="0" locked="0" layoutInCell="1" allowOverlap="1">
            <wp:simplePos x="0" y="0"/>
            <wp:positionH relativeFrom="column">
              <wp:posOffset>1464945</wp:posOffset>
            </wp:positionH>
            <wp:positionV relativeFrom="paragraph">
              <wp:posOffset>114300</wp:posOffset>
            </wp:positionV>
            <wp:extent cx="2560320" cy="2560320"/>
            <wp:effectExtent l="0" t="0" r="0" b="0"/>
            <wp:wrapNone/>
            <wp:docPr id="1" name="图片 1" descr="248daed9176d75f8be1695ea4dbc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8daed9176d75f8be1695ea4dbc6c1"/>
                    <pic:cNvPicPr>
                      <a:picLocks noChangeAspect="1"/>
                    </pic:cNvPicPr>
                  </pic:nvPicPr>
                  <pic:blipFill>
                    <a:blip r:embed="rId11"/>
                    <a:stretch>
                      <a:fillRect/>
                    </a:stretch>
                  </pic:blipFill>
                  <pic:spPr>
                    <a:xfrm>
                      <a:off x="0" y="0"/>
                      <a:ext cx="2560320" cy="2560320"/>
                    </a:xfrm>
                    <a:prstGeom prst="rect">
                      <a:avLst/>
                    </a:prstGeom>
                  </pic:spPr>
                </pic:pic>
              </a:graphicData>
            </a:graphic>
          </wp:anchor>
        </w:drawing>
      </w:r>
    </w:p>
    <w:p>
      <w:pPr>
        <w:jc w:val="left"/>
        <w:rPr>
          <w:rFonts w:ascii="黑体" w:hAnsi="黑体" w:eastAsia="黑体" w:cs="黑体"/>
          <w:b/>
          <w:bCs/>
          <w:sz w:val="36"/>
          <w:szCs w:val="36"/>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D25875"/>
    <w:multiLevelType w:val="singleLevel"/>
    <w:tmpl w:val="78D258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ocumentProtection w:edit="trackedChanges"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yOWE2MDM0YzUwZTBlODk1YzRjZmZiOGJlOWY3MzUifQ=="/>
  </w:docVars>
  <w:rsids>
    <w:rsidRoot w:val="00382384"/>
    <w:rsid w:val="000D5DAF"/>
    <w:rsid w:val="00382384"/>
    <w:rsid w:val="00504A9D"/>
    <w:rsid w:val="00C13F91"/>
    <w:rsid w:val="024B7A19"/>
    <w:rsid w:val="04CA70E8"/>
    <w:rsid w:val="067B3832"/>
    <w:rsid w:val="0687061C"/>
    <w:rsid w:val="084B4203"/>
    <w:rsid w:val="123B272E"/>
    <w:rsid w:val="13C3697D"/>
    <w:rsid w:val="13CA7486"/>
    <w:rsid w:val="141E5575"/>
    <w:rsid w:val="14722135"/>
    <w:rsid w:val="16D24847"/>
    <w:rsid w:val="18FE3D5D"/>
    <w:rsid w:val="1A8D2F38"/>
    <w:rsid w:val="1AFD5628"/>
    <w:rsid w:val="1B465780"/>
    <w:rsid w:val="2070397B"/>
    <w:rsid w:val="22412410"/>
    <w:rsid w:val="25F2114C"/>
    <w:rsid w:val="27147E6B"/>
    <w:rsid w:val="2E800632"/>
    <w:rsid w:val="30DC77F7"/>
    <w:rsid w:val="3258794F"/>
    <w:rsid w:val="348F184A"/>
    <w:rsid w:val="36546AFC"/>
    <w:rsid w:val="3C174FE6"/>
    <w:rsid w:val="3F210269"/>
    <w:rsid w:val="3F343B95"/>
    <w:rsid w:val="419F4DE4"/>
    <w:rsid w:val="472527C0"/>
    <w:rsid w:val="47DF25FF"/>
    <w:rsid w:val="4D363CA3"/>
    <w:rsid w:val="4EE95ADE"/>
    <w:rsid w:val="4FDF0393"/>
    <w:rsid w:val="500536CD"/>
    <w:rsid w:val="50E55CE5"/>
    <w:rsid w:val="53713B3F"/>
    <w:rsid w:val="549C2A9C"/>
    <w:rsid w:val="5AA62207"/>
    <w:rsid w:val="5C96373C"/>
    <w:rsid w:val="5DD5429A"/>
    <w:rsid w:val="5EE904DB"/>
    <w:rsid w:val="5F7F224C"/>
    <w:rsid w:val="6364731E"/>
    <w:rsid w:val="64602E8A"/>
    <w:rsid w:val="65002C08"/>
    <w:rsid w:val="67BE7819"/>
    <w:rsid w:val="739C22F8"/>
    <w:rsid w:val="7B134037"/>
    <w:rsid w:val="7B7133A3"/>
    <w:rsid w:val="7C684E38"/>
    <w:rsid w:val="7EA235AD"/>
    <w:rsid w:val="7F490A26"/>
    <w:rsid w:val="7FE76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4">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hyperlink" Target="https://map.baidu.com/dir/&#229;&#144;&#137;&#231;&#165;&#165;/&#229;&#164;&#169;&#230;&#152;&#138;&#229;&#141;&#142;&#229;&#186;&#173;&#230;&#139;&#155;&#229;&#149;&#134;&#228;&#184;&#173;&#229;&#191;&#131;/javascript:void(0);"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194</Words>
  <Characters>1107</Characters>
  <Lines>9</Lines>
  <Paragraphs>2</Paragraphs>
  <TotalTime>20</TotalTime>
  <ScaleCrop>false</ScaleCrop>
  <LinksUpToDate>false</LinksUpToDate>
  <CharactersWithSpaces>1299</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2021-09-06T07:41:00Z</dcterms:created>
  <dc:creator>winner</dc:creator>
  <cp:lastModifiedBy>张晓英</cp:lastModifiedBy>
  <cp:lastPrinted>2021-09-09T08:42:00Z</cp:lastPrinted>
  <dcterms:modified xsi:type="dcterms:W3CDTF">2022-05-09T06:29:46Z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482B45E6E656412FB85B930500C10AA5</vt:lpwstr>
  </property>
</Properties>
</file>