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黑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黑体"/>
          <w:b/>
          <w:bCs/>
          <w:sz w:val="44"/>
          <w:szCs w:val="44"/>
          <w:lang w:val="en-US" w:eastAsia="zh-CN"/>
        </w:rPr>
        <w:t>中海学仕里项目安居型商品房</w:t>
      </w:r>
    </w:p>
    <w:p>
      <w:pPr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宋体" w:hAnsi="宋体" w:eastAsia="宋体" w:cs="黑体"/>
          <w:b/>
          <w:bCs/>
          <w:sz w:val="44"/>
          <w:szCs w:val="44"/>
          <w:lang w:val="en-US" w:eastAsia="zh-CN"/>
        </w:rPr>
        <w:t>现场看房交通指引和注意事项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看房现场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不提供车位</w:t>
      </w:r>
      <w:r>
        <w:rPr>
          <w:rFonts w:hint="eastAsia" w:ascii="仿宋" w:hAnsi="仿宋" w:eastAsia="仿宋" w:cs="仿宋"/>
          <w:sz w:val="24"/>
          <w:szCs w:val="24"/>
        </w:rPr>
        <w:t>，为环保低碳，建议绿色出行。请看房家庭认真仔细阅读以下事项：</w:t>
      </w:r>
    </w:p>
    <w:p>
      <w:pPr>
        <w:ind w:firstLine="482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一、看房交通</w:t>
      </w:r>
    </w:p>
    <w:p>
      <w:pPr>
        <w:spacing w:line="276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看房家庭可选择以下任意一种形式前往项目看房现场——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中海学仕里展示</w:t>
      </w:r>
      <w:r>
        <w:rPr>
          <w:rFonts w:hint="eastAsia" w:ascii="仿宋" w:hAnsi="仿宋" w:eastAsia="仿宋" w:cs="仿宋"/>
          <w:sz w:val="24"/>
          <w:szCs w:val="24"/>
        </w:rPr>
        <w:t>中心（下简称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展示中心</w:t>
      </w:r>
      <w:r>
        <w:rPr>
          <w:rFonts w:hint="eastAsia" w:ascii="仿宋" w:hAnsi="仿宋" w:eastAsia="仿宋" w:cs="仿宋"/>
          <w:sz w:val="24"/>
          <w:szCs w:val="24"/>
        </w:rPr>
        <w:t>），地址：深圳市龙华区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新区大道</w:t>
      </w:r>
      <w:r>
        <w:rPr>
          <w:rFonts w:hint="eastAsia" w:ascii="仿宋" w:hAnsi="仿宋" w:eastAsia="仿宋" w:cs="仿宋"/>
          <w:sz w:val="24"/>
          <w:szCs w:val="24"/>
        </w:rPr>
        <w:t>与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白松路（规划中）交汇处</w:t>
      </w:r>
      <w:r>
        <w:rPr>
          <w:rFonts w:hint="eastAsia" w:ascii="仿宋" w:hAnsi="仿宋" w:eastAsia="仿宋" w:cs="仿宋"/>
          <w:sz w:val="24"/>
          <w:szCs w:val="24"/>
        </w:rPr>
        <w:t>：</w:t>
      </w:r>
      <w:bookmarkStart w:id="1" w:name="_GoBack"/>
      <w:bookmarkEnd w:id="1"/>
    </w:p>
    <w:p>
      <w:pPr>
        <w:spacing w:line="276" w:lineRule="auto"/>
        <w:ind w:firstLine="482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（一）乘坐地铁路线</w:t>
      </w:r>
    </w:p>
    <w:p>
      <w:pPr>
        <w:spacing w:line="276" w:lineRule="auto"/>
        <w:ind w:firstLine="480" w:firstLineChars="20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1.地铁-步行：您的位置——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深圳</w:t>
      </w:r>
      <w:r>
        <w:rPr>
          <w:rFonts w:hint="eastAsia" w:ascii="仿宋" w:hAnsi="仿宋" w:eastAsia="仿宋" w:cs="仿宋"/>
          <w:sz w:val="24"/>
          <w:szCs w:val="24"/>
        </w:rPr>
        <w:t>北站B出口——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延新区大道向北方向</w:t>
      </w:r>
      <w:r>
        <w:rPr>
          <w:rFonts w:hint="eastAsia" w:ascii="仿宋" w:hAnsi="仿宋" w:eastAsia="仿宋" w:cs="仿宋"/>
          <w:sz w:val="24"/>
          <w:szCs w:val="24"/>
        </w:rPr>
        <w:t>步行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约800米</w:t>
      </w:r>
      <w:r>
        <w:rPr>
          <w:rFonts w:hint="eastAsia" w:ascii="仿宋" w:hAnsi="仿宋" w:eastAsia="仿宋" w:cs="仿宋"/>
          <w:sz w:val="24"/>
          <w:szCs w:val="24"/>
        </w:rPr>
        <w:t>至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中海学仕里展示中心</w:t>
      </w:r>
    </w:p>
    <w:p>
      <w:pPr>
        <w:spacing w:line="276" w:lineRule="auto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5266690" cy="2606040"/>
            <wp:effectExtent l="0" t="0" r="6350" b="0"/>
            <wp:docPr id="1" name="图片 1" descr="166320747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3207473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76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地铁-公车：您的位置——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深圳</w:t>
      </w:r>
      <w:r>
        <w:rPr>
          <w:rFonts w:hint="eastAsia" w:ascii="仿宋" w:hAnsi="仿宋" w:eastAsia="仿宋" w:cs="仿宋"/>
          <w:sz w:val="24"/>
          <w:szCs w:val="24"/>
        </w:rPr>
        <w:t>北站B出口——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步行至深圳北站交通枢纽公交场站，乘坐M352路——创业花园站下车，步行850米至中海学仕里展示中心</w:t>
      </w:r>
    </w:p>
    <w:p>
      <w:pPr>
        <w:spacing w:line="276" w:lineRule="auto"/>
        <w:jc w:val="center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5147310" cy="2541905"/>
            <wp:effectExtent l="0" t="0" r="3810" b="3175"/>
            <wp:docPr id="2" name="图片 2" descr="1663207573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320757317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80" w:firstLineChars="200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3.地铁-打车：您的位置——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深圳</w:t>
      </w:r>
      <w:r>
        <w:rPr>
          <w:rFonts w:hint="eastAsia" w:ascii="仿宋" w:hAnsi="仿宋" w:eastAsia="仿宋" w:cs="仿宋"/>
          <w:sz w:val="24"/>
          <w:szCs w:val="24"/>
        </w:rPr>
        <w:t>北站B出口—打车导航至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中海学仕里展示中心</w:t>
      </w:r>
    </w:p>
    <w:p>
      <w:pPr>
        <w:spacing w:line="276" w:lineRule="auto"/>
        <w:jc w:val="center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5266690" cy="2592070"/>
            <wp:effectExtent l="0" t="0" r="6350" b="13970"/>
            <wp:docPr id="3" name="图片 3" descr="1663207609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32076095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（二）乘坐公交路线（请密切留意最新公共交通信息）</w:t>
      </w:r>
    </w:p>
    <w:p>
      <w:pPr>
        <w:ind w:firstLine="480" w:firstLineChars="20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1、您的位置——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创业花园站</w:t>
      </w:r>
      <w:r>
        <w:rPr>
          <w:rFonts w:hint="eastAsia" w:ascii="仿宋" w:hAnsi="仿宋" w:eastAsia="仿宋" w:cs="仿宋"/>
          <w:sz w:val="24"/>
          <w:szCs w:val="24"/>
        </w:rPr>
        <w:t>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B917路、M130路、M352路、</w:t>
      </w:r>
      <w:r>
        <w:rPr>
          <w:rFonts w:ascii="仿宋" w:hAnsi="仿宋" w:eastAsia="仿宋" w:cs="仿宋"/>
          <w:sz w:val="24"/>
          <w:szCs w:val="24"/>
        </w:rPr>
        <w:t>）下车，步行</w:t>
      </w:r>
      <w:r>
        <w:rPr>
          <w:rFonts w:hint="eastAsia" w:ascii="仿宋" w:hAnsi="仿宋" w:eastAsia="仿宋" w:cs="仿宋"/>
          <w:sz w:val="24"/>
          <w:szCs w:val="24"/>
        </w:rPr>
        <w:t>约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850</w:t>
      </w:r>
      <w:r>
        <w:rPr>
          <w:rFonts w:hint="eastAsia" w:ascii="仿宋" w:hAnsi="仿宋" w:eastAsia="仿宋" w:cs="仿宋"/>
          <w:sz w:val="24"/>
          <w:szCs w:val="24"/>
        </w:rPr>
        <w:t>米</w:t>
      </w:r>
      <w:r>
        <w:rPr>
          <w:rFonts w:ascii="仿宋" w:hAnsi="仿宋" w:eastAsia="仿宋" w:cs="仿宋"/>
          <w:sz w:val="24"/>
          <w:szCs w:val="24"/>
        </w:rPr>
        <w:t>至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中海学仕里展示</w:t>
      </w:r>
      <w:r>
        <w:rPr>
          <w:rFonts w:ascii="仿宋" w:hAnsi="仿宋" w:eastAsia="仿宋" w:cs="仿宋"/>
          <w:sz w:val="24"/>
          <w:szCs w:val="24"/>
        </w:rPr>
        <w:t>中心。</w:t>
      </w:r>
    </w:p>
    <w:p>
      <w:pPr>
        <w:ind w:firstLine="480" w:firstLineChars="20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2、您的位置-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深圳北站交通枢纽公交场站</w:t>
      </w:r>
      <w:r>
        <w:rPr>
          <w:rFonts w:hint="eastAsia" w:ascii="仿宋" w:hAnsi="仿宋" w:eastAsia="仿宋" w:cs="仿宋"/>
          <w:sz w:val="24"/>
          <w:szCs w:val="24"/>
        </w:rPr>
        <w:t>（75路 ; B730路 ; E11路 ; E22路 ; M130路 ; M217路 ; M225路 ; M299路 ; M300路 ; M340路 ; M341路 ; M343路 ; M347路 ; M352路 ; M353路 ; M354路 ; M363路 ; M462路 ; M477路 ; M567路 ; M572路 ; 高峰专线120路 ; 高峰专线137路 ; 高峰专线76路）-</w:t>
      </w:r>
      <w:bookmarkStart w:id="0" w:name="_Hlk49887349"/>
      <w:r>
        <w:rPr>
          <w:rFonts w:hint="eastAsia" w:ascii="仿宋" w:hAnsi="仿宋" w:eastAsia="仿宋" w:cs="仿宋"/>
          <w:sz w:val="24"/>
          <w:szCs w:val="24"/>
        </w:rPr>
        <w:t>步行约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800</w:t>
      </w:r>
      <w:r>
        <w:rPr>
          <w:rFonts w:hint="eastAsia" w:ascii="仿宋" w:hAnsi="仿宋" w:eastAsia="仿宋" w:cs="仿宋"/>
          <w:sz w:val="24"/>
          <w:szCs w:val="24"/>
        </w:rPr>
        <w:t>米</w:t>
      </w:r>
      <w:r>
        <w:rPr>
          <w:rFonts w:ascii="仿宋" w:hAnsi="仿宋" w:eastAsia="仿宋" w:cs="仿宋"/>
          <w:sz w:val="24"/>
          <w:szCs w:val="24"/>
        </w:rPr>
        <w:t>至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中海学仕里展示中心</w:t>
      </w:r>
      <w:r>
        <w:rPr>
          <w:rFonts w:ascii="仿宋" w:hAnsi="仿宋" w:eastAsia="仿宋" w:cs="仿宋"/>
          <w:sz w:val="24"/>
          <w:szCs w:val="24"/>
        </w:rPr>
        <w:t>。</w:t>
      </w:r>
      <w:bookmarkEnd w:id="0"/>
    </w:p>
    <w:p>
      <w:pPr>
        <w:ind w:left="0" w:leftChars="0" w:firstLine="0" w:firstLineChars="0"/>
        <w:jc w:val="center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drawing>
          <wp:inline distT="0" distB="0" distL="114300" distR="114300">
            <wp:extent cx="5266690" cy="2614295"/>
            <wp:effectExtent l="0" t="0" r="6350" b="6985"/>
            <wp:docPr id="4" name="图片 4" descr="166320776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632077600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24"/>
          <w:szCs w:val="24"/>
        </w:rPr>
      </w:pPr>
    </w:p>
    <w:p>
      <w:pPr>
        <w:ind w:firstLine="482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（三）自驾车路线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1．从福田出发：深南大道/彩田路—南坪快速路/皇岗路—梅观路—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新区大道—</w:t>
      </w:r>
      <w:r>
        <w:rPr>
          <w:rFonts w:hint="eastAsia" w:ascii="仿宋" w:hAnsi="仿宋" w:eastAsia="仿宋" w:cs="仿宋"/>
          <w:sz w:val="24"/>
          <w:szCs w:val="24"/>
        </w:rPr>
        <w:t>到达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中海学仕里展示中心</w:t>
      </w:r>
      <w:r>
        <w:rPr>
          <w:rFonts w:hint="eastAsia" w:ascii="仿宋" w:hAnsi="仿宋" w:eastAsia="仿宋" w:cs="仿宋"/>
          <w:sz w:val="24"/>
          <w:szCs w:val="24"/>
        </w:rPr>
        <w:t>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2.从罗湖出发：滨河大道/红岭中路—梅观路—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新区大道—</w:t>
      </w:r>
      <w:r>
        <w:rPr>
          <w:rFonts w:hint="eastAsia" w:ascii="仿宋" w:hAnsi="仿宋" w:eastAsia="仿宋" w:cs="仿宋"/>
          <w:sz w:val="24"/>
          <w:szCs w:val="24"/>
        </w:rPr>
        <w:t>到达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中海学仕里展示中心</w:t>
      </w:r>
      <w:r>
        <w:rPr>
          <w:rFonts w:hint="eastAsia" w:ascii="仿宋" w:hAnsi="仿宋" w:eastAsia="仿宋" w:cs="仿宋"/>
          <w:sz w:val="24"/>
          <w:szCs w:val="24"/>
        </w:rPr>
        <w:t>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3.从宝安出发：宝安大道—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北环大道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南坪快速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留仙大道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新区大道辅路</w:t>
      </w:r>
      <w:r>
        <w:rPr>
          <w:rFonts w:hint="eastAsia" w:ascii="仿宋" w:hAnsi="仿宋" w:eastAsia="仿宋" w:cs="仿宋"/>
          <w:sz w:val="24"/>
          <w:szCs w:val="24"/>
        </w:rPr>
        <w:t>—到达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中海学仕里展示中心</w:t>
      </w:r>
      <w:r>
        <w:rPr>
          <w:rFonts w:hint="eastAsia" w:ascii="仿宋" w:hAnsi="仿宋" w:eastAsia="仿宋" w:cs="仿宋"/>
          <w:sz w:val="24"/>
          <w:szCs w:val="24"/>
        </w:rPr>
        <w:t>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4.从龙华出发：龙华区政府—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大和路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龙华大道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民塘路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新区大道—</w:t>
      </w:r>
      <w:r>
        <w:rPr>
          <w:rFonts w:hint="eastAsia" w:ascii="仿宋" w:hAnsi="仿宋" w:eastAsia="仿宋" w:cs="仿宋"/>
          <w:sz w:val="24"/>
          <w:szCs w:val="24"/>
        </w:rPr>
        <w:t>到达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中海学仕里展示中心</w:t>
      </w:r>
      <w:r>
        <w:rPr>
          <w:rFonts w:hint="eastAsia" w:ascii="仿宋" w:hAnsi="仿宋" w:eastAsia="仿宋" w:cs="仿宋"/>
          <w:sz w:val="24"/>
          <w:szCs w:val="24"/>
        </w:rPr>
        <w:t>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5.从南山出发：南海大道—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北环大道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南坪快速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留仙大道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新区大道辅路</w:t>
      </w:r>
      <w:r>
        <w:rPr>
          <w:rFonts w:hint="eastAsia" w:ascii="仿宋" w:hAnsi="仿宋" w:eastAsia="仿宋" w:cs="仿宋"/>
          <w:sz w:val="24"/>
          <w:szCs w:val="24"/>
        </w:rPr>
        <w:t>—到达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中海学仕里</w:t>
      </w:r>
      <w:r>
        <w:rPr>
          <w:rFonts w:hint="eastAsia" w:ascii="仿宋" w:hAnsi="仿宋" w:eastAsia="仿宋" w:cs="仿宋"/>
          <w:sz w:val="24"/>
          <w:szCs w:val="24"/>
        </w:rPr>
        <w:t>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6.从龙岗出发：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龙翔大道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水官</w:t>
      </w:r>
      <w:r>
        <w:rPr>
          <w:rFonts w:hint="eastAsia" w:ascii="仿宋" w:hAnsi="仿宋" w:eastAsia="仿宋" w:cs="仿宋"/>
          <w:sz w:val="24"/>
          <w:szCs w:val="24"/>
        </w:rPr>
        <w:t>高速—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南坪快速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新区大道</w:t>
      </w:r>
      <w:r>
        <w:rPr>
          <w:rFonts w:hint="eastAsia" w:ascii="仿宋" w:hAnsi="仿宋" w:eastAsia="仿宋" w:cs="仿宋"/>
          <w:sz w:val="24"/>
          <w:szCs w:val="24"/>
        </w:rPr>
        <w:t>—到达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中海学仕里展示中心</w:t>
      </w:r>
      <w:r>
        <w:rPr>
          <w:rFonts w:hint="eastAsia" w:ascii="仿宋" w:hAnsi="仿宋" w:eastAsia="仿宋" w:cs="仿宋"/>
          <w:sz w:val="24"/>
          <w:szCs w:val="24"/>
        </w:rPr>
        <w:t>。</w:t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ascii="仿宋" w:hAnsi="仿宋" w:eastAsia="仿宋" w:cs="仿宋"/>
          <w:sz w:val="24"/>
          <w:szCs w:val="24"/>
        </w:rPr>
        <w:t>7</w:t>
      </w:r>
      <w:r>
        <w:rPr>
          <w:rFonts w:hint="eastAsia" w:ascii="仿宋" w:hAnsi="仿宋" w:eastAsia="仿宋" w:cs="仿宋"/>
          <w:sz w:val="24"/>
          <w:szCs w:val="24"/>
        </w:rPr>
        <w:t>.从盐田出发：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深盐路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罗沙路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布心路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梅观路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龙华大道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新区大道</w:t>
      </w:r>
      <w:r>
        <w:rPr>
          <w:rFonts w:hint="eastAsia" w:ascii="仿宋" w:hAnsi="仿宋" w:eastAsia="仿宋" w:cs="仿宋"/>
          <w:sz w:val="24"/>
          <w:szCs w:val="24"/>
        </w:rPr>
        <w:t>—到达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中海学仕里展示中心。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t>8.</w:t>
      </w:r>
      <w:r>
        <w:rPr>
          <w:rFonts w:hint="eastAsia" w:ascii="仿宋" w:hAnsi="仿宋" w:eastAsia="仿宋" w:cs="仿宋"/>
          <w:sz w:val="24"/>
          <w:szCs w:val="24"/>
        </w:rPr>
        <w:t>从大鹏出发：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坪葵路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南坪快速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水官高速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南坪快速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新区大道</w:t>
      </w:r>
      <w:r>
        <w:rPr>
          <w:rFonts w:hint="eastAsia" w:ascii="仿宋" w:hAnsi="仿宋" w:eastAsia="仿宋" w:cs="仿宋"/>
          <w:sz w:val="24"/>
          <w:szCs w:val="24"/>
        </w:rPr>
        <w:t>—到达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中海学仕里展示中心</w:t>
      </w:r>
      <w:r>
        <w:rPr>
          <w:rFonts w:hint="eastAsia" w:ascii="仿宋" w:hAnsi="仿宋" w:eastAsia="仿宋" w:cs="仿宋"/>
          <w:sz w:val="24"/>
          <w:szCs w:val="24"/>
        </w:rPr>
        <w:t>。</w:t>
      </w:r>
    </w:p>
    <w:p>
      <w:pPr>
        <w:ind w:firstLine="480" w:firstLineChars="200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ascii="仿宋" w:hAnsi="仿宋" w:eastAsia="仿宋" w:cs="仿宋"/>
          <w:sz w:val="24"/>
          <w:szCs w:val="24"/>
        </w:rPr>
        <w:t>9.</w:t>
      </w:r>
      <w:r>
        <w:rPr>
          <w:rFonts w:hint="eastAsia" w:ascii="仿宋" w:hAnsi="仿宋" w:eastAsia="仿宋" w:cs="仿宋"/>
          <w:sz w:val="24"/>
          <w:szCs w:val="24"/>
        </w:rPr>
        <w:t>从光明出发：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龙大高速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福龙路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新区大道—</w:t>
      </w:r>
      <w:r>
        <w:rPr>
          <w:rFonts w:hint="eastAsia" w:ascii="仿宋" w:hAnsi="仿宋" w:eastAsia="仿宋" w:cs="仿宋"/>
          <w:sz w:val="24"/>
          <w:szCs w:val="24"/>
        </w:rPr>
        <w:t>到达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中海学仕里展示中心。</w:t>
      </w:r>
    </w:p>
    <w:p>
      <w:pPr>
        <w:jc w:val="left"/>
        <w:rPr>
          <w:rFonts w:ascii="仿宋" w:hAnsi="仿宋" w:eastAsia="仿宋" w:cs="仿宋"/>
          <w:sz w:val="24"/>
          <w:szCs w:val="24"/>
        </w:rPr>
      </w:pPr>
    </w:p>
    <w:p>
      <w:pPr>
        <w:ind w:firstLine="482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二、交通区位图</w:t>
      </w:r>
    </w:p>
    <w:p>
      <w:pPr>
        <w:rPr>
          <w:rFonts w:ascii="仿宋" w:hAnsi="仿宋" w:eastAsia="仿宋" w:cs="仿宋"/>
          <w:b/>
          <w:sz w:val="24"/>
          <w:szCs w:val="24"/>
        </w:rPr>
      </w:pPr>
    </w:p>
    <w:p>
      <w:pPr>
        <w:rPr>
          <w:rFonts w:hint="eastAsia" w:ascii="仿宋" w:hAnsi="仿宋" w:eastAsia="仿宋" w:cs="仿宋"/>
          <w:b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sz w:val="24"/>
          <w:szCs w:val="24"/>
          <w:lang w:eastAsia="zh-CN"/>
        </w:rPr>
        <w:drawing>
          <wp:inline distT="0" distB="0" distL="114300" distR="114300">
            <wp:extent cx="5262245" cy="3239135"/>
            <wp:effectExtent l="0" t="0" r="10795" b="6985"/>
            <wp:docPr id="12" name="图片 12" descr="3941cacb859d9528d816a80e081d0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941cacb859d9528d816a80e081d0f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sz w:val="15"/>
          <w:szCs w:val="24"/>
        </w:rPr>
      </w:pPr>
      <w:r>
        <w:rPr>
          <w:rFonts w:hint="eastAsia" w:ascii="仿宋" w:hAnsi="仿宋" w:eastAsia="仿宋" w:cs="仿宋"/>
          <w:b/>
          <w:sz w:val="15"/>
          <w:szCs w:val="24"/>
        </w:rPr>
        <w:t>（交通配套信息来源于2</w:t>
      </w:r>
      <w:r>
        <w:rPr>
          <w:rFonts w:ascii="仿宋" w:hAnsi="仿宋" w:eastAsia="仿宋" w:cs="仿宋"/>
          <w:b/>
          <w:sz w:val="15"/>
          <w:szCs w:val="24"/>
        </w:rPr>
        <w:t>02</w:t>
      </w:r>
      <w:r>
        <w:rPr>
          <w:rFonts w:hint="eastAsia" w:ascii="仿宋" w:hAnsi="仿宋" w:eastAsia="仿宋" w:cs="仿宋"/>
          <w:b/>
          <w:sz w:val="15"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b/>
          <w:sz w:val="15"/>
          <w:szCs w:val="24"/>
        </w:rPr>
        <w:t>年</w:t>
      </w:r>
      <w:r>
        <w:rPr>
          <w:rFonts w:hint="eastAsia" w:ascii="仿宋" w:hAnsi="仿宋" w:eastAsia="仿宋" w:cs="仿宋"/>
          <w:b/>
          <w:sz w:val="15"/>
          <w:szCs w:val="24"/>
          <w:lang w:val="en-US" w:eastAsia="zh-CN"/>
        </w:rPr>
        <w:t>6</w:t>
      </w:r>
      <w:r>
        <w:rPr>
          <w:rFonts w:hint="eastAsia" w:ascii="仿宋" w:hAnsi="仿宋" w:eastAsia="仿宋" w:cs="仿宋"/>
          <w:b/>
          <w:sz w:val="15"/>
          <w:szCs w:val="24"/>
        </w:rPr>
        <w:t>月3</w:t>
      </w:r>
      <w:r>
        <w:rPr>
          <w:rFonts w:hint="eastAsia" w:ascii="仿宋" w:hAnsi="仿宋" w:eastAsia="仿宋" w:cs="仿宋"/>
          <w:b/>
          <w:sz w:val="15"/>
          <w:szCs w:val="24"/>
          <w:lang w:val="en-US" w:eastAsia="zh-CN"/>
        </w:rPr>
        <w:t>0</w:t>
      </w:r>
      <w:r>
        <w:rPr>
          <w:rFonts w:hint="eastAsia" w:ascii="仿宋" w:hAnsi="仿宋" w:eastAsia="仿宋" w:cs="仿宋"/>
          <w:b/>
          <w:sz w:val="15"/>
          <w:szCs w:val="24"/>
        </w:rPr>
        <w:t>日深圳市规划和自然资源局和百度地图，交通规划设置、市政配套设置不排除因政府规划、政策规定及出卖人未能控制的原因而发生变化，本资料旨在提供相关信息，不代表着出卖人对此作出要约或承诺。）</w:t>
      </w:r>
    </w:p>
    <w:p>
      <w:pPr>
        <w:ind w:firstLine="64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三、注意事项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（一）看房家庭须按约定的时间，凭申请人身份证、纸质版预约看房回执单参加看房活动。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（二）考虑到看房现场接待能力有限，为了营造顺畅、良好的看房环境，请每个看房家庭最多安排两人现场看房。另从安全角度考虑，请看房家庭不要带老人、儿童进入看房现场。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（三）为了保证看房家庭人身安全，请遵循现场工作人员统一安排，不要在看房现场随意走动，以免发生意外。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（四）疫情防控措施：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请参加看房的人员，规范佩戴口罩、勤洗手，保持社交距离，做好个人防护，配合做好健康监测，保证无“新冠十大症状”。进入看房现场的所有看房人员须出示24小时内核酸阴性证明，健康码为绿码，行程卡显示近14天无中高风险地区及社区暴发疫情地市旅居史，体温&lt;37.3℃，仔细阅读并现场签署《防疫承诺书》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（五）上述交通指引均来自百度地图查询结果，仅供参考，请结合自身情况合理安排出行路线。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如有任何疑问，欢迎来电咨询：（0755）-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88829999</w:t>
      </w:r>
      <w:r>
        <w:rPr>
          <w:rFonts w:hint="eastAsia" w:ascii="仿宋" w:hAnsi="仿宋" w:eastAsia="仿宋" w:cs="仿宋"/>
          <w:sz w:val="24"/>
          <w:szCs w:val="24"/>
        </w:rPr>
        <w:t>。</w:t>
      </w:r>
    </w:p>
    <w:p>
      <w:pPr>
        <w:ind w:firstLine="640"/>
        <w:rPr>
          <w:rFonts w:ascii="仿宋" w:hAnsi="仿宋" w:eastAsia="仿宋" w:cs="仿宋"/>
          <w:sz w:val="24"/>
          <w:szCs w:val="24"/>
        </w:rPr>
      </w:pPr>
    </w:p>
    <w:p>
      <w:pPr>
        <w:ind w:firstLine="3364" w:firstLineChars="1402"/>
        <w:jc w:val="right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深圳市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海宏房地产开发有限公司</w:t>
      </w:r>
    </w:p>
    <w:p>
      <w:pPr>
        <w:ind w:firstLine="4084" w:firstLineChars="1702"/>
        <w:jc w:val="righ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2022年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9</w:t>
      </w:r>
      <w:r>
        <w:rPr>
          <w:rFonts w:hint="eastAsia" w:ascii="仿宋" w:hAnsi="仿宋" w:eastAsia="仿宋" w:cs="仿宋"/>
          <w:sz w:val="24"/>
          <w:szCs w:val="24"/>
        </w:rPr>
        <w:t>月</w:t>
      </w:r>
    </w:p>
    <w:p>
      <w:pPr>
        <w:ind w:right="700" w:firstLine="3600" w:firstLineChars="1500"/>
        <w:jc w:val="right"/>
        <w:rPr>
          <w:rFonts w:ascii="仿宋" w:hAnsi="仿宋" w:eastAsia="仿宋"/>
          <w:sz w:val="24"/>
          <w:szCs w:val="24"/>
        </w:rPr>
      </w:pPr>
    </w:p>
    <w:p>
      <w:pPr>
        <w:ind w:right="700" w:firstLine="3600" w:firstLineChars="1500"/>
        <w:jc w:val="right"/>
        <w:rPr>
          <w:rFonts w:ascii="仿宋" w:hAnsi="仿宋" w:eastAsia="仿宋"/>
          <w:sz w:val="24"/>
          <w:szCs w:val="24"/>
        </w:rPr>
      </w:pPr>
    </w:p>
    <w:p>
      <w:pPr>
        <w:ind w:right="700" w:firstLine="3600" w:firstLineChars="1500"/>
        <w:jc w:val="right"/>
        <w:rPr>
          <w:rFonts w:ascii="仿宋" w:hAnsi="仿宋" w:eastAsia="仿宋"/>
          <w:sz w:val="24"/>
          <w:szCs w:val="24"/>
        </w:rPr>
      </w:pPr>
    </w:p>
    <w:p>
      <w:pPr>
        <w:jc w:val="both"/>
        <w:rPr>
          <w:rFonts w:ascii="仿宋" w:hAnsi="仿宋" w:eastAsia="仿宋" w:cs="仿宋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121991203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149157"/>
    <w:multiLevelType w:val="singleLevel"/>
    <w:tmpl w:val="4E14915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E3ZTVlYTU3NjQ3YWFiZThkZGI0NTE4ZWVkYjIyZDYifQ=="/>
  </w:docVars>
  <w:rsids>
    <w:rsidRoot w:val="006D1300"/>
    <w:rsid w:val="00001E0F"/>
    <w:rsid w:val="00025E3C"/>
    <w:rsid w:val="00077A0C"/>
    <w:rsid w:val="00083B08"/>
    <w:rsid w:val="000A7C2D"/>
    <w:rsid w:val="000B273F"/>
    <w:rsid w:val="000B2B57"/>
    <w:rsid w:val="000D59CB"/>
    <w:rsid w:val="000F0661"/>
    <w:rsid w:val="00101F46"/>
    <w:rsid w:val="00151D38"/>
    <w:rsid w:val="00182521"/>
    <w:rsid w:val="001A1068"/>
    <w:rsid w:val="001B0F2D"/>
    <w:rsid w:val="001F2E5D"/>
    <w:rsid w:val="0021750D"/>
    <w:rsid w:val="00230FEB"/>
    <w:rsid w:val="002432D8"/>
    <w:rsid w:val="00246648"/>
    <w:rsid w:val="00256367"/>
    <w:rsid w:val="00263C78"/>
    <w:rsid w:val="002944D7"/>
    <w:rsid w:val="002C08FB"/>
    <w:rsid w:val="002C1018"/>
    <w:rsid w:val="00307151"/>
    <w:rsid w:val="0031054F"/>
    <w:rsid w:val="00336763"/>
    <w:rsid w:val="0034054B"/>
    <w:rsid w:val="003A21E1"/>
    <w:rsid w:val="003C04F4"/>
    <w:rsid w:val="003D075F"/>
    <w:rsid w:val="003E572D"/>
    <w:rsid w:val="00400165"/>
    <w:rsid w:val="004052FB"/>
    <w:rsid w:val="00405876"/>
    <w:rsid w:val="00417A0A"/>
    <w:rsid w:val="00435DA3"/>
    <w:rsid w:val="00463894"/>
    <w:rsid w:val="004C424E"/>
    <w:rsid w:val="004D6B23"/>
    <w:rsid w:val="00514678"/>
    <w:rsid w:val="005545EB"/>
    <w:rsid w:val="005C5DA7"/>
    <w:rsid w:val="00667CF9"/>
    <w:rsid w:val="00695ADA"/>
    <w:rsid w:val="006B024A"/>
    <w:rsid w:val="006B62AA"/>
    <w:rsid w:val="006C3283"/>
    <w:rsid w:val="006C570B"/>
    <w:rsid w:val="006D1300"/>
    <w:rsid w:val="006E346C"/>
    <w:rsid w:val="00701225"/>
    <w:rsid w:val="00725BB0"/>
    <w:rsid w:val="00772E58"/>
    <w:rsid w:val="00774A55"/>
    <w:rsid w:val="00796F7E"/>
    <w:rsid w:val="007A449B"/>
    <w:rsid w:val="007B7717"/>
    <w:rsid w:val="007C1872"/>
    <w:rsid w:val="007D1B79"/>
    <w:rsid w:val="00810C5B"/>
    <w:rsid w:val="008201D4"/>
    <w:rsid w:val="00821BA0"/>
    <w:rsid w:val="00845FDB"/>
    <w:rsid w:val="008607F3"/>
    <w:rsid w:val="00862D74"/>
    <w:rsid w:val="0087166B"/>
    <w:rsid w:val="008A5D97"/>
    <w:rsid w:val="008C2112"/>
    <w:rsid w:val="008D4E3B"/>
    <w:rsid w:val="00903131"/>
    <w:rsid w:val="00911929"/>
    <w:rsid w:val="00920174"/>
    <w:rsid w:val="009248B7"/>
    <w:rsid w:val="009432E7"/>
    <w:rsid w:val="00966C86"/>
    <w:rsid w:val="00974200"/>
    <w:rsid w:val="009D2B92"/>
    <w:rsid w:val="009D77D6"/>
    <w:rsid w:val="009E66FC"/>
    <w:rsid w:val="009E7976"/>
    <w:rsid w:val="009F5B21"/>
    <w:rsid w:val="00A1580C"/>
    <w:rsid w:val="00A17E7B"/>
    <w:rsid w:val="00A303BB"/>
    <w:rsid w:val="00A34C66"/>
    <w:rsid w:val="00A34D34"/>
    <w:rsid w:val="00A43459"/>
    <w:rsid w:val="00A5143F"/>
    <w:rsid w:val="00A902A9"/>
    <w:rsid w:val="00A96F96"/>
    <w:rsid w:val="00AA039A"/>
    <w:rsid w:val="00AC1EFF"/>
    <w:rsid w:val="00AC4BE4"/>
    <w:rsid w:val="00AC71D5"/>
    <w:rsid w:val="00AF176F"/>
    <w:rsid w:val="00AF3E53"/>
    <w:rsid w:val="00AF5EB6"/>
    <w:rsid w:val="00B23A15"/>
    <w:rsid w:val="00B26A24"/>
    <w:rsid w:val="00B60250"/>
    <w:rsid w:val="00B845D3"/>
    <w:rsid w:val="00BD20ED"/>
    <w:rsid w:val="00BD2A6A"/>
    <w:rsid w:val="00BE542A"/>
    <w:rsid w:val="00BF3765"/>
    <w:rsid w:val="00C028E2"/>
    <w:rsid w:val="00C0519A"/>
    <w:rsid w:val="00C11806"/>
    <w:rsid w:val="00C2037F"/>
    <w:rsid w:val="00C2263E"/>
    <w:rsid w:val="00C22725"/>
    <w:rsid w:val="00C3181D"/>
    <w:rsid w:val="00C36CE3"/>
    <w:rsid w:val="00C449A8"/>
    <w:rsid w:val="00C46751"/>
    <w:rsid w:val="00C52C69"/>
    <w:rsid w:val="00C64B6D"/>
    <w:rsid w:val="00CE7F02"/>
    <w:rsid w:val="00CF6EAE"/>
    <w:rsid w:val="00D158BC"/>
    <w:rsid w:val="00D324CF"/>
    <w:rsid w:val="00D3634F"/>
    <w:rsid w:val="00D72084"/>
    <w:rsid w:val="00D9784F"/>
    <w:rsid w:val="00DA238C"/>
    <w:rsid w:val="00DD6D4F"/>
    <w:rsid w:val="00E01279"/>
    <w:rsid w:val="00E12DFA"/>
    <w:rsid w:val="00E263C5"/>
    <w:rsid w:val="00E33D4A"/>
    <w:rsid w:val="00E3409E"/>
    <w:rsid w:val="00E45395"/>
    <w:rsid w:val="00E72582"/>
    <w:rsid w:val="00ED4435"/>
    <w:rsid w:val="00F01AB7"/>
    <w:rsid w:val="00F20866"/>
    <w:rsid w:val="00F410CB"/>
    <w:rsid w:val="00F55DF8"/>
    <w:rsid w:val="00F673CC"/>
    <w:rsid w:val="00FA51A0"/>
    <w:rsid w:val="00FC1123"/>
    <w:rsid w:val="00FD7CCE"/>
    <w:rsid w:val="01997384"/>
    <w:rsid w:val="05F7287C"/>
    <w:rsid w:val="0AEC7C8D"/>
    <w:rsid w:val="12AA2480"/>
    <w:rsid w:val="193E0B3A"/>
    <w:rsid w:val="29966E8E"/>
    <w:rsid w:val="2C5B6EB4"/>
    <w:rsid w:val="34045A7B"/>
    <w:rsid w:val="3685623A"/>
    <w:rsid w:val="3F28414D"/>
    <w:rsid w:val="40605A9D"/>
    <w:rsid w:val="4BF67865"/>
    <w:rsid w:val="4E1C2051"/>
    <w:rsid w:val="57DE661A"/>
    <w:rsid w:val="5BB24560"/>
    <w:rsid w:val="60322E68"/>
    <w:rsid w:val="63A95C34"/>
    <w:rsid w:val="6A8E5191"/>
    <w:rsid w:val="74B509F1"/>
    <w:rsid w:val="7A8045E3"/>
    <w:rsid w:val="7C046EB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6"/>
    <w:semiHidden/>
    <w:unhideWhenUsed/>
    <w:qFormat/>
    <w:uiPriority w:val="99"/>
    <w:rPr>
      <w:b/>
      <w:bCs/>
    </w:r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styleId="10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1">
    <w:name w:val="页脚 字符"/>
    <w:link w:val="4"/>
    <w:qFormat/>
    <w:uiPriority w:val="99"/>
    <w:rPr>
      <w:sz w:val="18"/>
    </w:rPr>
  </w:style>
  <w:style w:type="character" w:customStyle="1" w:styleId="12">
    <w:name w:val="页脚 字符1"/>
    <w:basedOn w:val="8"/>
    <w:semiHidden/>
    <w:qFormat/>
    <w:uiPriority w:val="99"/>
    <w:rPr>
      <w:sz w:val="18"/>
      <w:szCs w:val="18"/>
    </w:rPr>
  </w:style>
  <w:style w:type="character" w:customStyle="1" w:styleId="13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4">
    <w:name w:val="批注框文本 字符"/>
    <w:basedOn w:val="8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批注文字 字符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6">
    <w:name w:val="批注主题 字符"/>
    <w:basedOn w:val="15"/>
    <w:link w:val="6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1384</Words>
  <Characters>1502</Characters>
  <Lines>15</Lines>
  <Paragraphs>4</Paragraphs>
  <TotalTime>1</TotalTime>
  <ScaleCrop>false</ScaleCrop>
  <LinksUpToDate>false</LinksUpToDate>
  <CharactersWithSpaces>1548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2022-04-13T09:41:00Z</dcterms:created>
  <dc:creator>Yuan Zhiting</dc:creator>
  <cp:lastModifiedBy>李刚</cp:lastModifiedBy>
  <dcterms:modified xsi:type="dcterms:W3CDTF">2022-09-23T04:16:05Z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98DB82D833234ACCBCF79CBEA6C52077</vt:lpwstr>
  </property>
</Properties>
</file>