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  <w:lang w:eastAsia="zh-Hans"/>
        </w:rPr>
      </w:pPr>
      <w:r>
        <w:rPr>
          <w:rFonts w:hint="eastAsia" w:ascii="仿宋" w:hAnsi="仿宋" w:eastAsia="仿宋"/>
          <w:b/>
          <w:sz w:val="44"/>
          <w:szCs w:val="44"/>
        </w:rPr>
        <w:t>港嵘拔翠园（第二批次）、天和北苑、中海闻华里、西湖梧桐居、中海学仕里、润峯云上府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Hans"/>
        </w:rPr>
        <w:t>选房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交通指引和注意事项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</w:p>
    <w:p>
      <w:pPr>
        <w:ind w:firstLine="640"/>
        <w:rPr>
          <w:rFonts w:ascii="仿宋" w:hAnsi="仿宋" w:eastAsia="仿宋" w:cs="仿宋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现场提供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少量</w:t>
      </w:r>
      <w:r>
        <w:rPr>
          <w:rFonts w:hint="eastAsia" w:ascii="仿宋" w:hAnsi="仿宋" w:eastAsia="仿宋" w:cs="仿宋"/>
          <w:sz w:val="30"/>
          <w:szCs w:val="30"/>
        </w:rPr>
        <w:t>停车位，为环保低碳，建议绿色出行。请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家庭认真仔细阅读以下事项：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一、选房交通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选房家庭可选择以下任意一种形式前往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现场，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Hlk115361940"/>
      <w:r>
        <w:rPr>
          <w:rFonts w:hint="eastAsia" w:ascii="仿宋" w:hAnsi="仿宋" w:eastAsia="仿宋" w:cs="仿宋"/>
          <w:sz w:val="30"/>
          <w:szCs w:val="30"/>
        </w:rPr>
        <w:t>深圳市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盐田</w:t>
      </w:r>
      <w:r>
        <w:rPr>
          <w:rFonts w:hint="eastAsia" w:ascii="仿宋" w:hAnsi="仿宋" w:eastAsia="仿宋" w:cs="仿宋"/>
          <w:sz w:val="30"/>
          <w:szCs w:val="30"/>
        </w:rPr>
        <w:t>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海山街道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海</w:t>
      </w:r>
      <w:bookmarkStart w:id="2" w:name="_GoBack"/>
      <w:bookmarkEnd w:id="2"/>
      <w:r>
        <w:rPr>
          <w:rFonts w:hint="eastAsia" w:ascii="仿宋" w:hAnsi="仿宋" w:eastAsia="仿宋" w:cs="仿宋"/>
          <w:sz w:val="30"/>
          <w:szCs w:val="30"/>
          <w:lang w:eastAsia="zh-Hans"/>
        </w:rPr>
        <w:t>景二路1018号精茂城</w:t>
      </w:r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四层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;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定位地址</w:t>
      </w:r>
      <w:r>
        <w:rPr>
          <w:rFonts w:ascii="仿宋" w:hAnsi="仿宋" w:eastAsia="仿宋" w:cs="仿宋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盐田精茂城</w:t>
      </w:r>
      <w:r>
        <w:rPr>
          <w:rFonts w:ascii="仿宋" w:hAnsi="仿宋" w:eastAsia="仿宋" w:cs="仿宋"/>
          <w:sz w:val="30"/>
          <w:szCs w:val="30"/>
          <w:lang w:eastAsia="zh-Hans"/>
        </w:rPr>
        <w:t>。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（一）乘坐地铁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您的位置-地铁</w:t>
      </w:r>
      <w:r>
        <w:rPr>
          <w:rFonts w:ascii="仿宋" w:hAnsi="仿宋" w:eastAsia="仿宋" w:cs="仿宋"/>
          <w:sz w:val="30"/>
          <w:szCs w:val="30"/>
        </w:rPr>
        <w:t>2/8</w:t>
      </w:r>
      <w:r>
        <w:rPr>
          <w:rFonts w:hint="eastAsia" w:ascii="仿宋" w:hAnsi="仿宋" w:eastAsia="仿宋" w:cs="仿宋"/>
          <w:sz w:val="30"/>
          <w:szCs w:val="30"/>
        </w:rPr>
        <w:t>号线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海山站B</w:t>
      </w:r>
      <w:r>
        <w:rPr>
          <w:rFonts w:hint="eastAsia" w:ascii="仿宋" w:hAnsi="仿宋" w:eastAsia="仿宋" w:cs="仿宋"/>
          <w:sz w:val="30"/>
          <w:szCs w:val="30"/>
        </w:rPr>
        <w:t>出口-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往东北方向</w:t>
      </w:r>
      <w:r>
        <w:rPr>
          <w:rFonts w:hint="eastAsia" w:ascii="仿宋" w:hAnsi="仿宋" w:eastAsia="仿宋" w:cs="仿宋"/>
          <w:sz w:val="30"/>
          <w:szCs w:val="30"/>
        </w:rPr>
        <w:t>步行约50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米右转</w:t>
      </w:r>
      <w:r>
        <w:rPr>
          <w:rFonts w:ascii="仿宋" w:hAnsi="仿宋" w:eastAsia="仿宋" w:cs="仿宋"/>
          <w:sz w:val="30"/>
          <w:szCs w:val="30"/>
          <w:lang w:eastAsia="zh-Hans"/>
        </w:rPr>
        <w:t>220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米左转进入海景二路</w:t>
      </w:r>
      <w:r>
        <w:rPr>
          <w:rFonts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沿着海景二路继续走</w:t>
      </w:r>
      <w:r>
        <w:rPr>
          <w:rFonts w:ascii="仿宋" w:hAnsi="仿宋" w:eastAsia="仿宋" w:cs="仿宋"/>
          <w:sz w:val="30"/>
          <w:szCs w:val="30"/>
          <w:lang w:eastAsia="zh-Hans"/>
        </w:rPr>
        <w:t>540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米到达港嵘拔翠园选房现场</w:t>
      </w:r>
      <w:r>
        <w:rPr>
          <w:rFonts w:ascii="仿宋" w:hAnsi="仿宋" w:eastAsia="仿宋" w:cs="仿宋"/>
          <w:sz w:val="30"/>
          <w:szCs w:val="30"/>
          <w:lang w:eastAsia="zh-Hans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盐田精茂城一楼</w:t>
      </w:r>
      <w:r>
        <w:rPr>
          <w:rFonts w:ascii="仿宋" w:hAnsi="仿宋" w:eastAsia="仿宋" w:cs="仿宋"/>
          <w:sz w:val="30"/>
          <w:szCs w:val="30"/>
          <w:lang w:eastAsia="zh-Hans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 xml:space="preserve">。 </w:t>
      </w:r>
    </w:p>
    <w:p>
      <w:pPr>
        <w:spacing w:line="276" w:lineRule="auto"/>
        <w:ind w:left="-201" w:leftChars="-200" w:hanging="219" w:hangingChars="73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264150" cy="3141980"/>
            <wp:effectExtent l="0" t="0" r="19050" b="7620"/>
            <wp:docPr id="3" name="图片 3" descr="地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地铁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（二）乘坐公交（请密切留意最新公共交通信息）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1、您的位置-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盐田精茂城公交站</w:t>
      </w:r>
      <w:r>
        <w:rPr>
          <w:rFonts w:hint="eastAsia" w:ascii="仿宋" w:hAnsi="仿宋" w:eastAsia="仿宋" w:cs="仿宋"/>
          <w:sz w:val="30"/>
          <w:szCs w:val="30"/>
        </w:rPr>
        <w:t>站（68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</w:t>
      </w:r>
      <w:r>
        <w:rPr>
          <w:rFonts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358路</w:t>
      </w:r>
      <w:r>
        <w:rPr>
          <w:rFonts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B</w:t>
      </w:r>
      <w:r>
        <w:rPr>
          <w:rFonts w:ascii="仿宋" w:hAnsi="仿宋" w:eastAsia="仿宋" w:cs="仿宋"/>
          <w:sz w:val="30"/>
          <w:szCs w:val="30"/>
          <w:lang w:eastAsia="zh-Hans"/>
        </w:rPr>
        <w:t>662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路、B</w:t>
      </w:r>
      <w:r>
        <w:rPr>
          <w:rFonts w:ascii="仿宋" w:hAnsi="仿宋" w:eastAsia="仿宋" w:cs="仿宋"/>
          <w:sz w:val="30"/>
          <w:szCs w:val="30"/>
          <w:lang w:eastAsia="zh-Hans"/>
        </w:rPr>
        <w:t>924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路、M</w:t>
      </w:r>
      <w:r>
        <w:rPr>
          <w:rFonts w:ascii="仿宋" w:hAnsi="仿宋" w:eastAsia="仿宋" w:cs="仿宋"/>
          <w:sz w:val="30"/>
          <w:szCs w:val="30"/>
          <w:lang w:eastAsia="zh-Hans"/>
        </w:rPr>
        <w:t>444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</w:rPr>
        <w:t>）-步行约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米到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盐田精茂城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41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2、您的位置-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盐田公安分局公交站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68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</w:t>
      </w:r>
      <w:r>
        <w:rPr>
          <w:rFonts w:ascii="仿宋" w:hAnsi="仿宋" w:eastAsia="仿宋" w:cs="仿宋"/>
          <w:sz w:val="30"/>
          <w:szCs w:val="30"/>
          <w:lang w:eastAsia="zh-Hans"/>
        </w:rPr>
        <w:t>85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</w:t>
      </w:r>
      <w:r>
        <w:rPr>
          <w:rFonts w:ascii="仿宋" w:hAnsi="仿宋" w:eastAsia="仿宋" w:cs="仿宋"/>
          <w:sz w:val="30"/>
          <w:szCs w:val="30"/>
          <w:lang w:eastAsia="zh-Hans"/>
        </w:rPr>
        <w:t>308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</w:t>
      </w:r>
      <w:r>
        <w:rPr>
          <w:rFonts w:ascii="仿宋" w:hAnsi="仿宋" w:eastAsia="仿宋" w:cs="仿宋"/>
          <w:sz w:val="30"/>
          <w:szCs w:val="30"/>
          <w:lang w:eastAsia="zh-Hans"/>
        </w:rPr>
        <w:t>358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路、M</w:t>
      </w:r>
      <w:r>
        <w:rPr>
          <w:rFonts w:ascii="仿宋" w:hAnsi="仿宋" w:eastAsia="仿宋" w:cs="仿宋"/>
          <w:sz w:val="30"/>
          <w:szCs w:val="30"/>
          <w:lang w:eastAsia="zh-Hans"/>
        </w:rPr>
        <w:t>191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路、M</w:t>
      </w:r>
      <w:r>
        <w:rPr>
          <w:rFonts w:ascii="仿宋" w:hAnsi="仿宋" w:eastAsia="仿宋" w:cs="仿宋"/>
          <w:sz w:val="30"/>
          <w:szCs w:val="30"/>
          <w:lang w:eastAsia="zh-Hans"/>
        </w:rPr>
        <w:t>196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路、M</w:t>
      </w:r>
      <w:r>
        <w:rPr>
          <w:rFonts w:ascii="仿宋" w:hAnsi="仿宋" w:eastAsia="仿宋" w:cs="仿宋"/>
          <w:sz w:val="30"/>
          <w:szCs w:val="30"/>
          <w:lang w:eastAsia="zh-Hans"/>
        </w:rPr>
        <w:t>199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路、M</w:t>
      </w:r>
      <w:r>
        <w:rPr>
          <w:rFonts w:ascii="仿宋" w:hAnsi="仿宋" w:eastAsia="仿宋" w:cs="仿宋"/>
          <w:sz w:val="30"/>
          <w:szCs w:val="30"/>
          <w:lang w:eastAsia="zh-Hans"/>
        </w:rPr>
        <w:t>205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路、M</w:t>
      </w:r>
      <w:r>
        <w:rPr>
          <w:rFonts w:ascii="仿宋" w:hAnsi="仿宋" w:eastAsia="仿宋" w:cs="仿宋"/>
          <w:sz w:val="30"/>
          <w:szCs w:val="30"/>
          <w:lang w:eastAsia="zh-Hans"/>
        </w:rPr>
        <w:t>362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路、M</w:t>
      </w:r>
      <w:r>
        <w:rPr>
          <w:rFonts w:ascii="仿宋" w:hAnsi="仿宋" w:eastAsia="仿宋" w:cs="仿宋"/>
          <w:sz w:val="30"/>
          <w:szCs w:val="30"/>
          <w:lang w:eastAsia="zh-Hans"/>
        </w:rPr>
        <w:t>437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路、M</w:t>
      </w:r>
      <w:r>
        <w:rPr>
          <w:rFonts w:ascii="仿宋" w:hAnsi="仿宋" w:eastAsia="仿宋" w:cs="仿宋"/>
          <w:sz w:val="30"/>
          <w:szCs w:val="30"/>
          <w:lang w:eastAsia="zh-Hans"/>
        </w:rPr>
        <w:t>444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路、M</w:t>
      </w:r>
      <w:r>
        <w:rPr>
          <w:rFonts w:ascii="仿宋" w:hAnsi="仿宋" w:eastAsia="仿宋" w:cs="仿宋"/>
          <w:sz w:val="30"/>
          <w:szCs w:val="30"/>
          <w:lang w:eastAsia="zh-Hans"/>
        </w:rPr>
        <w:t>520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</w:rPr>
        <w:t>）-</w:t>
      </w:r>
      <w:bookmarkStart w:id="1" w:name="_Hlk49887349"/>
      <w:r>
        <w:rPr>
          <w:rFonts w:hint="eastAsia" w:ascii="仿宋" w:hAnsi="仿宋" w:eastAsia="仿宋" w:cs="仿宋"/>
          <w:sz w:val="30"/>
          <w:szCs w:val="30"/>
        </w:rPr>
        <w:t>步行约</w:t>
      </w:r>
      <w:r>
        <w:rPr>
          <w:rFonts w:ascii="仿宋" w:hAnsi="仿宋" w:eastAsia="仿宋" w:cs="仿宋"/>
          <w:sz w:val="30"/>
          <w:szCs w:val="30"/>
        </w:rPr>
        <w:t>324</w:t>
      </w:r>
      <w:r>
        <w:rPr>
          <w:rFonts w:hint="eastAsia" w:ascii="仿宋" w:hAnsi="仿宋" w:eastAsia="仿宋" w:cs="仿宋"/>
          <w:sz w:val="30"/>
          <w:szCs w:val="30"/>
        </w:rPr>
        <w:t>米到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盐田精茂城</w:t>
      </w:r>
      <w:r>
        <w:rPr>
          <w:rFonts w:hint="eastAsia" w:ascii="仿宋" w:hAnsi="仿宋" w:eastAsia="仿宋" w:cs="仿宋"/>
          <w:sz w:val="30"/>
          <w:szCs w:val="30"/>
        </w:rPr>
        <w:t>。</w:t>
      </w:r>
      <w:bookmarkEnd w:id="1"/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471795" cy="3225165"/>
            <wp:effectExtent l="0" t="0" r="14605" b="635"/>
            <wp:docPr id="4" name="图片 4" descr="截屏2021-10-28 上午9.32.3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截屏2021-10-28 上午9.32.3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</w:p>
    <w:p>
      <w:pPr>
        <w:numPr>
          <w:ilvl w:val="0"/>
          <w:numId w:val="1"/>
        </w:numPr>
        <w:ind w:left="600" w:hanging="600" w:hanging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自驾车</w:t>
      </w:r>
      <w:r>
        <w:rPr>
          <w:rFonts w:hint="eastAsia" w:ascii="仿宋" w:hAnsi="仿宋" w:eastAsia="仿宋" w:cs="仿宋"/>
          <w:b/>
          <w:bCs/>
          <w:color w:val="C00000"/>
          <w:sz w:val="24"/>
          <w:szCs w:val="24"/>
        </w:rPr>
        <w:t>（注：现场停车位数目较少，建议滴滴或公交出行）</w:t>
      </w:r>
    </w:p>
    <w:p>
      <w:pPr>
        <w:ind w:left="178" w:leftChars="85" w:firstLine="600" w:firstLineChars="200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导航搜索“盐田精茂城”</w:t>
      </w:r>
      <w:r>
        <w:rPr>
          <w:rFonts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停车至盐田精茂城停车场</w:t>
      </w:r>
      <w:r>
        <w:rPr>
          <w:rFonts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盐田精茂城</w:t>
      </w:r>
      <w:r>
        <w:rPr>
          <w:rFonts w:ascii="仿宋" w:hAnsi="仿宋" w:eastAsia="仿宋" w:cs="仿宋"/>
          <w:sz w:val="30"/>
          <w:szCs w:val="30"/>
          <w:lang w:eastAsia="zh-Hans"/>
        </w:rPr>
        <w:t>提供少量车位。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、注意事项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房家庭须按约定的时间，凭申请人身份证、选房通知书参加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房活动。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（二）考虑到现场接待能力有限，为了营造顺畅、良好的看房环境，请每个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家庭最多安排两人现场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房。从安全角度考虑，请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家庭尽量不要携带老人、儿童。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（三）为了保证选房家庭人身安全，请遵循现场工作人员统一安排，不要在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现场随意走动，以免发生意外。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（四）疫情防控措施：</w:t>
      </w:r>
    </w:p>
    <w:p>
      <w:pPr>
        <w:pStyle w:val="5"/>
        <w:wordWrap w:val="0"/>
        <w:spacing w:before="0" w:beforeAutospacing="0" w:after="0" w:afterAutospacing="0" w:line="450" w:lineRule="atLeast"/>
        <w:ind w:firstLine="960" w:firstLineChars="300"/>
        <w:rPr>
          <w:rFonts w:ascii="仿宋" w:hAnsi="仿宋" w:eastAsia="仿宋"/>
          <w:color w:val="222222"/>
          <w:sz w:val="32"/>
          <w:szCs w:val="32"/>
        </w:rPr>
      </w:pPr>
      <w:r>
        <w:rPr>
          <w:rFonts w:ascii="仿宋" w:hAnsi="仿宋" w:eastAsia="仿宋"/>
          <w:color w:val="222222"/>
          <w:sz w:val="32"/>
          <w:szCs w:val="32"/>
        </w:rPr>
        <w:t>请参加选房的人员，规范佩戴口罩、勤洗手，保持社交距离，做好个人防护，配合做好健康监测，保证无“新冠十大症状”。进入选房现场的所有选房人员须出示24小时内核酸阴性证明，健康码为绿码，行程卡显示近14天无中高风险地区及社区暴发疫情地市旅居史，体温&lt;37.3℃，仔细阅读并现场签署《防疫承诺书》（附件10）后，方可进入选房现场。</w:t>
      </w:r>
    </w:p>
    <w:p>
      <w:pPr>
        <w:pStyle w:val="5"/>
        <w:wordWrap w:val="0"/>
        <w:spacing w:before="0" w:beforeAutospacing="0" w:after="0" w:afterAutospacing="0" w:line="450" w:lineRule="atLeast"/>
        <w:ind w:firstLine="960" w:firstLineChars="300"/>
        <w:rPr>
          <w:rFonts w:ascii="仿宋" w:hAnsi="仿宋" w:eastAsia="仿宋"/>
          <w:color w:val="222222"/>
          <w:sz w:val="32"/>
          <w:szCs w:val="32"/>
        </w:rPr>
      </w:pPr>
      <w:r>
        <w:rPr>
          <w:rFonts w:hint="eastAsia" w:ascii="仿宋" w:hAnsi="仿宋" w:eastAsia="仿宋"/>
          <w:color w:val="222222"/>
          <w:sz w:val="32"/>
          <w:szCs w:val="32"/>
        </w:rPr>
        <w:t>联系电话</w:t>
      </w:r>
      <w:r>
        <w:rPr>
          <w:rFonts w:hint="eastAsia" w:ascii="仿宋" w:hAnsi="仿宋" w:eastAsia="仿宋"/>
          <w:color w:val="222222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222222"/>
          <w:sz w:val="32"/>
          <w:szCs w:val="32"/>
        </w:rPr>
        <w:t>0</w:t>
      </w:r>
      <w:r>
        <w:rPr>
          <w:rFonts w:ascii="仿宋" w:hAnsi="仿宋" w:eastAsia="仿宋"/>
          <w:color w:val="222222"/>
          <w:sz w:val="32"/>
          <w:szCs w:val="32"/>
        </w:rPr>
        <w:t>755-25251666</w:t>
      </w:r>
    </w:p>
    <w:p>
      <w:pPr>
        <w:ind w:firstLine="3360" w:firstLineChars="1200"/>
        <w:rPr>
          <w:rFonts w:ascii="仿宋" w:hAnsi="仿宋" w:eastAsia="仿宋" w:cs="仿宋"/>
          <w:sz w:val="28"/>
          <w:szCs w:val="28"/>
        </w:rPr>
      </w:pPr>
    </w:p>
    <w:p>
      <w:pPr>
        <w:ind w:left="4470" w:leftChars="1824" w:hanging="640" w:hangingChars="200"/>
        <w:rPr>
          <w:rFonts w:ascii="仿宋" w:hAnsi="仿宋" w:eastAsia="仿宋"/>
          <w:color w:val="222222"/>
          <w:sz w:val="32"/>
          <w:szCs w:val="32"/>
        </w:rPr>
      </w:pPr>
      <w:r>
        <w:rPr>
          <w:rFonts w:ascii="仿宋" w:hAnsi="仿宋" w:eastAsia="仿宋"/>
          <w:color w:val="222222"/>
          <w:sz w:val="32"/>
          <w:szCs w:val="32"/>
        </w:rPr>
        <w:t>深圳市</w:t>
      </w:r>
      <w:r>
        <w:rPr>
          <w:rFonts w:hint="eastAsia" w:ascii="仿宋" w:hAnsi="仿宋" w:eastAsia="仿宋"/>
          <w:color w:val="222222"/>
          <w:sz w:val="32"/>
          <w:szCs w:val="32"/>
        </w:rPr>
        <w:t>华嵘投资控股</w:t>
      </w:r>
      <w:r>
        <w:rPr>
          <w:rFonts w:ascii="仿宋" w:hAnsi="仿宋" w:eastAsia="仿宋"/>
          <w:color w:val="222222"/>
          <w:sz w:val="32"/>
          <w:szCs w:val="32"/>
        </w:rPr>
        <w:t>有限公司</w:t>
      </w:r>
      <w:r>
        <w:rPr>
          <w:rFonts w:hint="eastAsia" w:ascii="仿宋" w:hAnsi="仿宋" w:eastAsia="仿宋"/>
          <w:color w:val="222222"/>
          <w:sz w:val="32"/>
          <w:szCs w:val="32"/>
        </w:rPr>
        <w:t xml:space="preserve"> 深圳市柏恒商贸有限公司</w:t>
      </w:r>
    </w:p>
    <w:p>
      <w:pPr>
        <w:pStyle w:val="5"/>
        <w:spacing w:before="0" w:beforeAutospacing="0" w:after="0" w:afterAutospacing="0" w:line="450" w:lineRule="atLeast"/>
        <w:jc w:val="right"/>
        <w:rPr>
          <w:rFonts w:ascii="仿宋" w:hAnsi="仿宋" w:eastAsia="仿宋"/>
          <w:color w:val="222222"/>
          <w:sz w:val="32"/>
          <w:szCs w:val="32"/>
        </w:rPr>
      </w:pPr>
      <w:r>
        <w:rPr>
          <w:rFonts w:hint="eastAsia" w:ascii="仿宋" w:hAnsi="仿宋" w:eastAsia="仿宋"/>
          <w:color w:val="222222"/>
          <w:sz w:val="32"/>
          <w:szCs w:val="32"/>
        </w:rPr>
        <w:t>深圳市海嘉房地产开发有限公司</w:t>
      </w:r>
    </w:p>
    <w:p>
      <w:pPr>
        <w:pStyle w:val="5"/>
        <w:spacing w:before="0" w:beforeAutospacing="0" w:after="0" w:afterAutospacing="0" w:line="450" w:lineRule="atLeast"/>
        <w:jc w:val="right"/>
        <w:rPr>
          <w:rFonts w:ascii="仿宋" w:hAnsi="仿宋" w:eastAsia="仿宋"/>
          <w:color w:val="222222"/>
          <w:sz w:val="32"/>
          <w:szCs w:val="32"/>
        </w:rPr>
      </w:pPr>
      <w:r>
        <w:rPr>
          <w:rFonts w:hint="eastAsia" w:ascii="仿宋" w:hAnsi="仿宋" w:eastAsia="仿宋"/>
          <w:color w:val="222222"/>
          <w:sz w:val="32"/>
          <w:szCs w:val="32"/>
        </w:rPr>
        <w:t xml:space="preserve"> 深圳市天城交通发展有限公司</w:t>
      </w:r>
    </w:p>
    <w:p>
      <w:pPr>
        <w:pStyle w:val="5"/>
        <w:spacing w:before="0" w:beforeAutospacing="0" w:after="0" w:afterAutospacing="0" w:line="450" w:lineRule="atLeast"/>
        <w:jc w:val="right"/>
        <w:rPr>
          <w:rFonts w:ascii="仿宋" w:hAnsi="仿宋" w:eastAsia="仿宋"/>
          <w:color w:val="222222"/>
          <w:sz w:val="32"/>
          <w:szCs w:val="32"/>
        </w:rPr>
      </w:pPr>
      <w:r>
        <w:rPr>
          <w:rFonts w:hint="eastAsia" w:ascii="仿宋" w:hAnsi="仿宋" w:eastAsia="仿宋"/>
          <w:color w:val="222222"/>
          <w:sz w:val="32"/>
          <w:szCs w:val="32"/>
        </w:rPr>
        <w:t xml:space="preserve"> 深圳市海宏房地产开发有限公司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/>
          <w:color w:val="22222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color w:val="222222"/>
          <w:sz w:val="32"/>
          <w:szCs w:val="32"/>
        </w:rPr>
        <w:t xml:space="preserve"> 深圳市润昇房地产有限公司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</w:t>
      </w:r>
      <w:r>
        <w:rPr>
          <w:rFonts w:ascii="仿宋" w:hAnsi="仿宋" w:eastAsia="仿宋" w:cs="仿宋"/>
          <w:sz w:val="30"/>
          <w:szCs w:val="30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858F1"/>
    <w:multiLevelType w:val="singleLevel"/>
    <w:tmpl w:val="AC4858F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41"/>
    <w:rsid w:val="000A5369"/>
    <w:rsid w:val="00103CE6"/>
    <w:rsid w:val="0013619C"/>
    <w:rsid w:val="003450E6"/>
    <w:rsid w:val="00357936"/>
    <w:rsid w:val="0041303B"/>
    <w:rsid w:val="007E09A0"/>
    <w:rsid w:val="008E5A66"/>
    <w:rsid w:val="008F7376"/>
    <w:rsid w:val="00A4728D"/>
    <w:rsid w:val="00B629F1"/>
    <w:rsid w:val="00D15F0B"/>
    <w:rsid w:val="00E26270"/>
    <w:rsid w:val="00E26E37"/>
    <w:rsid w:val="00F46141"/>
    <w:rsid w:val="00F8717B"/>
    <w:rsid w:val="1A16387D"/>
    <w:rsid w:val="1DBF097A"/>
    <w:rsid w:val="2ABD6F07"/>
    <w:rsid w:val="35A45E45"/>
    <w:rsid w:val="3DC35103"/>
    <w:rsid w:val="4A102644"/>
    <w:rsid w:val="503506B5"/>
    <w:rsid w:val="5BFFCD44"/>
    <w:rsid w:val="5DFCC7A7"/>
    <w:rsid w:val="677B5F12"/>
    <w:rsid w:val="6BB602E5"/>
    <w:rsid w:val="6E8F315B"/>
    <w:rsid w:val="727747DC"/>
    <w:rsid w:val="9FEE0C39"/>
    <w:rsid w:val="AF60CE8B"/>
    <w:rsid w:val="DB57B201"/>
    <w:rsid w:val="FED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</w:rPr>
  </w:style>
  <w:style w:type="character" w:customStyle="1" w:styleId="10">
    <w:name w:val="页脚 字符1"/>
    <w:basedOn w:val="7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164</Words>
  <Characters>940</Characters>
  <Lines>7</Lines>
  <Paragraphs>2</Paragraphs>
  <TotalTime>2</TotalTime>
  <ScaleCrop>false</ScaleCrop>
  <LinksUpToDate>false</LinksUpToDate>
  <CharactersWithSpaces>1102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2022-10-01T00:04:00Z</dcterms:created>
  <dc:creator>Yuan Zhiting</dc:creator>
  <cp:lastModifiedBy>bzs_zhangyehui</cp:lastModifiedBy>
  <dcterms:modified xsi:type="dcterms:W3CDTF">2022-10-21T15:02:18Z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34387AB81BC04DB98C068C02D9E171A5</vt:lpwstr>
  </property>
</Properties>
</file>