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Cs/>
          <w:sz w:val="44"/>
        </w:rPr>
      </w:pPr>
      <w:bookmarkStart w:id="0" w:name="RiseOffice_body"/>
    </w:p>
    <w:p>
      <w:pPr>
        <w:pStyle w:val="5"/>
        <w:keepNext w:val="0"/>
        <w:keepLines w:val="0"/>
        <w:pageBreakBefore w:val="0"/>
        <w:widowControl w:val="0"/>
        <w:kinsoku/>
        <w:wordWrap/>
        <w:overflowPunct/>
        <w:topLinePunct w:val="0"/>
        <w:autoSpaceDE/>
        <w:autoSpaceDN/>
        <w:bidi w:val="0"/>
        <w:adjustRightInd/>
        <w:snapToGrid w:val="0"/>
        <w:spacing w:after="156" w:afterLines="50" w:line="560"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行政强制执行</w:t>
      </w:r>
      <w:r>
        <w:rPr>
          <w:rFonts w:hint="eastAsia" w:ascii="方正小标宋简体" w:hAnsi="方正小标宋简体" w:eastAsia="方正小标宋简体" w:cs="方正小标宋简体"/>
          <w:b w:val="0"/>
          <w:bCs/>
          <w:sz w:val="44"/>
          <w:szCs w:val="44"/>
        </w:rPr>
        <w:t>催告书</w:t>
      </w:r>
    </w:p>
    <w:p>
      <w:pPr>
        <w:snapToGrid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深建保催告〔202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号</w:t>
      </w:r>
    </w:p>
    <w:p>
      <w:pPr>
        <w:snapToGrid w:val="0"/>
        <w:spacing w:line="560" w:lineRule="exact"/>
        <w:rPr>
          <w:rFonts w:hint="eastAsia" w:ascii="仿宋_GB2312" w:hAnsi="仿宋_GB2312" w:eastAsia="仿宋_GB2312" w:cs="仿宋_GB2312"/>
          <w:sz w:val="32"/>
          <w:szCs w:val="32"/>
        </w:rPr>
      </w:pPr>
    </w:p>
    <w:p>
      <w:pPr>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李相成、艾建华：</w:t>
      </w:r>
    </w:p>
    <w:bookmarkEnd w:id="0"/>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val="en-US" w:eastAsia="zh-CN"/>
        </w:rPr>
        <w:t>李相成</w:t>
      </w:r>
      <w:r>
        <w:rPr>
          <w:rFonts w:hint="eastAsia" w:ascii="仿宋_GB2312" w:hAnsi="仿宋_GB2312" w:eastAsia="仿宋_GB2312" w:cs="仿宋_GB2312"/>
          <w:sz w:val="32"/>
          <w:szCs w:val="32"/>
        </w:rPr>
        <w:t>隐瞒</w:t>
      </w:r>
      <w:r>
        <w:rPr>
          <w:rFonts w:hint="eastAsia" w:ascii="仿宋_GB2312" w:hAnsi="仿宋_GB2312" w:eastAsia="仿宋_GB2312" w:cs="仿宋_GB2312"/>
          <w:sz w:val="32"/>
          <w:szCs w:val="32"/>
          <w:lang w:val="en-US" w:eastAsia="zh-CN"/>
        </w:rPr>
        <w:t>已购买</w:t>
      </w:r>
      <w:r>
        <w:rPr>
          <w:rFonts w:hint="eastAsia" w:ascii="仿宋_GB2312" w:hAnsi="仿宋_GB2312" w:eastAsia="仿宋_GB2312" w:cs="仿宋_GB2312"/>
          <w:sz w:val="32"/>
          <w:szCs w:val="32"/>
        </w:rPr>
        <w:t>下步庙北区30栋302房</w:t>
      </w:r>
      <w:r>
        <w:rPr>
          <w:rFonts w:hint="eastAsia" w:ascii="仿宋_GB2312" w:hAnsi="仿宋_GB2312" w:eastAsia="仿宋_GB2312" w:cs="仿宋_GB2312"/>
          <w:sz w:val="32"/>
          <w:szCs w:val="32"/>
          <w:lang w:val="en-US" w:eastAsia="zh-CN"/>
        </w:rPr>
        <w:t>的真实情况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骗购</w:t>
      </w:r>
      <w:r>
        <w:rPr>
          <w:rFonts w:hint="eastAsia" w:ascii="仿宋_GB2312" w:hAnsi="仿宋_GB2312" w:eastAsia="仿宋_GB2312" w:cs="仿宋_GB2312"/>
          <w:sz w:val="32"/>
          <w:szCs w:val="32"/>
        </w:rPr>
        <w:t>电子技术学校001栋103</w:t>
      </w:r>
      <w:r>
        <w:rPr>
          <w:rFonts w:hint="eastAsia" w:ascii="仿宋_GB2312" w:hAnsi="仿宋_GB2312" w:eastAsia="仿宋_GB2312" w:cs="仿宋_GB2312"/>
          <w:sz w:val="32"/>
          <w:szCs w:val="32"/>
          <w:lang w:eastAsia="zh-CN"/>
        </w:rPr>
        <w:t>房，</w:t>
      </w:r>
      <w:r>
        <w:rPr>
          <w:rFonts w:hint="eastAsia" w:ascii="仿宋_GB2312" w:hAnsi="仿宋_GB2312" w:eastAsia="仿宋_GB2312" w:cs="仿宋_GB2312"/>
          <w:sz w:val="32"/>
          <w:szCs w:val="32"/>
        </w:rPr>
        <w:t>本机关依据《深圳市国家机关事业单位住房制度改革若干规定》（深圳市人民政府令第88号）第七十四条“隐瞒真实情况，提供虚假证明材料，骗购、骗租安居房的，由住宅管理部门或原产权单位收回其骗购、骗租的安居房（骗购的按原价收回）”的规定，于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日对你</w:t>
      </w:r>
      <w:r>
        <w:rPr>
          <w:rFonts w:hint="eastAsia" w:ascii="仿宋_GB2312" w:hAnsi="仿宋_GB2312" w:eastAsia="仿宋_GB2312" w:cs="仿宋_GB2312"/>
          <w:sz w:val="32"/>
          <w:szCs w:val="32"/>
          <w:lang w:val="en-US" w:eastAsia="zh-CN"/>
        </w:rPr>
        <w:t>们</w:t>
      </w:r>
      <w:r>
        <w:rPr>
          <w:rFonts w:hint="eastAsia" w:ascii="仿宋_GB2312" w:hAnsi="仿宋_GB2312" w:eastAsia="仿宋_GB2312" w:cs="仿宋_GB2312"/>
          <w:sz w:val="32"/>
          <w:szCs w:val="32"/>
        </w:rPr>
        <w:t>作出深建房改〔202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号《深圳市住房和建设局关于收回</w:t>
      </w:r>
      <w:r>
        <w:rPr>
          <w:rFonts w:hint="eastAsia" w:ascii="仿宋_GB2312" w:hAnsi="仿宋_GB2312" w:eastAsia="仿宋_GB2312" w:cs="仿宋_GB2312"/>
          <w:sz w:val="32"/>
          <w:szCs w:val="32"/>
          <w:lang w:val="en-US" w:eastAsia="zh-CN"/>
        </w:rPr>
        <w:t>电子技术学校001栋103单元</w:t>
      </w:r>
      <w:r>
        <w:rPr>
          <w:rFonts w:hint="eastAsia" w:ascii="仿宋_GB2312" w:hAnsi="仿宋_GB2312" w:eastAsia="仿宋_GB2312" w:cs="仿宋_GB2312"/>
          <w:sz w:val="32"/>
          <w:szCs w:val="32"/>
        </w:rPr>
        <w:t>住房的决定》（以下简称收回住房决定），已于202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8日</w:t>
      </w:r>
      <w:r>
        <w:rPr>
          <w:rFonts w:hint="eastAsia" w:ascii="仿宋_GB2312" w:hAnsi="仿宋_GB2312" w:eastAsia="仿宋_GB2312" w:cs="仿宋_GB2312"/>
          <w:sz w:val="32"/>
          <w:szCs w:val="32"/>
          <w:lang w:val="en-US" w:eastAsia="zh-CN"/>
        </w:rPr>
        <w:t>公告</w:t>
      </w:r>
      <w:r>
        <w:rPr>
          <w:rFonts w:hint="eastAsia" w:ascii="仿宋_GB2312" w:hAnsi="仿宋_GB2312" w:eastAsia="仿宋_GB2312" w:cs="仿宋_GB2312"/>
          <w:sz w:val="32"/>
          <w:szCs w:val="32"/>
        </w:rPr>
        <w:t>送达</w:t>
      </w:r>
      <w:r>
        <w:rPr>
          <w:rFonts w:hint="eastAsia" w:ascii="仿宋_GB2312" w:hAnsi="仿宋_GB2312" w:eastAsia="仿宋_GB2312" w:cs="仿宋_GB2312"/>
          <w:sz w:val="32"/>
          <w:szCs w:val="32"/>
          <w:lang w:eastAsia="zh-CN"/>
        </w:rPr>
        <w:t>，</w:t>
      </w:r>
      <w:r>
        <w:rPr>
          <w:rFonts w:hint="eastAsia" w:ascii="仿宋_GB2312" w:eastAsia="仿宋_GB2312"/>
          <w:sz w:val="32"/>
          <w:szCs w:val="32"/>
          <w:lang w:val="en-US" w:eastAsia="zh-CN"/>
        </w:rPr>
        <w:t>要求你们于收到该</w:t>
      </w:r>
      <w:r>
        <w:rPr>
          <w:rFonts w:hint="eastAsia" w:ascii="仿宋_GB2312" w:hAnsi="仿宋_GB2312" w:eastAsia="仿宋_GB2312" w:cs="仿宋_GB2312"/>
          <w:sz w:val="32"/>
          <w:szCs w:val="32"/>
        </w:rPr>
        <w:t>收回住房决定</w:t>
      </w:r>
      <w:r>
        <w:rPr>
          <w:rFonts w:hint="eastAsia" w:ascii="仿宋_GB2312" w:eastAsia="仿宋_GB2312"/>
          <w:sz w:val="32"/>
          <w:szCs w:val="32"/>
          <w:lang w:val="en-US" w:eastAsia="zh-CN"/>
        </w:rPr>
        <w:t>之日起三十日内腾空搬出</w:t>
      </w:r>
      <w:r>
        <w:rPr>
          <w:rFonts w:hint="eastAsia" w:ascii="仿宋_GB2312" w:hAnsi="仿宋_GB2312" w:eastAsia="仿宋_GB2312" w:cs="仿宋_GB2312"/>
          <w:sz w:val="32"/>
          <w:szCs w:val="32"/>
        </w:rPr>
        <w:t>电子技术学校001栋103</w:t>
      </w:r>
      <w:r>
        <w:rPr>
          <w:rFonts w:hint="eastAsia" w:ascii="仿宋_GB2312" w:eastAsia="仿宋_GB2312"/>
          <w:sz w:val="32"/>
          <w:szCs w:val="32"/>
        </w:rPr>
        <w:t>房</w:t>
      </w:r>
      <w:r>
        <w:rPr>
          <w:rFonts w:hint="eastAsia" w:ascii="仿宋_GB2312" w:eastAsia="仿宋_GB2312"/>
          <w:sz w:val="32"/>
          <w:szCs w:val="32"/>
          <w:lang w:val="en-US" w:eastAsia="zh-CN"/>
        </w:rPr>
        <w:t>，办理退房手续。搬迁时须结清该房屋的物业、水电及相关费用，办理交验住房手续。逾期不腾空搬迁住房的，将按照同期同区域同类型普通商品住房的市场租赁指导价计收逾期的租金。</w:t>
      </w:r>
      <w:r>
        <w:rPr>
          <w:rFonts w:hint="eastAsia" w:ascii="仿宋" w:hAnsi="仿宋" w:eastAsia="仿宋" w:cs="仿宋"/>
          <w:sz w:val="32"/>
          <w:szCs w:val="32"/>
          <w:lang w:val="en-US" w:eastAsia="zh-CN"/>
        </w:rPr>
        <w:t>而你们逾期未履行该义务。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李相成</w:t>
      </w:r>
      <w:r>
        <w:rPr>
          <w:rFonts w:hint="eastAsia" w:ascii="仿宋_GB2312" w:hAnsi="仿宋_GB2312" w:eastAsia="仿宋_GB2312" w:cs="仿宋_GB2312"/>
          <w:sz w:val="32"/>
          <w:szCs w:val="32"/>
        </w:rPr>
        <w:t>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日向深圳市人民政府申请复议，同年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日，深圳市人民政府作出深府行复〔202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177</w:t>
      </w:r>
      <w:r>
        <w:rPr>
          <w:rFonts w:hint="eastAsia" w:ascii="仿宋_GB2312" w:hAnsi="仿宋_GB2312" w:eastAsia="仿宋_GB2312" w:cs="仿宋_GB2312"/>
          <w:sz w:val="32"/>
          <w:szCs w:val="32"/>
        </w:rPr>
        <w:t>号《行政复议决定书》，维持上述收回住房决定。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现催告如下：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1.请你</w:t>
      </w:r>
      <w:r>
        <w:rPr>
          <w:rFonts w:hint="eastAsia" w:ascii="仿宋_GB2312" w:hAnsi="仿宋_GB2312" w:eastAsia="仿宋_GB2312" w:cs="仿宋_GB2312"/>
          <w:sz w:val="32"/>
          <w:szCs w:val="32"/>
          <w:lang w:val="en-US" w:eastAsia="zh-CN"/>
        </w:rPr>
        <w:t>们</w:t>
      </w:r>
      <w:r>
        <w:rPr>
          <w:rFonts w:hint="eastAsia" w:ascii="仿宋_GB2312" w:hAnsi="仿宋_GB2312" w:eastAsia="仿宋_GB2312" w:cs="仿宋_GB2312"/>
          <w:sz w:val="32"/>
          <w:szCs w:val="32"/>
        </w:rPr>
        <w:t>于收到本催告书之日起十日内履行上述义务；如对履行该义务有陈述、申辩意见，请在该期限内向本机关提出。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2.如无正当理由，逾期仍不履行该义务的，本机关将依法申请人民法院强制执行。</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联系人：刘</w:t>
      </w:r>
      <w:r>
        <w:rPr>
          <w:rFonts w:hint="eastAsia" w:ascii="仿宋_GB2312" w:hAnsi="仿宋_GB2312" w:eastAsia="仿宋_GB2312" w:cs="仿宋_GB2312"/>
          <w:sz w:val="32"/>
          <w:szCs w:val="32"/>
          <w:lang w:val="en-US" w:eastAsia="zh-CN"/>
        </w:rPr>
        <w:t>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联系电话：0755-23913757、83207738</w:t>
      </w:r>
    </w:p>
    <w:p>
      <w:pPr>
        <w:snapToGrid w:val="0"/>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单位地址：深圳市福田区红荔西路莲花大厦东座401室</w:t>
      </w:r>
    </w:p>
    <w:p>
      <w:pPr>
        <w:snapToGrid w:val="0"/>
        <w:spacing w:line="560" w:lineRule="exact"/>
        <w:ind w:firstLine="640" w:firstLineChars="200"/>
        <w:jc w:val="right"/>
        <w:rPr>
          <w:rFonts w:ascii="仿宋_GB2312" w:hAnsi="仿宋_GB2312" w:eastAsia="仿宋_GB2312" w:cs="仿宋_GB2312"/>
          <w:sz w:val="32"/>
          <w:szCs w:val="32"/>
        </w:rPr>
      </w:pPr>
    </w:p>
    <w:p>
      <w:pPr>
        <w:snapToGrid w:val="0"/>
        <w:spacing w:line="560" w:lineRule="exact"/>
        <w:ind w:firstLine="640" w:firstLineChars="200"/>
        <w:jc w:val="center"/>
        <w:rPr>
          <w:rFonts w:ascii="仿宋_GB2312" w:hAnsi="仿宋_GB2312" w:eastAsia="仿宋_GB2312" w:cs="仿宋_GB2312"/>
          <w:sz w:val="32"/>
          <w:szCs w:val="32"/>
        </w:rPr>
      </w:pP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深圳市住房和建设局</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 w:eastAsia="zh-CN"/>
        </w:rPr>
        <w:t>1</w:t>
      </w:r>
      <w:bookmarkStart w:id="1" w:name="_GoBack"/>
      <w:bookmarkEnd w:id="1"/>
      <w:r>
        <w:rPr>
          <w:rFonts w:hint="eastAsia" w:ascii="仿宋_GB2312" w:hAnsi="仿宋_GB2312" w:eastAsia="仿宋_GB2312" w:cs="仿宋_GB2312"/>
          <w:sz w:val="32"/>
          <w:szCs w:val="32"/>
        </w:rPr>
        <w:t>日</w:t>
      </w:r>
    </w:p>
    <w:p>
      <w:pPr>
        <w:pStyle w:val="5"/>
        <w:snapToGrid w:val="0"/>
        <w:spacing w:line="324" w:lineRule="auto"/>
        <w:ind w:right="-88" w:rightChars="-42" w:firstLine="0" w:firstLineChars="0"/>
        <w:rPr>
          <w:rFonts w:ascii="Times New Roman" w:hAnsi="Times New Roman" w:eastAsia="仿宋_GB2312"/>
          <w:sz w:val="32"/>
          <w:szCs w:val="32"/>
        </w:rPr>
      </w:pPr>
    </w:p>
    <w:p>
      <w:pPr>
        <w:spacing w:line="324" w:lineRule="auto"/>
      </w:pPr>
    </w:p>
    <w:p>
      <w:pPr>
        <w:spacing w:line="560" w:lineRule="exact"/>
        <w:rPr>
          <w:rFonts w:hint="eastAsia"/>
          <w:sz w:val="32"/>
          <w:szCs w:val="32"/>
        </w:rPr>
      </w:pPr>
    </w:p>
    <w:p/>
    <w:p>
      <w:pPr>
        <w:spacing w:line="560" w:lineRule="exact"/>
      </w:pPr>
    </w:p>
    <w:p>
      <w:pPr>
        <w:snapToGrid w:val="0"/>
        <w:spacing w:line="560" w:lineRule="exact"/>
        <w:ind w:firstLine="640" w:firstLineChars="200"/>
        <w:jc w:val="both"/>
        <w:rPr>
          <w:rFonts w:hint="eastAsia" w:ascii="仿宋_GB2312" w:hAnsi="仿宋_GB2312" w:eastAsia="仿宋_GB2312" w:cs="仿宋_GB2312"/>
          <w:sz w:val="32"/>
          <w:szCs w:val="32"/>
          <w:lang w:val="en-US" w:eastAsia="zh-CN"/>
        </w:rPr>
      </w:pPr>
    </w:p>
    <w:p>
      <w:pPr>
        <w:rPr>
          <w:lang w:val="en"/>
        </w:rPr>
      </w:pPr>
    </w:p>
    <w:p/>
    <w:sectPr>
      <w:footerReference r:id="rId3" w:type="default"/>
      <w:pgSz w:w="11906" w:h="16838"/>
      <w:pgMar w:top="2041" w:right="1531" w:bottom="1871" w:left="1587"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NDQ4ZmI1YzI1ODVmODBkZmM4OGY3NDZlODJjMzUifQ=="/>
  </w:docVars>
  <w:rsids>
    <w:rsidRoot w:val="00000000"/>
    <w:rsid w:val="6FBE1694"/>
    <w:rsid w:val="FDFF0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列出段落1"/>
    <w:basedOn w:val="1"/>
    <w:qFormat/>
    <w:uiPriority w:val="0"/>
    <w:pPr>
      <w:ind w:firstLine="420" w:firstLineChars="200"/>
    </w:pPr>
  </w:style>
  <w:style w:type="paragraph" w:customStyle="1" w:styleId="6">
    <w:name w:val="仿宋三号"/>
    <w:qFormat/>
    <w:uiPriority w:val="0"/>
    <w:pPr>
      <w:widowControl w:val="0"/>
      <w:spacing w:line="560" w:lineRule="exact"/>
      <w:ind w:firstLine="640" w:firstLineChars="200"/>
      <w:jc w:val="both"/>
    </w:pPr>
    <w:rPr>
      <w:rFonts w:ascii="Times New Roman" w:hAnsi="Times New Roman" w:eastAsia="仿宋_GB2312" w:cs="Times New Roman"/>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847</Words>
  <Characters>952</Characters>
  <Lines>0</Lines>
  <Paragraphs>0</Paragraphs>
  <TotalTime>2</TotalTime>
  <ScaleCrop>false</ScaleCrop>
  <LinksUpToDate>false</LinksUpToDate>
  <CharactersWithSpaces>1058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2022-11-24T21:01:00Z</dcterms:created>
  <dc:creator>BZS-LiG</dc:creator>
  <cp:lastModifiedBy>李刚</cp:lastModifiedBy>
  <dcterms:modified xsi:type="dcterms:W3CDTF">2022-12-01T01:31:12Z</dcterms:modified>
  <dc:title>深圳市住房和建设局关于行政强制执行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E88D63239A2C4D1B99F075507E2DF80B</vt:lpwstr>
  </property>
</Properties>
</file>