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/>
        </w:rPr>
      </w:pPr>
      <w:bookmarkStart w:id="0" w:name="_GoBack"/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" w:eastAsia="zh-CN"/>
        </w:rPr>
        <w:t>附件.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2022年度产业工人职业训练基地评估合格基地名录</w:t>
      </w:r>
    </w:p>
    <w:bookmarkEnd w:id="0"/>
    <w:tbl>
      <w:tblPr>
        <w:tblStyle w:val="4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811"/>
        <w:gridCol w:w="152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评估结果是否通过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深圳市特区建工职业技能培训学校有限公司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深圳建筑业协会培训中心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中建八局南方公司建筑产业工人培训基地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深圳地铁教育培训中心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南方世邦产业工人培训基地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中建二局有限公司产业工人培训基地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val="en-US" w:eastAsia="zh-CN" w:bidi="ar"/>
              </w:rPr>
              <w:t>市宇恒实业有限公司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深圳市职业安全培训学院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有利华建筑产业化培训基地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深圳建筑产业化协会（现代营造培训点）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分基地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2D38"/>
    <w:rsid w:val="61F3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2023-02-17T03:38:00Z</dcterms:created>
  <dc:creator>蒋岩</dc:creator>
  <cp:lastModifiedBy>蒋岩</cp:lastModifiedBy>
  <dcterms:modified xsi:type="dcterms:W3CDTF">2023-02-17T03:38:52Z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