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880" w:firstLineChars="200"/>
        <w:jc w:val="center"/>
        <w:textAlignment w:val="auto"/>
        <w:rPr>
          <w:rFonts w:hint="eastAsia"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深圳市建设工程交易平台网签操作指引</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lang w:val="en-US" w:eastAsia="zh-CN"/>
        </w:rPr>
      </w:pPr>
      <w:r>
        <w:rPr>
          <w:rFonts w:hint="eastAsia"/>
          <w:b w:val="0"/>
          <w:bCs/>
          <w:lang w:val="en-US" w:eastAsia="zh-CN"/>
        </w:rPr>
        <w:t>合同上传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项目中标公示结束后，由建设单位在深圳市建设工程交易平台选择需签署合同的项目标段，上传PDF格式的合同、上传补充协议等附件并填写页面上关于合同的相关信息。</w:t>
      </w: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b w:val="0"/>
          <w:bCs/>
          <w:lang w:val="en-US" w:eastAsia="zh-CN"/>
        </w:rPr>
      </w:pPr>
      <w:r>
        <w:drawing>
          <wp:anchor distT="0" distB="0" distL="114300" distR="114300" simplePos="0" relativeHeight="251660288" behindDoc="0" locked="0" layoutInCell="1" allowOverlap="1">
            <wp:simplePos x="0" y="0"/>
            <wp:positionH relativeFrom="column">
              <wp:posOffset>808990</wp:posOffset>
            </wp:positionH>
            <wp:positionV relativeFrom="paragraph">
              <wp:posOffset>128905</wp:posOffset>
            </wp:positionV>
            <wp:extent cx="4353560" cy="1995170"/>
            <wp:effectExtent l="0" t="0" r="5080" b="127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4353560" cy="1995170"/>
                    </a:xfrm>
                    <a:prstGeom prst="rect">
                      <a:avLst/>
                    </a:prstGeom>
                  </pic:spPr>
                </pic:pic>
              </a:graphicData>
            </a:graphic>
          </wp:anchor>
        </w:drawing>
      </w:r>
      <w:r>
        <w:rPr>
          <w:rFonts w:hint="eastAsia"/>
          <w:b w:val="0"/>
          <w:bCs/>
          <w:lang w:val="en-US" w:eastAsia="zh-CN"/>
        </w:rPr>
        <w:t>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（一）建设单位单位签章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773430</wp:posOffset>
            </wp:positionH>
            <wp:positionV relativeFrom="paragraph">
              <wp:posOffset>1111885</wp:posOffset>
            </wp:positionV>
            <wp:extent cx="4587240" cy="1774825"/>
            <wp:effectExtent l="0" t="0" r="0" b="8255"/>
            <wp:wrapTopAndBottom/>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stretch>
                      <a:fillRect/>
                    </a:stretch>
                  </pic:blipFill>
                  <pic:spPr>
                    <a:xfrm>
                      <a:off x="0" y="0"/>
                      <a:ext cx="4587240" cy="1774825"/>
                    </a:xfrm>
                    <a:prstGeom prst="rect">
                      <a:avLst/>
                    </a:prstGeom>
                  </pic:spPr>
                </pic:pic>
              </a:graphicData>
            </a:graphic>
          </wp:anchor>
        </w:drawing>
      </w:r>
      <w:r>
        <w:rPr>
          <w:rFonts w:hint="eastAsia" w:ascii="仿宋_GB2312" w:hAnsi="仿宋_GB2312" w:eastAsia="仿宋_GB2312" w:cs="仿宋_GB2312"/>
          <w:sz w:val="32"/>
          <w:szCs w:val="32"/>
          <w:lang w:val="en-US" w:eastAsia="zh-CN"/>
        </w:rPr>
        <w:t>PDF合同上传后，建设单位可对合同进行单位签章，支持使用</w:t>
      </w:r>
      <w:r>
        <w:rPr>
          <w:rFonts w:hint="eastAsia" w:ascii="仿宋_GB2312" w:hAnsi="仿宋_GB2312" w:eastAsia="仿宋_GB2312" w:cs="仿宋_GB2312"/>
          <w:bCs/>
          <w:kern w:val="2"/>
          <w:sz w:val="32"/>
          <w:szCs w:val="32"/>
          <w:lang w:val="en-US" w:eastAsia="zh-CN" w:bidi="ar-SA"/>
        </w:rPr>
        <w:t>广东省统一电子印章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2"/>
          <w:sz w:val="32"/>
          <w:szCs w:val="32"/>
          <w:lang w:val="en-US" w:eastAsia="zh-CN" w:bidi="ar-SA"/>
        </w:rPr>
        <w:t>深圳电子印章</w:t>
      </w:r>
      <w:r>
        <w:rPr>
          <w:rFonts w:hint="eastAsia" w:ascii="仿宋_GB2312" w:hAnsi="仿宋_GB2312" w:eastAsia="仿宋_GB2312" w:cs="仿宋_GB2312"/>
          <w:sz w:val="32"/>
          <w:szCs w:val="32"/>
          <w:lang w:val="en-US" w:eastAsia="zh-CN"/>
        </w:rPr>
        <w:t>、电子营业执照签章、</w:t>
      </w:r>
      <w:r>
        <w:rPr>
          <w:rFonts w:hint="eastAsia" w:ascii="仿宋_GB2312" w:hAnsi="仿宋_GB2312" w:eastAsia="仿宋_GB2312" w:cs="仿宋_GB2312"/>
          <w:sz w:val="32"/>
          <w:szCs w:val="32"/>
          <w:highlight w:val="none"/>
          <w:lang w:val="en-US" w:eastAsia="zh-CN"/>
        </w:rPr>
        <w:t>粤企签移动数字证书。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（二）建设单位法人或授权人签名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PDF合同上传后，建设单位可对合同进行法人或授权人签章或签名，支持使用</w:t>
      </w:r>
      <w:r>
        <w:rPr>
          <w:rFonts w:hint="eastAsia" w:ascii="仿宋_GB2312" w:hAnsi="仿宋_GB2312" w:eastAsia="仿宋_GB2312" w:cs="仿宋_GB2312"/>
          <w:bCs/>
          <w:kern w:val="2"/>
          <w:sz w:val="32"/>
          <w:szCs w:val="32"/>
          <w:highlight w:val="none"/>
          <w:lang w:val="en-US" w:eastAsia="zh-CN" w:bidi="ar-SA"/>
        </w:rPr>
        <w:t>广东省统一电子印章</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kern w:val="2"/>
          <w:sz w:val="32"/>
          <w:szCs w:val="32"/>
          <w:highlight w:val="none"/>
          <w:lang w:val="en-US" w:eastAsia="zh-CN" w:bidi="ar-SA"/>
        </w:rPr>
        <w:t>深圳电子印章</w:t>
      </w:r>
      <w:r>
        <w:rPr>
          <w:rFonts w:hint="eastAsia" w:ascii="仿宋_GB2312" w:hAnsi="仿宋_GB2312" w:eastAsia="仿宋_GB2312" w:cs="仿宋_GB2312"/>
          <w:sz w:val="32"/>
          <w:szCs w:val="32"/>
          <w:highlight w:val="none"/>
          <w:lang w:val="en-US" w:eastAsia="zh-CN"/>
        </w:rPr>
        <w:t>、粤企签移动数字证书或电子签名APP进行法人或授权人签章或签名。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楷体_GB2312" w:hAnsi="楷体_GB2312" w:eastAsia="楷体_GB2312" w:cs="楷体_GB2312"/>
          <w:b w:val="0"/>
          <w:bCs w:val="0"/>
          <w:sz w:val="32"/>
          <w:szCs w:val="32"/>
          <w:highlight w:val="none"/>
          <w:lang w:val="en-US" w:eastAsia="zh-CN"/>
        </w:rPr>
      </w:pPr>
      <w:r>
        <w:rPr>
          <w:highlight w:val="none"/>
        </w:rPr>
        <w:drawing>
          <wp:anchor distT="0" distB="0" distL="114300" distR="114300" simplePos="0" relativeHeight="251662336" behindDoc="0" locked="0" layoutInCell="1" allowOverlap="1">
            <wp:simplePos x="0" y="0"/>
            <wp:positionH relativeFrom="column">
              <wp:posOffset>487045</wp:posOffset>
            </wp:positionH>
            <wp:positionV relativeFrom="paragraph">
              <wp:posOffset>66675</wp:posOffset>
            </wp:positionV>
            <wp:extent cx="4904740" cy="2226945"/>
            <wp:effectExtent l="0" t="0" r="2540" b="1333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904740" cy="2226945"/>
                    </a:xfrm>
                    <a:prstGeom prst="rect">
                      <a:avLst/>
                    </a:prstGeom>
                  </pic:spPr>
                </pic:pic>
              </a:graphicData>
            </a:graphic>
          </wp:anchor>
        </w:drawing>
      </w:r>
      <w:r>
        <w:rPr>
          <w:rFonts w:hint="eastAsia" w:ascii="楷体_GB2312" w:hAnsi="楷体_GB2312" w:eastAsia="楷体_GB2312" w:cs="楷体_GB2312"/>
          <w:b w:val="0"/>
          <w:bCs w:val="0"/>
          <w:sz w:val="32"/>
          <w:szCs w:val="32"/>
          <w:highlight w:val="none"/>
          <w:lang w:val="en-US" w:eastAsia="zh-CN"/>
        </w:rPr>
        <w:t>（三）合同发送中标单位签章、签名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单位签章、签名完成后，通过签订合同页面的发送按钮，点击发送经数字证书签名，系统将建设单位合同页面的数据及附件同步发送至对应中标单位界面；经过数字证书签名确认后，合同页面的数据将不能进行修改；如需修改，需撤回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仿宋_GB2312" w:hAnsi="仿宋_GB2312" w:eastAsia="仿宋_GB2312" w:cs="仿宋_GB2312"/>
          <w:sz w:val="32"/>
          <w:szCs w:val="32"/>
          <w:highlight w:val="none"/>
          <w:lang w:val="en-US" w:eastAsia="zh-CN"/>
        </w:rPr>
      </w:pPr>
      <w:r>
        <w:rPr>
          <w:highlight w:val="none"/>
        </w:rPr>
        <w:drawing>
          <wp:anchor distT="0" distB="0" distL="114300" distR="114300" simplePos="0" relativeHeight="251663360" behindDoc="0" locked="0" layoutInCell="1" allowOverlap="1">
            <wp:simplePos x="0" y="0"/>
            <wp:positionH relativeFrom="column">
              <wp:posOffset>520065</wp:posOffset>
            </wp:positionH>
            <wp:positionV relativeFrom="paragraph">
              <wp:posOffset>57150</wp:posOffset>
            </wp:positionV>
            <wp:extent cx="4836795" cy="2108835"/>
            <wp:effectExtent l="0" t="0" r="9525" b="952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836795" cy="210883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（四）中标单位合同签章、签名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中标单位通过系统接收到建设单位发送的合同后，查看详情页面与建设单位查看一致；可点击单位签章按钮选择</w:t>
      </w:r>
      <w:r>
        <w:rPr>
          <w:rFonts w:hint="eastAsia" w:ascii="仿宋_GB2312" w:hAnsi="仿宋_GB2312" w:eastAsia="仿宋_GB2312" w:cs="仿宋_GB2312"/>
          <w:bCs/>
          <w:kern w:val="2"/>
          <w:sz w:val="32"/>
          <w:szCs w:val="32"/>
          <w:highlight w:val="none"/>
          <w:lang w:val="en-US" w:eastAsia="zh-CN" w:bidi="ar-SA"/>
        </w:rPr>
        <w:t>广东省统一电子印章</w:t>
      </w:r>
      <w:r>
        <w:rPr>
          <w:rFonts w:hint="eastAsia" w:ascii="仿宋_GB2312" w:hAnsi="仿宋_GB2312" w:eastAsia="仿宋_GB2312" w:cs="仿宋_GB2312"/>
          <w:sz w:val="32"/>
          <w:szCs w:val="32"/>
          <w:highlight w:val="none"/>
          <w:lang w:val="en-US" w:eastAsia="zh-CN"/>
        </w:rPr>
        <w:t>、深圳电子印章、</w:t>
      </w:r>
      <w:r>
        <w:rPr>
          <w:rFonts w:hint="eastAsia" w:ascii="仿宋_GB2312" w:hAnsi="仿宋_GB2312" w:eastAsia="仿宋_GB2312" w:cs="仿宋_GB2312"/>
          <w:color w:val="auto"/>
          <w:sz w:val="32"/>
          <w:szCs w:val="32"/>
          <w:highlight w:val="none"/>
          <w:lang w:val="en-US" w:eastAsia="zh-CN"/>
        </w:rPr>
        <w:t>粤企签移动数字证书</w:t>
      </w:r>
      <w:r>
        <w:rPr>
          <w:rFonts w:hint="eastAsia" w:ascii="仿宋_GB2312" w:hAnsi="仿宋_GB2312" w:eastAsia="仿宋_GB2312" w:cs="仿宋_GB2312"/>
          <w:sz w:val="32"/>
          <w:szCs w:val="32"/>
          <w:highlight w:val="none"/>
          <w:lang w:val="en-US" w:eastAsia="zh-CN"/>
        </w:rPr>
        <w:t>或电子营业执照对合同盖企业电子印章；企业签章后，可选择</w:t>
      </w:r>
      <w:r>
        <w:rPr>
          <w:rFonts w:hint="eastAsia" w:ascii="仿宋_GB2312" w:hAnsi="仿宋_GB2312" w:eastAsia="仿宋_GB2312" w:cs="仿宋_GB2312"/>
          <w:bCs/>
          <w:kern w:val="2"/>
          <w:sz w:val="32"/>
          <w:szCs w:val="32"/>
          <w:highlight w:val="none"/>
          <w:lang w:val="en-US" w:eastAsia="zh-CN" w:bidi="ar-SA"/>
        </w:rPr>
        <w:t>广东省统一电子印章</w:t>
      </w:r>
      <w:r>
        <w:rPr>
          <w:rFonts w:hint="eastAsia" w:ascii="仿宋_GB2312" w:hAnsi="仿宋_GB2312" w:eastAsia="仿宋_GB2312" w:cs="仿宋_GB2312"/>
          <w:sz w:val="32"/>
          <w:szCs w:val="32"/>
          <w:highlight w:val="none"/>
          <w:lang w:val="en-US" w:eastAsia="zh-CN"/>
        </w:rPr>
        <w:t>、深圳电子印章、粤企签移动数字证书或电子签名APP进行法人或授权人的签章或签名。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（五）联合体单位合同签章、签名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如项目中标方为联合体单位，主体单位签章完成后，可选择副体单位继续签章，副体单位签章、签名方式与主体单位一致。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（六）中标单位签章、签名完成后发回建设单位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sz w:val="32"/>
          <w:szCs w:val="32"/>
          <w:highlight w:val="none"/>
          <w:lang w:val="en-US" w:eastAsia="zh-CN"/>
        </w:rPr>
      </w:pPr>
      <w:r>
        <w:rPr>
          <w:highlight w:val="none"/>
        </w:rPr>
        <w:drawing>
          <wp:anchor distT="0" distB="0" distL="114300" distR="114300" simplePos="0" relativeHeight="251664384" behindDoc="0" locked="0" layoutInCell="1" allowOverlap="1">
            <wp:simplePos x="0" y="0"/>
            <wp:positionH relativeFrom="column">
              <wp:posOffset>188595</wp:posOffset>
            </wp:positionH>
            <wp:positionV relativeFrom="paragraph">
              <wp:posOffset>1221105</wp:posOffset>
            </wp:positionV>
            <wp:extent cx="5558790" cy="2299970"/>
            <wp:effectExtent l="0" t="0" r="3810" b="1270"/>
            <wp:wrapTopAndBottom/>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558790" cy="2299970"/>
                    </a:xfrm>
                    <a:prstGeom prst="rect">
                      <a:avLst/>
                    </a:prstGeom>
                  </pic:spPr>
                </pic:pic>
              </a:graphicData>
            </a:graphic>
          </wp:anchor>
        </w:drawing>
      </w:r>
      <w:r>
        <w:rPr>
          <w:rFonts w:hint="eastAsia" w:ascii="仿宋_GB2312" w:hAnsi="仿宋_GB2312" w:eastAsia="仿宋_GB2312" w:cs="仿宋_GB2312"/>
          <w:sz w:val="32"/>
          <w:szCs w:val="32"/>
          <w:highlight w:val="none"/>
          <w:lang w:val="en-US" w:eastAsia="zh-CN"/>
        </w:rPr>
        <w:t>中标单位（含副体单位）签章、签名完成后，需点击签章完成按钮，数字证书签名确认后将签章、签名完成的合同发送至建设单位确认。</w:t>
      </w: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bCs/>
          <w:highlight w:val="none"/>
          <w:lang w:val="en-US" w:eastAsia="zh-CN"/>
        </w:rPr>
      </w:pPr>
      <w:r>
        <w:rPr>
          <w:rFonts w:hint="eastAsia"/>
          <w:b w:val="0"/>
          <w:bCs/>
          <w:highlight w:val="none"/>
          <w:lang w:val="en-US" w:eastAsia="zh-CN"/>
        </w:rPr>
        <w:t>签章、签名完成确认及在线文件归档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单位确认双方签章、签名无误后，可点击签章完成按钮，此时系统将自动对合同金额、合同工期与本项目中标数据比对；如存在差异则进行对应提示，可确认后继续提交；系统将弹出《深圳市建设工程交易平台合同网签功能免责声明》，建设单位使用证书对免责声明签名确认后将相关信息对外发布。同时，支持建设单位在“在线合同模块”上传对应工程的变更等合同履约文件，文件上传成功并数字证书签名确认后，系统将与档案管理系统对接，对相关文件自动归档。</w:t>
      </w:r>
    </w:p>
    <w:p>
      <w:pPr>
        <w:pStyle w:val="3"/>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b w:val="0"/>
          <w:bCs/>
          <w:highlight w:val="none"/>
          <w:lang w:val="en-US" w:eastAsia="zh-CN"/>
        </w:rPr>
      </w:pPr>
      <w:r>
        <w:rPr>
          <w:rFonts w:hint="eastAsia"/>
          <w:b w:val="0"/>
          <w:bCs/>
          <w:highlight w:val="none"/>
          <w:lang w:val="en-US" w:eastAsia="zh-CN"/>
        </w:rPr>
        <w:drawing>
          <wp:anchor distT="0" distB="0" distL="114300" distR="114300" simplePos="0" relativeHeight="251659264" behindDoc="0" locked="0" layoutInCell="1" allowOverlap="1">
            <wp:simplePos x="0" y="0"/>
            <wp:positionH relativeFrom="column">
              <wp:posOffset>815340</wp:posOffset>
            </wp:positionH>
            <wp:positionV relativeFrom="paragraph">
              <wp:posOffset>165735</wp:posOffset>
            </wp:positionV>
            <wp:extent cx="4481830" cy="1988820"/>
            <wp:effectExtent l="0" t="0" r="13970" b="762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481830" cy="1988820"/>
                    </a:xfrm>
                    <a:prstGeom prst="rect">
                      <a:avLst/>
                    </a:prstGeom>
                  </pic:spPr>
                </pic:pic>
              </a:graphicData>
            </a:graphic>
          </wp:anchor>
        </w:drawing>
      </w:r>
      <w:r>
        <w:rPr>
          <w:rFonts w:hint="eastAsia"/>
          <w:b w:val="0"/>
          <w:bCs/>
          <w:highlight w:val="none"/>
          <w:lang w:val="en-US" w:eastAsia="zh-CN"/>
        </w:rPr>
        <w:t>技术支持服务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技术支持服务</w:t>
      </w:r>
      <w:bookmarkStart w:id="0" w:name="_GoBack"/>
      <w:bookmarkEnd w:id="0"/>
      <w:r>
        <w:rPr>
          <w:rFonts w:hint="eastAsia" w:ascii="仿宋_GB2312" w:hAnsi="仿宋_GB2312" w:eastAsia="仿宋_GB2312" w:cs="仿宋_GB2312"/>
          <w:sz w:val="32"/>
          <w:szCs w:val="32"/>
          <w:highlight w:val="none"/>
          <w:lang w:val="en-US" w:eastAsia="zh-CN"/>
        </w:rPr>
        <w:t>电话010-86483801。</w:t>
      </w:r>
    </w:p>
    <w:sectPr>
      <w:footerReference r:id="rId3" w:type="default"/>
      <w:pgSz w:w="11906" w:h="16838"/>
      <w:pgMar w:top="2098" w:right="1417"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0" w:usb1="00000000" w:usb2="00000000" w:usb3="00000000" w:csb0="00000000" w:csb1="00000000"/>
    <w:embedRegular r:id="rId1" w:fontKey="{053BA75D-7EB6-43D3-A4CB-5EFFFF66E537}"/>
  </w:font>
  <w:font w:name="仿宋_GB2312">
    <w:panose1 w:val="02010609030101010101"/>
    <w:charset w:val="86"/>
    <w:family w:val="auto"/>
    <w:pitch w:val="default"/>
    <w:sig w:usb0="00000001" w:usb1="080E0000" w:usb2="00000000" w:usb3="00000000" w:csb0="00040000" w:csb1="00000000"/>
    <w:embedRegular r:id="rId2" w:fontKey="{D1D24A86-2B5D-4378-B271-AC0F935A126B}"/>
  </w:font>
  <w:font w:name="楷体_GB2312">
    <w:panose1 w:val="02010609030101010101"/>
    <w:charset w:val="86"/>
    <w:family w:val="auto"/>
    <w:pitch w:val="default"/>
    <w:sig w:usb0="00000001" w:usb1="080E0000" w:usb2="00000000" w:usb3="00000000" w:csb0="00040000" w:csb1="00000000"/>
    <w:embedRegular r:id="rId3" w:fontKey="{10E6A496-B01C-4F4A-B7B0-37C5C6784A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68E0"/>
    <w:multiLevelType w:val="singleLevel"/>
    <w:tmpl w:val="0DA968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TMwMTRjZDY4NTcwNWRkYzc5MjI4ZThkNzIyOGUifQ=="/>
  </w:docVars>
  <w:rsids>
    <w:rsidRoot w:val="2EAE3A97"/>
    <w:rsid w:val="012C0E21"/>
    <w:rsid w:val="01EC044D"/>
    <w:rsid w:val="02A35D32"/>
    <w:rsid w:val="02C73218"/>
    <w:rsid w:val="033266C0"/>
    <w:rsid w:val="033F35CF"/>
    <w:rsid w:val="035C456B"/>
    <w:rsid w:val="0456200F"/>
    <w:rsid w:val="04606278"/>
    <w:rsid w:val="0473373D"/>
    <w:rsid w:val="04B62533"/>
    <w:rsid w:val="04D8694E"/>
    <w:rsid w:val="068D2779"/>
    <w:rsid w:val="06995B12"/>
    <w:rsid w:val="069D7388"/>
    <w:rsid w:val="06A4628A"/>
    <w:rsid w:val="07B82321"/>
    <w:rsid w:val="07ED1C4A"/>
    <w:rsid w:val="07F615C4"/>
    <w:rsid w:val="083E4D1A"/>
    <w:rsid w:val="08A27A3B"/>
    <w:rsid w:val="08C52DB2"/>
    <w:rsid w:val="08C91D15"/>
    <w:rsid w:val="096452DC"/>
    <w:rsid w:val="0A040284"/>
    <w:rsid w:val="0A131289"/>
    <w:rsid w:val="0A4C47F6"/>
    <w:rsid w:val="0A604A30"/>
    <w:rsid w:val="0B633415"/>
    <w:rsid w:val="0BD7685A"/>
    <w:rsid w:val="0BF12EBF"/>
    <w:rsid w:val="0C25691C"/>
    <w:rsid w:val="0CC31C91"/>
    <w:rsid w:val="0D5C50AC"/>
    <w:rsid w:val="0D846848"/>
    <w:rsid w:val="0DFB174A"/>
    <w:rsid w:val="0E5E1428"/>
    <w:rsid w:val="0F215A89"/>
    <w:rsid w:val="0FEA2026"/>
    <w:rsid w:val="10B63FE7"/>
    <w:rsid w:val="11367802"/>
    <w:rsid w:val="12326430"/>
    <w:rsid w:val="12614426"/>
    <w:rsid w:val="13002F86"/>
    <w:rsid w:val="13143247"/>
    <w:rsid w:val="13184CF5"/>
    <w:rsid w:val="136F22EA"/>
    <w:rsid w:val="138935BB"/>
    <w:rsid w:val="13D862FA"/>
    <w:rsid w:val="142960AF"/>
    <w:rsid w:val="15AB2A10"/>
    <w:rsid w:val="173043C7"/>
    <w:rsid w:val="178A3F33"/>
    <w:rsid w:val="17E37FB4"/>
    <w:rsid w:val="18290C86"/>
    <w:rsid w:val="18B020DA"/>
    <w:rsid w:val="18E966DC"/>
    <w:rsid w:val="191A70DD"/>
    <w:rsid w:val="19A8083B"/>
    <w:rsid w:val="1A0018B8"/>
    <w:rsid w:val="1A0170A9"/>
    <w:rsid w:val="1A11112E"/>
    <w:rsid w:val="1A2E75CA"/>
    <w:rsid w:val="1AEC4EC8"/>
    <w:rsid w:val="1B06624D"/>
    <w:rsid w:val="1BE25706"/>
    <w:rsid w:val="1BF52AE0"/>
    <w:rsid w:val="1C8B3672"/>
    <w:rsid w:val="1CA818FE"/>
    <w:rsid w:val="1CD20620"/>
    <w:rsid w:val="1CF540E9"/>
    <w:rsid w:val="1D3B3CCF"/>
    <w:rsid w:val="1D7962C2"/>
    <w:rsid w:val="1E073D10"/>
    <w:rsid w:val="1F502D2F"/>
    <w:rsid w:val="1F7537FC"/>
    <w:rsid w:val="1F9476CD"/>
    <w:rsid w:val="1FA733CE"/>
    <w:rsid w:val="1FC14756"/>
    <w:rsid w:val="1FE30229"/>
    <w:rsid w:val="1FFC753C"/>
    <w:rsid w:val="200A081E"/>
    <w:rsid w:val="206B6816"/>
    <w:rsid w:val="207B26A7"/>
    <w:rsid w:val="207D68CF"/>
    <w:rsid w:val="20BA18FE"/>
    <w:rsid w:val="21365CAC"/>
    <w:rsid w:val="21A4647E"/>
    <w:rsid w:val="21CA1E0D"/>
    <w:rsid w:val="224C08A0"/>
    <w:rsid w:val="22574CD7"/>
    <w:rsid w:val="23D10CBF"/>
    <w:rsid w:val="23E245EF"/>
    <w:rsid w:val="24BB5C18"/>
    <w:rsid w:val="24FF7E45"/>
    <w:rsid w:val="250E3F9A"/>
    <w:rsid w:val="25D45A1A"/>
    <w:rsid w:val="25F628AA"/>
    <w:rsid w:val="260E459B"/>
    <w:rsid w:val="27CA1FCC"/>
    <w:rsid w:val="280B3319"/>
    <w:rsid w:val="28CB457A"/>
    <w:rsid w:val="28D4664A"/>
    <w:rsid w:val="28E93E0F"/>
    <w:rsid w:val="29257B04"/>
    <w:rsid w:val="2949234C"/>
    <w:rsid w:val="29593F35"/>
    <w:rsid w:val="29670556"/>
    <w:rsid w:val="2A170A1D"/>
    <w:rsid w:val="2A767E73"/>
    <w:rsid w:val="2AE022D6"/>
    <w:rsid w:val="2B59191F"/>
    <w:rsid w:val="2B6B083B"/>
    <w:rsid w:val="2C4E551A"/>
    <w:rsid w:val="2D144AF8"/>
    <w:rsid w:val="2D561D02"/>
    <w:rsid w:val="2D7C3A6A"/>
    <w:rsid w:val="2DAA7993"/>
    <w:rsid w:val="2DF83A39"/>
    <w:rsid w:val="2E0028ED"/>
    <w:rsid w:val="2E111A52"/>
    <w:rsid w:val="2E3503C8"/>
    <w:rsid w:val="2E582D82"/>
    <w:rsid w:val="2EAE3A97"/>
    <w:rsid w:val="2ED730BE"/>
    <w:rsid w:val="2F7627C5"/>
    <w:rsid w:val="2FA06598"/>
    <w:rsid w:val="2FA5720B"/>
    <w:rsid w:val="30004E27"/>
    <w:rsid w:val="308C13AA"/>
    <w:rsid w:val="30C006B3"/>
    <w:rsid w:val="30FE1366"/>
    <w:rsid w:val="310E0E7D"/>
    <w:rsid w:val="31B91582"/>
    <w:rsid w:val="31DF3B26"/>
    <w:rsid w:val="321F3CAE"/>
    <w:rsid w:val="325243BA"/>
    <w:rsid w:val="327B7D4F"/>
    <w:rsid w:val="32F25FCF"/>
    <w:rsid w:val="33394E1D"/>
    <w:rsid w:val="334868C9"/>
    <w:rsid w:val="3421387B"/>
    <w:rsid w:val="3458015E"/>
    <w:rsid w:val="34845FB1"/>
    <w:rsid w:val="34916465"/>
    <w:rsid w:val="34921DA7"/>
    <w:rsid w:val="352366D3"/>
    <w:rsid w:val="35370ACE"/>
    <w:rsid w:val="35825625"/>
    <w:rsid w:val="35E815E1"/>
    <w:rsid w:val="35F80DD4"/>
    <w:rsid w:val="360A7914"/>
    <w:rsid w:val="371F5B92"/>
    <w:rsid w:val="37D3697D"/>
    <w:rsid w:val="38301DDE"/>
    <w:rsid w:val="38B542B4"/>
    <w:rsid w:val="39316051"/>
    <w:rsid w:val="39631498"/>
    <w:rsid w:val="39BA1BA2"/>
    <w:rsid w:val="3A7479A0"/>
    <w:rsid w:val="3A886EF2"/>
    <w:rsid w:val="3A8C3BF0"/>
    <w:rsid w:val="3AB807D8"/>
    <w:rsid w:val="3AEF7F72"/>
    <w:rsid w:val="3B312E25"/>
    <w:rsid w:val="3B6E5D3D"/>
    <w:rsid w:val="3CEC4769"/>
    <w:rsid w:val="3D5A2A1F"/>
    <w:rsid w:val="3ED43706"/>
    <w:rsid w:val="3F52259E"/>
    <w:rsid w:val="3F6F15E7"/>
    <w:rsid w:val="40D53766"/>
    <w:rsid w:val="40F66BDA"/>
    <w:rsid w:val="41036525"/>
    <w:rsid w:val="41454ECF"/>
    <w:rsid w:val="4189064E"/>
    <w:rsid w:val="4250378E"/>
    <w:rsid w:val="4269368E"/>
    <w:rsid w:val="43120CA1"/>
    <w:rsid w:val="438356FB"/>
    <w:rsid w:val="43D45EDE"/>
    <w:rsid w:val="43F11719"/>
    <w:rsid w:val="44271071"/>
    <w:rsid w:val="446D7285"/>
    <w:rsid w:val="44906321"/>
    <w:rsid w:val="44F52628"/>
    <w:rsid w:val="470F021D"/>
    <w:rsid w:val="477B5067"/>
    <w:rsid w:val="478F60DA"/>
    <w:rsid w:val="479229E6"/>
    <w:rsid w:val="482505C0"/>
    <w:rsid w:val="48D91A7A"/>
    <w:rsid w:val="48ED7035"/>
    <w:rsid w:val="492139EC"/>
    <w:rsid w:val="4A93797F"/>
    <w:rsid w:val="4AF55130"/>
    <w:rsid w:val="4C147838"/>
    <w:rsid w:val="4C4A00F0"/>
    <w:rsid w:val="4D113D78"/>
    <w:rsid w:val="4DA1635B"/>
    <w:rsid w:val="4DD4222A"/>
    <w:rsid w:val="4DD905C0"/>
    <w:rsid w:val="4E2D1F8A"/>
    <w:rsid w:val="4E3D1B9E"/>
    <w:rsid w:val="4E4B4502"/>
    <w:rsid w:val="4E9B52B7"/>
    <w:rsid w:val="4F2B57D5"/>
    <w:rsid w:val="4F6747AD"/>
    <w:rsid w:val="50DA36C5"/>
    <w:rsid w:val="51076C48"/>
    <w:rsid w:val="51B16972"/>
    <w:rsid w:val="51BC65DB"/>
    <w:rsid w:val="51F72133"/>
    <w:rsid w:val="521B5F86"/>
    <w:rsid w:val="528405D1"/>
    <w:rsid w:val="52F8043C"/>
    <w:rsid w:val="52F9660E"/>
    <w:rsid w:val="537312E8"/>
    <w:rsid w:val="539179C0"/>
    <w:rsid w:val="53BA6F17"/>
    <w:rsid w:val="53CF7FC8"/>
    <w:rsid w:val="54063B5E"/>
    <w:rsid w:val="54666DAA"/>
    <w:rsid w:val="5495528E"/>
    <w:rsid w:val="54A16BFF"/>
    <w:rsid w:val="54DB5397"/>
    <w:rsid w:val="55236F3C"/>
    <w:rsid w:val="55264E71"/>
    <w:rsid w:val="55622AF5"/>
    <w:rsid w:val="55793A33"/>
    <w:rsid w:val="558749E4"/>
    <w:rsid w:val="55B07D06"/>
    <w:rsid w:val="55DC74CD"/>
    <w:rsid w:val="56667CB9"/>
    <w:rsid w:val="568131CC"/>
    <w:rsid w:val="569819EA"/>
    <w:rsid w:val="57A90D5A"/>
    <w:rsid w:val="583A0FA4"/>
    <w:rsid w:val="589046EA"/>
    <w:rsid w:val="589C4523"/>
    <w:rsid w:val="589E445D"/>
    <w:rsid w:val="58BE1257"/>
    <w:rsid w:val="593F3D51"/>
    <w:rsid w:val="595F3309"/>
    <w:rsid w:val="59A71CCC"/>
    <w:rsid w:val="5A401B47"/>
    <w:rsid w:val="5A68241F"/>
    <w:rsid w:val="5A8C1CAC"/>
    <w:rsid w:val="5A9F0C15"/>
    <w:rsid w:val="5B6854AA"/>
    <w:rsid w:val="5C406209"/>
    <w:rsid w:val="5D0F24E2"/>
    <w:rsid w:val="5D1949E2"/>
    <w:rsid w:val="5D627CF1"/>
    <w:rsid w:val="5DE900F9"/>
    <w:rsid w:val="5E2C3F22"/>
    <w:rsid w:val="5ED56562"/>
    <w:rsid w:val="5F73441E"/>
    <w:rsid w:val="5F7E31F7"/>
    <w:rsid w:val="608D2FAE"/>
    <w:rsid w:val="60B81AEF"/>
    <w:rsid w:val="60D2784A"/>
    <w:rsid w:val="60E14293"/>
    <w:rsid w:val="61257FCD"/>
    <w:rsid w:val="61811074"/>
    <w:rsid w:val="619C7C5C"/>
    <w:rsid w:val="61F33B70"/>
    <w:rsid w:val="61F555BE"/>
    <w:rsid w:val="63352116"/>
    <w:rsid w:val="636E59EE"/>
    <w:rsid w:val="64284993"/>
    <w:rsid w:val="645C50A9"/>
    <w:rsid w:val="65077AE2"/>
    <w:rsid w:val="66725E34"/>
    <w:rsid w:val="67201D84"/>
    <w:rsid w:val="67310E46"/>
    <w:rsid w:val="67C62547"/>
    <w:rsid w:val="67C65D27"/>
    <w:rsid w:val="67FF4165"/>
    <w:rsid w:val="6831321E"/>
    <w:rsid w:val="684043D3"/>
    <w:rsid w:val="686F60CA"/>
    <w:rsid w:val="68BF72B6"/>
    <w:rsid w:val="69236EB5"/>
    <w:rsid w:val="695A01AC"/>
    <w:rsid w:val="6A2627B9"/>
    <w:rsid w:val="6A7E2205"/>
    <w:rsid w:val="6B990E9D"/>
    <w:rsid w:val="6C1C7AEE"/>
    <w:rsid w:val="6C5B6C78"/>
    <w:rsid w:val="6C625D4D"/>
    <w:rsid w:val="6C95347F"/>
    <w:rsid w:val="6D0D76BE"/>
    <w:rsid w:val="6D43722A"/>
    <w:rsid w:val="6D9D5BEC"/>
    <w:rsid w:val="6DED35AC"/>
    <w:rsid w:val="6F15167A"/>
    <w:rsid w:val="6F280D81"/>
    <w:rsid w:val="6F393308"/>
    <w:rsid w:val="6FE517D1"/>
    <w:rsid w:val="6FE56C72"/>
    <w:rsid w:val="704D5C25"/>
    <w:rsid w:val="70645DE9"/>
    <w:rsid w:val="70F059C9"/>
    <w:rsid w:val="721112C7"/>
    <w:rsid w:val="72BD487D"/>
    <w:rsid w:val="72CB03A1"/>
    <w:rsid w:val="73090EC9"/>
    <w:rsid w:val="73207D28"/>
    <w:rsid w:val="733E3117"/>
    <w:rsid w:val="735E0C03"/>
    <w:rsid w:val="73C657BB"/>
    <w:rsid w:val="75537164"/>
    <w:rsid w:val="75DF10C8"/>
    <w:rsid w:val="766B17CE"/>
    <w:rsid w:val="76D15206"/>
    <w:rsid w:val="76D161A2"/>
    <w:rsid w:val="77192202"/>
    <w:rsid w:val="77356B42"/>
    <w:rsid w:val="77F4048A"/>
    <w:rsid w:val="782C7B34"/>
    <w:rsid w:val="797075FB"/>
    <w:rsid w:val="7A1C7AA6"/>
    <w:rsid w:val="7A2D0A48"/>
    <w:rsid w:val="7A650622"/>
    <w:rsid w:val="7A7FB1B3"/>
    <w:rsid w:val="7AAC22EA"/>
    <w:rsid w:val="7AEC7106"/>
    <w:rsid w:val="7C4B60AF"/>
    <w:rsid w:val="7C4D598A"/>
    <w:rsid w:val="7CCF0A8E"/>
    <w:rsid w:val="7CE57F7A"/>
    <w:rsid w:val="7D4B1CA5"/>
    <w:rsid w:val="7D8E7CBE"/>
    <w:rsid w:val="7E043633"/>
    <w:rsid w:val="7E953BC2"/>
    <w:rsid w:val="7F8E3CFC"/>
    <w:rsid w:val="EF9B6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23"/>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FollowedHyperlink"/>
    <w:basedOn w:val="13"/>
    <w:qFormat/>
    <w:uiPriority w:val="0"/>
    <w:rPr>
      <w:color w:val="4A4A4A"/>
      <w:u w:val="none"/>
    </w:rPr>
  </w:style>
  <w:style w:type="character" w:styleId="15">
    <w:name w:val="Emphasis"/>
    <w:basedOn w:val="13"/>
    <w:qFormat/>
    <w:uiPriority w:val="0"/>
  </w:style>
  <w:style w:type="character" w:styleId="16">
    <w:name w:val="HTML Definition"/>
    <w:basedOn w:val="13"/>
    <w:qFormat/>
    <w:uiPriority w:val="0"/>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4A4A4A"/>
      <w:u w:val="none"/>
    </w:rPr>
  </w:style>
  <w:style w:type="character" w:styleId="20">
    <w:name w:val="HTML Code"/>
    <w:basedOn w:val="13"/>
    <w:qFormat/>
    <w:uiPriority w:val="0"/>
    <w:rPr>
      <w:rFonts w:ascii="Courier New" w:hAnsi="Courier New"/>
      <w:sz w:val="20"/>
    </w:rPr>
  </w:style>
  <w:style w:type="character" w:styleId="21">
    <w:name w:val="HTML Cite"/>
    <w:basedOn w:val="13"/>
    <w:qFormat/>
    <w:uiPriority w:val="0"/>
  </w:style>
  <w:style w:type="character" w:customStyle="1" w:styleId="22">
    <w:name w:val="fontstyle01"/>
    <w:basedOn w:val="13"/>
    <w:qFormat/>
    <w:uiPriority w:val="0"/>
    <w:rPr>
      <w:rFonts w:ascii="华文楷体" w:hAnsi="华文楷体" w:eastAsia="华文楷体" w:cs="华文楷体"/>
      <w:color w:val="000000"/>
      <w:sz w:val="72"/>
      <w:szCs w:val="72"/>
    </w:rPr>
  </w:style>
  <w:style w:type="character" w:customStyle="1" w:styleId="23">
    <w:name w:val="标题 5 Char"/>
    <w:link w:val="6"/>
    <w:qFormat/>
    <w:uiPriority w:val="0"/>
    <w:rPr>
      <w:b/>
      <w:sz w:val="28"/>
    </w:rPr>
  </w:style>
  <w:style w:type="character" w:customStyle="1" w:styleId="24">
    <w:name w:val="hover25"/>
    <w:basedOn w:val="13"/>
    <w:qFormat/>
    <w:uiPriority w:val="0"/>
    <w:rPr>
      <w:color w:val="446CB4"/>
      <w:u w:val="none"/>
      <w:bdr w:val="single" w:color="446CB4" w:sz="4" w:space="0"/>
    </w:rPr>
  </w:style>
  <w:style w:type="character" w:customStyle="1" w:styleId="25">
    <w:name w:val="hover26"/>
    <w:basedOn w:val="13"/>
    <w:qFormat/>
    <w:uiPriority w:val="0"/>
    <w:rPr>
      <w:color w:val="337AB7"/>
    </w:rPr>
  </w:style>
  <w:style w:type="character" w:customStyle="1" w:styleId="26">
    <w:name w:val="layui-this"/>
    <w:basedOn w:val="13"/>
    <w:qFormat/>
    <w:uiPriority w:val="0"/>
    <w:rPr>
      <w:bdr w:val="single" w:color="EEEEEE" w:sz="4" w:space="0"/>
      <w:shd w:val="clear" w:fill="FFFFFF"/>
    </w:rPr>
  </w:style>
  <w:style w:type="character" w:customStyle="1" w:styleId="27">
    <w:name w:val="first-child"/>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943</Words>
  <Characters>975</Characters>
  <Lines>0</Lines>
  <Paragraphs>0</Paragraphs>
  <TotalTime>21</TotalTime>
  <ScaleCrop>false</ScaleCrop>
  <LinksUpToDate>false</LinksUpToDate>
  <CharactersWithSpaces>975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2022-03-03T23:10:00Z</dcterms:created>
  <dc:creator>唐林</dc:creator>
  <cp:lastModifiedBy>蒋岩</cp:lastModifiedBy>
  <dcterms:modified xsi:type="dcterms:W3CDTF">2023-03-17T02:36:10Z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024452B05C304B8889017453E0B09222</vt:lpwstr>
  </property>
</Properties>
</file>