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sz w:val="44"/>
          <w:szCs w:val="44"/>
        </w:rPr>
      </w:pPr>
      <w:bookmarkStart w:id="156" w:name="_GoBack"/>
      <w:bookmarkEnd w:id="156"/>
    </w:p>
    <w:p>
      <w:pPr>
        <w:pStyle w:val="23"/>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lang w:eastAsia="zh-CN"/>
        </w:rPr>
        <w:t>深</w:t>
      </w:r>
      <w:r>
        <w:rPr>
          <w:rFonts w:hint="eastAsia" w:ascii="宋体" w:hAnsi="宋体" w:eastAsia="宋体" w:cs="宋体"/>
          <w:b/>
          <w:bCs/>
          <w:sz w:val="44"/>
          <w:szCs w:val="44"/>
        </w:rPr>
        <w:t>圳市绿色物业管理项目评价</w:t>
      </w:r>
    </w:p>
    <w:p>
      <w:pPr>
        <w:pStyle w:val="23"/>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rPr>
        <w:t>自评估报告</w:t>
      </w: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sz w:val="44"/>
          <w:szCs w:val="44"/>
        </w:rPr>
      </w:pPr>
    </w:p>
    <w:p>
      <w:pPr>
        <w:pStyle w:val="2"/>
        <w:rPr>
          <w:rFonts w:hint="eastAsia"/>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sz w:val="44"/>
          <w:szCs w:val="44"/>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sz w:val="44"/>
          <w:szCs w:val="44"/>
        </w:rPr>
      </w:pPr>
    </w:p>
    <w:tbl>
      <w:tblPr>
        <w:tblStyle w:val="16"/>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6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center"/>
              <w:outlineLvl w:val="9"/>
              <w:rPr>
                <w:rFonts w:hint="eastAsia" w:ascii="宋体" w:hAnsi="宋体" w:eastAsia="宋体" w:cs="宋体"/>
                <w:sz w:val="28"/>
                <w:szCs w:val="28"/>
              </w:rPr>
            </w:pPr>
            <w:r>
              <w:rPr>
                <w:rFonts w:hint="eastAsia" w:ascii="宋体" w:hAnsi="宋体" w:eastAsia="宋体" w:cs="宋体"/>
                <w:sz w:val="28"/>
                <w:szCs w:val="28"/>
              </w:rPr>
              <w:t>申报项目名称：</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center"/>
              <w:outlineLvl w:val="9"/>
              <w:rPr>
                <w:rFonts w:hint="eastAsia" w:ascii="宋体" w:hAnsi="宋体" w:eastAsia="宋体" w:cs="宋体"/>
                <w:sz w:val="28"/>
                <w:szCs w:val="28"/>
              </w:rPr>
            </w:pPr>
            <w:r>
              <w:rPr>
                <w:rFonts w:hint="eastAsia" w:ascii="宋体" w:hAnsi="宋体" w:eastAsia="宋体" w:cs="宋体"/>
                <w:sz w:val="28"/>
                <w:szCs w:val="28"/>
              </w:rPr>
              <w:t>申报单位名称：</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outlineLvl w:val="9"/>
              <w:rPr>
                <w:rFonts w:hint="eastAsia" w:ascii="宋体" w:hAnsi="宋体" w:eastAsia="宋体" w:cs="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right"/>
              <w:outlineLvl w:val="9"/>
              <w:rPr>
                <w:rFonts w:hint="eastAsia" w:ascii="宋体" w:hAnsi="宋体" w:eastAsia="宋体" w:cs="宋体"/>
                <w:sz w:val="28"/>
                <w:szCs w:val="28"/>
              </w:rPr>
            </w:pP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center"/>
              <w:outlineLvl w:val="9"/>
              <w:rPr>
                <w:rFonts w:hint="eastAsia" w:ascii="宋体" w:hAnsi="宋体" w:eastAsia="宋体" w:cs="宋体"/>
                <w:sz w:val="28"/>
                <w:szCs w:val="28"/>
              </w:rPr>
            </w:pPr>
            <w:r>
              <w:rPr>
                <w:rFonts w:hint="eastAsia" w:ascii="宋体" w:hAnsi="宋体" w:eastAsia="宋体" w:cs="宋体"/>
                <w:sz w:val="28"/>
                <w:szCs w:val="28"/>
              </w:rPr>
              <w:t>申报物业类型：</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r>
              <w:rPr>
                <w:rFonts w:hint="eastAsia" w:ascii="宋体" w:hAnsi="宋体" w:eastAsia="宋体" w:cs="宋体"/>
                <w:b/>
                <w:bCs/>
                <w:sz w:val="24"/>
                <w:lang w:eastAsia="zh-CN"/>
              </w:rPr>
              <w:t>□</w:t>
            </w:r>
            <w:r>
              <w:rPr>
                <w:rFonts w:hint="eastAsia" w:ascii="宋体" w:hAnsi="宋体" w:eastAsia="宋体" w:cs="宋体"/>
                <w:b/>
                <w:bCs/>
                <w:sz w:val="24"/>
              </w:rPr>
              <w:t xml:space="preserve">住宅物业   </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eq \o\ac(□)</w:instrText>
            </w:r>
            <w:r>
              <w:rPr>
                <w:rFonts w:hint="eastAsia" w:ascii="宋体" w:hAnsi="宋体" w:eastAsia="宋体" w:cs="宋体"/>
                <w:b/>
                <w:bCs/>
                <w:sz w:val="24"/>
                <w:szCs w:val="24"/>
              </w:rPr>
              <w:fldChar w:fldCharType="end"/>
            </w:r>
            <w:r>
              <w:rPr>
                <w:rFonts w:hint="eastAsia" w:ascii="宋体" w:hAnsi="宋体" w:eastAsia="宋体" w:cs="宋体"/>
                <w:b/>
                <w:bCs/>
                <w:sz w:val="24"/>
              </w:rPr>
              <w:t xml:space="preserve">商业办公物业   </w:t>
            </w:r>
            <w:r>
              <w:rPr>
                <w:rFonts w:hint="eastAsia" w:ascii="宋体" w:hAnsi="宋体" w:eastAsia="宋体" w:cs="宋体"/>
                <w:b/>
                <w:bCs/>
                <w:sz w:val="24"/>
                <w:lang w:eastAsia="zh-CN"/>
              </w:rPr>
              <w:t>□</w:t>
            </w:r>
            <w:r>
              <w:rPr>
                <w:rFonts w:hint="eastAsia" w:ascii="宋体" w:hAnsi="宋体" w:eastAsia="宋体" w:cs="宋体"/>
                <w:b/>
                <w:bCs/>
                <w:sz w:val="24"/>
              </w:rPr>
              <w:t>园区物业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wordWrap w:val="0"/>
              <w:overflowPunct/>
              <w:topLinePunct w:val="0"/>
              <w:autoSpaceDE/>
              <w:autoSpaceDN/>
              <w:bidi w:val="0"/>
              <w:adjustRightInd w:val="0"/>
              <w:snapToGrid w:val="0"/>
              <w:spacing w:line="360" w:lineRule="auto"/>
              <w:ind w:left="0" w:leftChars="0" w:right="0" w:rightChars="0" w:firstLine="0" w:firstLineChars="0"/>
              <w:contextualSpacing/>
              <w:jc w:val="right"/>
              <w:outlineLvl w:val="9"/>
              <w:rPr>
                <w:rFonts w:hint="eastAsia" w:ascii="宋体" w:hAnsi="宋体" w:eastAsia="宋体" w:cs="宋体"/>
                <w:kern w:val="0"/>
                <w:sz w:val="28"/>
                <w:szCs w:val="28"/>
              </w:rPr>
            </w:pPr>
            <w:r>
              <w:rPr>
                <w:rFonts w:hint="eastAsia" w:ascii="宋体" w:hAnsi="宋体" w:eastAsia="宋体" w:cs="宋体"/>
                <w:kern w:val="0"/>
                <w:sz w:val="28"/>
                <w:szCs w:val="28"/>
              </w:rPr>
              <w:t>申报评价等级：</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r>
              <w:rPr>
                <w:rFonts w:hint="eastAsia" w:ascii="宋体" w:hAnsi="宋体" w:eastAsia="宋体" w:cs="宋体"/>
                <w:b/>
                <w:bCs/>
                <w:sz w:val="24"/>
                <w:lang w:eastAsia="zh-CN"/>
              </w:rPr>
              <w:t>□</w:t>
            </w:r>
            <w:r>
              <w:rPr>
                <w:rFonts w:hint="eastAsia" w:ascii="宋体" w:hAnsi="宋体" w:eastAsia="宋体" w:cs="宋体"/>
                <w:b/>
                <w:bCs/>
                <w:sz w:val="24"/>
              </w:rPr>
              <w:t xml:space="preserve">一星级    </w:t>
            </w:r>
            <w:r>
              <w:rPr>
                <w:rFonts w:hint="eastAsia" w:ascii="宋体" w:hAnsi="宋体" w:eastAsia="宋体" w:cs="宋体"/>
                <w:b/>
                <w:bCs/>
                <w:sz w:val="24"/>
                <w:lang w:eastAsia="zh-CN"/>
              </w:rPr>
              <w:t>□</w:t>
            </w:r>
            <w:r>
              <w:rPr>
                <w:rFonts w:hint="eastAsia" w:ascii="宋体" w:hAnsi="宋体" w:eastAsia="宋体" w:cs="宋体"/>
                <w:b/>
                <w:bCs/>
                <w:sz w:val="24"/>
              </w:rPr>
              <w:t xml:space="preserve">二星级   </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eq \o\ac(□)</w:instrText>
            </w:r>
            <w:r>
              <w:rPr>
                <w:rFonts w:hint="eastAsia" w:ascii="宋体" w:hAnsi="宋体" w:eastAsia="宋体" w:cs="宋体"/>
                <w:b/>
                <w:bCs/>
                <w:sz w:val="24"/>
                <w:szCs w:val="24"/>
              </w:rPr>
              <w:fldChar w:fldCharType="end"/>
            </w:r>
            <w:r>
              <w:rPr>
                <w:rFonts w:hint="eastAsia" w:ascii="宋体" w:hAnsi="宋体" w:eastAsia="宋体" w:cs="宋体"/>
                <w:b/>
                <w:bCs/>
                <w:sz w:val="24"/>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wordWrap w:val="0"/>
              <w:overflowPunct/>
              <w:topLinePunct w:val="0"/>
              <w:autoSpaceDE/>
              <w:autoSpaceDN/>
              <w:bidi w:val="0"/>
              <w:adjustRightInd w:val="0"/>
              <w:snapToGrid w:val="0"/>
              <w:spacing w:line="360" w:lineRule="auto"/>
              <w:ind w:left="0" w:leftChars="0" w:right="0" w:rightChars="0" w:firstLine="0" w:firstLineChars="0"/>
              <w:contextualSpacing/>
              <w:jc w:val="right"/>
              <w:outlineLvl w:val="9"/>
              <w:rPr>
                <w:rFonts w:hint="eastAsia" w:ascii="宋体" w:hAnsi="宋体" w:eastAsia="宋体" w:cs="宋体"/>
                <w:kern w:val="0"/>
                <w:sz w:val="28"/>
                <w:szCs w:val="28"/>
              </w:rPr>
            </w:pP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8456" w:type="dxa"/>
            <w:gridSpan w:val="2"/>
            <w:vAlign w:val="center"/>
          </w:tcPr>
          <w:p>
            <w:pPr>
              <w:pageBreakBefore w:val="0"/>
              <w:widowControl/>
              <w:kinsoku/>
              <w:overflowPunct/>
              <w:topLinePunct w:val="0"/>
              <w:autoSpaceDE/>
              <w:autoSpaceDN/>
              <w:bidi w:val="0"/>
              <w:spacing w:line="360" w:lineRule="auto"/>
              <w:ind w:left="0" w:leftChars="0" w:right="0" w:rightChars="0" w:firstLine="840" w:firstLineChars="300"/>
              <w:contextualSpacing/>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自评依据：《绿色物业管理项目评价标准》SJG50</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2022</w:t>
            </w: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sz w:val="28"/>
          <w:szCs w:val="28"/>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sz w:val="28"/>
          <w:szCs w:val="28"/>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sz w:val="28"/>
          <w:szCs w:val="28"/>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sz w:val="30"/>
          <w:szCs w:val="30"/>
        </w:rPr>
      </w:pPr>
      <w:r>
        <w:rPr>
          <w:rFonts w:hint="eastAsia" w:ascii="宋体" w:hAnsi="宋体" w:eastAsia="宋体" w:cs="宋体"/>
          <w:b/>
          <w:bCs/>
          <w:sz w:val="30"/>
          <w:szCs w:val="30"/>
          <w:lang w:eastAsia="zh-CN"/>
        </w:rPr>
        <w:t>深圳市住房和建设局</w:t>
      </w:r>
      <w:r>
        <w:rPr>
          <w:rFonts w:hint="eastAsia" w:ascii="宋体" w:hAnsi="宋体" w:eastAsia="宋体" w:cs="宋体"/>
          <w:b/>
          <w:bCs/>
          <w:sz w:val="30"/>
          <w:szCs w:val="30"/>
        </w:rPr>
        <w:t xml:space="preserve"> 编制</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sz w:val="36"/>
          <w:szCs w:val="36"/>
        </w:rPr>
      </w:pPr>
      <w:r>
        <w:rPr>
          <w:rFonts w:hint="eastAsia" w:ascii="宋体" w:hAnsi="宋体" w:eastAsia="宋体" w:cs="宋体"/>
          <w:b/>
          <w:kern w:val="0"/>
          <w:sz w:val="36"/>
          <w:szCs w:val="36"/>
        </w:rPr>
        <w:br w:type="page"/>
      </w:r>
    </w:p>
    <w:p>
      <w:pPr>
        <w:pageBreakBefore w:val="0"/>
        <w:widowControl/>
        <w:kinsoku/>
        <w:overflowPunct/>
        <w:topLinePunct w:val="0"/>
        <w:autoSpaceDE/>
        <w:autoSpaceDN/>
        <w:bidi w:val="0"/>
        <w:snapToGrid w:val="0"/>
        <w:spacing w:line="360" w:lineRule="auto"/>
        <w:ind w:left="0" w:leftChars="0" w:right="0" w:rightChars="0" w:firstLine="0" w:firstLineChars="0"/>
        <w:contextualSpacing/>
        <w:jc w:val="center"/>
        <w:outlineLvl w:val="9"/>
        <w:rPr>
          <w:rFonts w:hint="eastAsia" w:ascii="宋体" w:hAnsi="宋体" w:eastAsia="宋体" w:cs="宋体"/>
          <w:b/>
          <w:sz w:val="36"/>
          <w:szCs w:val="36"/>
        </w:rPr>
      </w:pPr>
    </w:p>
    <w:p>
      <w:pPr>
        <w:pageBreakBefore w:val="0"/>
        <w:widowControl/>
        <w:kinsoku/>
        <w:overflowPunct/>
        <w:topLinePunct w:val="0"/>
        <w:autoSpaceDE/>
        <w:autoSpaceDN/>
        <w:bidi w:val="0"/>
        <w:snapToGrid w:val="0"/>
        <w:spacing w:line="360" w:lineRule="auto"/>
        <w:ind w:left="0" w:leftChars="0" w:right="0" w:rightChars="0" w:firstLine="0" w:firstLineChars="0"/>
        <w:contextualSpacing/>
        <w:jc w:val="center"/>
        <w:outlineLvl w:val="9"/>
        <w:rPr>
          <w:rFonts w:hint="eastAsia" w:ascii="宋体" w:hAnsi="宋体" w:eastAsia="宋体" w:cs="宋体"/>
          <w:b/>
          <w:sz w:val="36"/>
          <w:szCs w:val="36"/>
        </w:rPr>
      </w:pPr>
      <w:r>
        <w:rPr>
          <w:rFonts w:hint="eastAsia" w:ascii="宋体" w:hAnsi="宋体" w:eastAsia="宋体" w:cs="宋体"/>
          <w:b/>
          <w:sz w:val="36"/>
          <w:szCs w:val="36"/>
        </w:rPr>
        <w:t>填写说明</w:t>
      </w:r>
    </w:p>
    <w:p>
      <w:pPr>
        <w:pageBreakBefore w:val="0"/>
        <w:widowControl/>
        <w:kinsoku/>
        <w:overflowPunct/>
        <w:topLinePunct w:val="0"/>
        <w:autoSpaceDE/>
        <w:autoSpaceDN/>
        <w:bidi w:val="0"/>
        <w:snapToGrid w:val="0"/>
        <w:spacing w:line="360" w:lineRule="auto"/>
        <w:ind w:left="0" w:leftChars="0" w:right="0" w:rightChars="0" w:firstLine="0" w:firstLineChars="0"/>
        <w:contextualSpacing/>
        <w:jc w:val="center"/>
        <w:outlineLvl w:val="9"/>
        <w:rPr>
          <w:rFonts w:hint="eastAsia" w:ascii="宋体" w:hAnsi="宋体" w:eastAsia="宋体" w:cs="宋体"/>
          <w:b/>
        </w:rPr>
      </w:pP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1.</w:t>
      </w:r>
      <w:r>
        <w:rPr>
          <w:rFonts w:hint="eastAsia" w:ascii="仿宋_GB2312" w:hAnsi="Courier New" w:eastAsia="仿宋_GB2312" w:cs="Times New Roman"/>
          <w:sz w:val="30"/>
          <w:szCs w:val="30"/>
          <w:lang w:eastAsia="zh-CN"/>
        </w:rPr>
        <w:t>本报告适用于申请绿色物业管理评价，由申报单位填写。</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2.</w:t>
      </w:r>
      <w:r>
        <w:rPr>
          <w:rFonts w:hint="eastAsia" w:ascii="仿宋_GB2312" w:hAnsi="Courier New" w:eastAsia="仿宋_GB2312" w:cs="Times New Roman"/>
          <w:sz w:val="30"/>
          <w:szCs w:val="30"/>
          <w:lang w:eastAsia="zh-CN"/>
        </w:rPr>
        <w:t>评价指标体系所有参评项的总分为100分。对于物业项目无与评价内容有关设施设备</w:t>
      </w:r>
      <w:r>
        <w:rPr>
          <w:rFonts w:hint="eastAsia" w:ascii="仿宋_GB2312" w:hAnsi="Courier New" w:eastAsia="仿宋_GB2312" w:cs="Times New Roman"/>
          <w:sz w:val="30"/>
          <w:szCs w:val="30"/>
          <w:lang w:val="en-US" w:eastAsia="zh-CN"/>
        </w:rPr>
        <w:t>或事项的</w:t>
      </w:r>
      <w:r>
        <w:rPr>
          <w:rFonts w:hint="eastAsia" w:ascii="仿宋_GB2312" w:hAnsi="Courier New" w:eastAsia="仿宋_GB2312" w:cs="Times New Roman"/>
          <w:sz w:val="30"/>
          <w:szCs w:val="30"/>
          <w:lang w:eastAsia="zh-CN"/>
        </w:rPr>
        <w:t>，该项评价内容不得分。</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3.</w:t>
      </w:r>
      <w:r>
        <w:rPr>
          <w:rFonts w:hint="eastAsia" w:ascii="仿宋_GB2312" w:hAnsi="Courier New" w:eastAsia="仿宋_GB2312" w:cs="Times New Roman"/>
          <w:sz w:val="30"/>
          <w:szCs w:val="30"/>
          <w:lang w:eastAsia="zh-CN"/>
        </w:rPr>
        <w:t>“达标判定”的填写方式：满足要求的项填写“√”；不满足要求的项填写“×”。</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4.</w:t>
      </w:r>
      <w:r>
        <w:rPr>
          <w:rFonts w:hint="eastAsia" w:ascii="仿宋_GB2312" w:hAnsi="Courier New" w:eastAsia="仿宋_GB2312" w:cs="Times New Roman"/>
          <w:sz w:val="30"/>
          <w:szCs w:val="30"/>
          <w:lang w:eastAsia="zh-CN"/>
        </w:rPr>
        <w:t>“实际提交材料”中列表填写对应条文实际提交的材料的全称及查阅路径。绿色物业管理相关的制度、计划、方案、报告、总结等证明材料，应加盖申报单位公章并有明确的编制或签发日期。</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5.</w:t>
      </w:r>
      <w:r>
        <w:rPr>
          <w:rFonts w:hint="eastAsia" w:ascii="仿宋_GB2312" w:hAnsi="Courier New" w:eastAsia="仿宋_GB2312" w:cs="Times New Roman"/>
          <w:sz w:val="30"/>
          <w:szCs w:val="30"/>
          <w:lang w:eastAsia="zh-CN"/>
        </w:rPr>
        <w:t>本报告封面的“申报项目名称”、“申报单位名称”请务必与申报书、申报声明保持一致，如因笔误造成评审或证书制作问题，后果自负。</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6.</w:t>
      </w:r>
      <w:r>
        <w:rPr>
          <w:rFonts w:hint="eastAsia" w:ascii="仿宋_GB2312" w:hAnsi="Courier New" w:eastAsia="仿宋_GB2312" w:cs="Times New Roman"/>
          <w:sz w:val="30"/>
          <w:szCs w:val="30"/>
          <w:lang w:eastAsia="zh-CN"/>
        </w:rPr>
        <w:t>不得自行删除本报告的技术内容和要求。</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eastAsia="zh-CN"/>
        </w:rPr>
        <w:br w:type="page"/>
      </w:r>
    </w:p>
    <w:p>
      <w:pPr>
        <w:pStyle w:val="12"/>
        <w:tabs>
          <w:tab w:val="right" w:leader="dot" w:pos="9638"/>
        </w:tabs>
        <w:jc w:val="center"/>
        <w:rPr>
          <w:rFonts w:hint="eastAsia" w:ascii="宋体" w:hAnsi="宋体" w:eastAsia="宋体" w:cs="宋体"/>
          <w:sz w:val="36"/>
          <w:szCs w:val="36"/>
          <w:lang w:eastAsia="zh-CN"/>
        </w:rPr>
      </w:pPr>
      <w:bookmarkStart w:id="0" w:name="_Toc534222838"/>
      <w:bookmarkStart w:id="1" w:name="_Toc201482773"/>
      <w:bookmarkStart w:id="2" w:name="_Toc654"/>
      <w:r>
        <w:rPr>
          <w:rFonts w:hint="eastAsia" w:ascii="宋体" w:hAnsi="宋体" w:eastAsia="宋体" w:cs="宋体"/>
          <w:sz w:val="36"/>
          <w:szCs w:val="36"/>
          <w:lang w:eastAsia="zh-CN"/>
        </w:rPr>
        <w:t>目录</w:t>
      </w:r>
    </w:p>
    <w:p>
      <w:pPr>
        <w:pStyle w:val="12"/>
        <w:keepNext w:val="0"/>
        <w:keepLines w:val="0"/>
        <w:pageBreakBefore w:val="0"/>
        <w:widowControl w:val="0"/>
        <w:tabs>
          <w:tab w:val="right" w:leader="dot" w:pos="9638"/>
        </w:tabs>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i w:val="0"/>
          <w:iCs w:val="0"/>
          <w:sz w:val="22"/>
          <w:szCs w:val="22"/>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TOC \o "1-4" \f \h \u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HYPERLINK \l _Toc3234 </w:instrText>
      </w:r>
      <w:r>
        <w:rPr>
          <w:rFonts w:hint="eastAsia" w:ascii="宋体" w:hAnsi="宋体" w:eastAsia="宋体" w:cs="宋体"/>
          <w:i w:val="0"/>
          <w:iCs w:val="0"/>
          <w:sz w:val="22"/>
          <w:szCs w:val="22"/>
        </w:rPr>
        <w:fldChar w:fldCharType="separate"/>
      </w:r>
      <w:r>
        <w:rPr>
          <w:rFonts w:hint="eastAsia" w:ascii="宋体" w:hAnsi="宋体" w:eastAsia="宋体" w:cs="宋体"/>
          <w:bCs/>
          <w:i w:val="0"/>
          <w:iCs w:val="0"/>
          <w:kern w:val="44"/>
          <w:sz w:val="22"/>
          <w:szCs w:val="22"/>
        </w:rPr>
        <w:t>一、自评总述</w:t>
      </w:r>
      <w:r>
        <w:rPr>
          <w:rFonts w:hint="eastAsia" w:ascii="宋体" w:hAnsi="宋体" w:eastAsia="宋体" w:cs="宋体"/>
          <w:i w:val="0"/>
          <w:iCs w:val="0"/>
          <w:sz w:val="22"/>
          <w:szCs w:val="22"/>
        </w:rPr>
        <w:tab/>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PAGEREF _Toc3234 \h </w:instrText>
      </w:r>
      <w:r>
        <w:rPr>
          <w:rFonts w:hint="eastAsia" w:ascii="宋体" w:hAnsi="宋体" w:eastAsia="宋体" w:cs="宋体"/>
          <w:i w:val="0"/>
          <w:iCs w:val="0"/>
          <w:sz w:val="22"/>
          <w:szCs w:val="22"/>
        </w:rPr>
        <w:fldChar w:fldCharType="separate"/>
      </w:r>
      <w:r>
        <w:rPr>
          <w:rFonts w:hint="eastAsia" w:ascii="宋体" w:hAnsi="宋体" w:eastAsia="宋体" w:cs="宋体"/>
          <w:i w:val="0"/>
          <w:iCs w:val="0"/>
          <w:sz w:val="22"/>
          <w:szCs w:val="22"/>
        </w:rPr>
        <w:t>1</w:t>
      </w:r>
      <w:r>
        <w:rPr>
          <w:rFonts w:hint="eastAsia" w:ascii="宋体" w:hAnsi="宋体" w:eastAsia="宋体" w:cs="宋体"/>
          <w:i w:val="0"/>
          <w:iCs w:val="0"/>
          <w:sz w:val="22"/>
          <w:szCs w:val="22"/>
        </w:rPr>
        <w:fldChar w:fldCharType="end"/>
      </w:r>
      <w:r>
        <w:rPr>
          <w:rFonts w:hint="eastAsia" w:ascii="宋体" w:hAnsi="宋体" w:eastAsia="宋体" w:cs="宋体"/>
          <w:i w:val="0"/>
          <w:iCs w:val="0"/>
          <w:sz w:val="22"/>
          <w:szCs w:val="22"/>
        </w:rPr>
        <w:fldChar w:fldCharType="end"/>
      </w:r>
    </w:p>
    <w:p>
      <w:pPr>
        <w:pStyle w:val="12"/>
        <w:keepNext w:val="0"/>
        <w:keepLines w:val="0"/>
        <w:pageBreakBefore w:val="0"/>
        <w:widowControl w:val="0"/>
        <w:tabs>
          <w:tab w:val="right" w:leader="dot" w:pos="9638"/>
        </w:tabs>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i w:val="0"/>
          <w:iCs w:val="0"/>
          <w:sz w:val="22"/>
          <w:szCs w:val="22"/>
        </w:rPr>
      </w:pP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HYPERLINK \l _Toc3698 </w:instrText>
      </w:r>
      <w:r>
        <w:rPr>
          <w:rFonts w:hint="eastAsia" w:ascii="宋体" w:hAnsi="宋体" w:eastAsia="宋体" w:cs="宋体"/>
          <w:i w:val="0"/>
          <w:iCs w:val="0"/>
          <w:sz w:val="22"/>
          <w:szCs w:val="22"/>
        </w:rPr>
        <w:fldChar w:fldCharType="separate"/>
      </w:r>
      <w:r>
        <w:rPr>
          <w:rFonts w:hint="eastAsia" w:ascii="宋体" w:hAnsi="宋体" w:eastAsia="宋体" w:cs="宋体"/>
          <w:bCs/>
          <w:i w:val="0"/>
          <w:iCs w:val="0"/>
          <w:kern w:val="44"/>
          <w:sz w:val="22"/>
          <w:szCs w:val="22"/>
        </w:rPr>
        <w:t>二、项目效果图或实拍图</w:t>
      </w:r>
      <w:r>
        <w:rPr>
          <w:rFonts w:hint="eastAsia" w:ascii="宋体" w:hAnsi="宋体" w:eastAsia="宋体" w:cs="宋体"/>
          <w:i w:val="0"/>
          <w:iCs w:val="0"/>
          <w:sz w:val="22"/>
          <w:szCs w:val="22"/>
        </w:rPr>
        <w:tab/>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PAGEREF _Toc3698 \h </w:instrText>
      </w:r>
      <w:r>
        <w:rPr>
          <w:rFonts w:hint="eastAsia" w:ascii="宋体" w:hAnsi="宋体" w:eastAsia="宋体" w:cs="宋体"/>
          <w:i w:val="0"/>
          <w:iCs w:val="0"/>
          <w:sz w:val="22"/>
          <w:szCs w:val="22"/>
        </w:rPr>
        <w:fldChar w:fldCharType="separate"/>
      </w:r>
      <w:r>
        <w:rPr>
          <w:rFonts w:hint="eastAsia" w:ascii="宋体" w:hAnsi="宋体" w:eastAsia="宋体" w:cs="宋体"/>
          <w:i w:val="0"/>
          <w:iCs w:val="0"/>
          <w:sz w:val="22"/>
          <w:szCs w:val="22"/>
        </w:rPr>
        <w:t>2</w:t>
      </w:r>
      <w:r>
        <w:rPr>
          <w:rFonts w:hint="eastAsia" w:ascii="宋体" w:hAnsi="宋体" w:eastAsia="宋体" w:cs="宋体"/>
          <w:i w:val="0"/>
          <w:iCs w:val="0"/>
          <w:sz w:val="22"/>
          <w:szCs w:val="22"/>
        </w:rPr>
        <w:fldChar w:fldCharType="end"/>
      </w:r>
      <w:r>
        <w:rPr>
          <w:rFonts w:hint="eastAsia" w:ascii="宋体" w:hAnsi="宋体" w:eastAsia="宋体" w:cs="宋体"/>
          <w:i w:val="0"/>
          <w:iCs w:val="0"/>
          <w:sz w:val="22"/>
          <w:szCs w:val="22"/>
        </w:rPr>
        <w:fldChar w:fldCharType="end"/>
      </w:r>
    </w:p>
    <w:p>
      <w:pPr>
        <w:pStyle w:val="12"/>
        <w:keepNext w:val="0"/>
        <w:keepLines w:val="0"/>
        <w:pageBreakBefore w:val="0"/>
        <w:widowControl w:val="0"/>
        <w:tabs>
          <w:tab w:val="right" w:leader="dot" w:pos="9638"/>
        </w:tabs>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i w:val="0"/>
          <w:iCs w:val="0"/>
          <w:sz w:val="21"/>
          <w:szCs w:val="21"/>
        </w:rPr>
      </w:pP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HYPERLINK \l _Toc28616 </w:instrText>
      </w:r>
      <w:r>
        <w:rPr>
          <w:rFonts w:hint="eastAsia" w:ascii="宋体" w:hAnsi="宋体" w:eastAsia="宋体" w:cs="宋体"/>
          <w:i w:val="0"/>
          <w:iCs w:val="0"/>
          <w:sz w:val="22"/>
          <w:szCs w:val="22"/>
        </w:rPr>
        <w:fldChar w:fldCharType="separate"/>
      </w:r>
      <w:r>
        <w:rPr>
          <w:rFonts w:hint="eastAsia" w:ascii="宋体" w:hAnsi="宋体" w:eastAsia="宋体" w:cs="宋体"/>
          <w:bCs/>
          <w:i w:val="0"/>
          <w:iCs w:val="0"/>
          <w:kern w:val="44"/>
          <w:sz w:val="22"/>
          <w:szCs w:val="22"/>
        </w:rPr>
        <w:t>三、自评内容</w:t>
      </w:r>
      <w:r>
        <w:rPr>
          <w:rFonts w:hint="eastAsia" w:ascii="宋体" w:hAnsi="宋体" w:eastAsia="宋体" w:cs="宋体"/>
          <w:i w:val="0"/>
          <w:iCs w:val="0"/>
          <w:sz w:val="22"/>
          <w:szCs w:val="22"/>
        </w:rPr>
        <w:tab/>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PAGEREF _Toc28616 \h </w:instrText>
      </w:r>
      <w:r>
        <w:rPr>
          <w:rFonts w:hint="eastAsia" w:ascii="宋体" w:hAnsi="宋体" w:eastAsia="宋体" w:cs="宋体"/>
          <w:i w:val="0"/>
          <w:iCs w:val="0"/>
          <w:sz w:val="22"/>
          <w:szCs w:val="22"/>
        </w:rPr>
        <w:fldChar w:fldCharType="separate"/>
      </w:r>
      <w:r>
        <w:rPr>
          <w:rFonts w:hint="eastAsia" w:ascii="宋体" w:hAnsi="宋体" w:eastAsia="宋体" w:cs="宋体"/>
          <w:i w:val="0"/>
          <w:iCs w:val="0"/>
          <w:sz w:val="22"/>
          <w:szCs w:val="22"/>
        </w:rPr>
        <w:t>3</w:t>
      </w:r>
      <w:r>
        <w:rPr>
          <w:rFonts w:hint="eastAsia" w:ascii="宋体" w:hAnsi="宋体" w:eastAsia="宋体" w:cs="宋体"/>
          <w:i w:val="0"/>
          <w:iCs w:val="0"/>
          <w:sz w:val="22"/>
          <w:szCs w:val="22"/>
        </w:rPr>
        <w:fldChar w:fldCharType="end"/>
      </w:r>
      <w:r>
        <w:rPr>
          <w:rFonts w:hint="eastAsia" w:ascii="宋体" w:hAnsi="宋体" w:eastAsia="宋体" w:cs="宋体"/>
          <w:i w:val="0"/>
          <w:iCs w:val="0"/>
          <w:sz w:val="22"/>
          <w:szCs w:val="22"/>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_Toc7460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4</w:t>
      </w:r>
      <w:r>
        <w:rPr>
          <w:rFonts w:hint="eastAsia" w:ascii="宋体" w:hAnsi="宋体" w:eastAsia="宋体" w:cs="宋体"/>
          <w:b/>
          <w:bCs/>
          <w:i w:val="0"/>
          <w:iCs w:val="0"/>
          <w:kern w:val="0"/>
          <w:sz w:val="22"/>
          <w:szCs w:val="22"/>
          <w:lang w:eastAsia="zh-CN"/>
        </w:rPr>
        <w:t>低碳运维</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_Toc7460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3</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_Toc20452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rPr>
        <w:t>4.1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_Toc20452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_Toc14939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rPr>
        <w:t>4.2评分项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_Toc14939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_Toc6467 </w:instrText>
      </w:r>
      <w:r>
        <w:rPr>
          <w:rFonts w:hint="eastAsia" w:ascii="宋体" w:hAnsi="宋体" w:eastAsia="宋体" w:cs="宋体"/>
          <w:i w:val="0"/>
          <w:iCs w:val="0"/>
        </w:rPr>
        <w:fldChar w:fldCharType="separate"/>
      </w:r>
      <w:r>
        <w:rPr>
          <w:rFonts w:hint="eastAsia" w:ascii="宋体" w:hAnsi="宋体" w:eastAsia="宋体" w:cs="宋体"/>
          <w:bCs/>
          <w:i w:val="0"/>
          <w:iCs w:val="0"/>
          <w:kern w:val="0"/>
        </w:rPr>
        <w:t>Ⅰ 运维总体要求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_Toc6467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_Toc28248 </w:instrText>
      </w:r>
      <w:r>
        <w:rPr>
          <w:rFonts w:hint="eastAsia" w:ascii="宋体" w:hAnsi="宋体" w:eastAsia="宋体" w:cs="宋体"/>
          <w:i w:val="0"/>
          <w:iCs w:val="0"/>
        </w:rPr>
        <w:fldChar w:fldCharType="separate"/>
      </w:r>
      <w:r>
        <w:rPr>
          <w:rFonts w:hint="eastAsia" w:ascii="宋体" w:hAnsi="宋体" w:eastAsia="宋体" w:cs="宋体"/>
          <w:bCs/>
          <w:i w:val="0"/>
          <w:iCs w:val="0"/>
          <w:kern w:val="0"/>
        </w:rPr>
        <w:t>Ⅱ</w:t>
      </w:r>
      <w:r>
        <w:rPr>
          <w:rFonts w:hint="eastAsia" w:ascii="宋体" w:hAnsi="宋体" w:eastAsia="宋体" w:cs="宋体"/>
          <w:bCs/>
          <w:i w:val="0"/>
          <w:iCs w:val="0"/>
          <w:kern w:val="0"/>
          <w:lang w:val="en-US" w:eastAsia="zh-CN"/>
        </w:rPr>
        <w:t xml:space="preserve"> </w:t>
      </w:r>
      <w:r>
        <w:rPr>
          <w:rFonts w:hint="eastAsia" w:ascii="宋体" w:hAnsi="宋体" w:eastAsia="宋体" w:cs="宋体"/>
          <w:bCs/>
          <w:i w:val="0"/>
          <w:iCs w:val="0"/>
          <w:kern w:val="0"/>
          <w:lang w:eastAsia="zh-CN"/>
        </w:rPr>
        <w:t>设施设备运维</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_Toc28248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_Toc29600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 xml:space="preserve">5 </w:t>
      </w:r>
      <w:r>
        <w:rPr>
          <w:rFonts w:hint="eastAsia" w:ascii="宋体" w:hAnsi="宋体" w:eastAsia="宋体" w:cs="宋体"/>
          <w:b/>
          <w:bCs/>
          <w:i w:val="0"/>
          <w:iCs w:val="0"/>
          <w:kern w:val="0"/>
          <w:sz w:val="22"/>
          <w:szCs w:val="22"/>
          <w:lang w:eastAsia="zh-CN"/>
        </w:rPr>
        <w:t>环境宜居</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_Toc29600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25</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_Toc2148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rPr>
        <w:t>5.1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_Toc2148 \h </w:instrText>
      </w:r>
      <w:r>
        <w:rPr>
          <w:rFonts w:hint="eastAsia" w:ascii="宋体" w:hAnsi="宋体" w:eastAsia="宋体" w:cs="宋体"/>
          <w:i w:val="0"/>
          <w:iCs w:val="0"/>
        </w:rPr>
        <w:fldChar w:fldCharType="separate"/>
      </w:r>
      <w:r>
        <w:rPr>
          <w:rFonts w:hint="eastAsia" w:ascii="宋体" w:hAnsi="宋体" w:eastAsia="宋体" w:cs="宋体"/>
          <w:i w:val="0"/>
          <w:iCs w:val="0"/>
        </w:rPr>
        <w:t>26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_Toc1461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lang w:val="en-US" w:eastAsia="zh-CN"/>
        </w:rPr>
        <w:t>5.2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_Toc1461 \h </w:instrText>
      </w:r>
      <w:r>
        <w:rPr>
          <w:rFonts w:hint="eastAsia" w:ascii="宋体" w:hAnsi="宋体" w:eastAsia="宋体" w:cs="宋体"/>
          <w:i w:val="0"/>
          <w:iCs w:val="0"/>
        </w:rPr>
        <w:fldChar w:fldCharType="separate"/>
      </w:r>
      <w:r>
        <w:rPr>
          <w:rFonts w:hint="eastAsia" w:ascii="宋体" w:hAnsi="宋体" w:eastAsia="宋体" w:cs="宋体"/>
          <w:i w:val="0"/>
          <w:iCs w:val="0"/>
        </w:rPr>
        <w:t>32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_Toc7834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Ⅰ 环境管理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_Toc7834 \h </w:instrText>
      </w:r>
      <w:r>
        <w:rPr>
          <w:rFonts w:hint="eastAsia" w:ascii="宋体" w:hAnsi="宋体" w:eastAsia="宋体" w:cs="宋体"/>
          <w:i w:val="0"/>
          <w:iCs w:val="0"/>
        </w:rPr>
        <w:fldChar w:fldCharType="separate"/>
      </w:r>
      <w:r>
        <w:rPr>
          <w:rFonts w:hint="eastAsia" w:ascii="宋体" w:hAnsi="宋体" w:eastAsia="宋体" w:cs="宋体"/>
          <w:i w:val="0"/>
          <w:iCs w:val="0"/>
        </w:rPr>
        <w:t>32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_Toc5712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Ⅱ 健康舒适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_Toc5712 \h </w:instrText>
      </w:r>
      <w:r>
        <w:rPr>
          <w:rFonts w:hint="eastAsia" w:ascii="宋体" w:hAnsi="宋体" w:eastAsia="宋体" w:cs="宋体"/>
          <w:i w:val="0"/>
          <w:iCs w:val="0"/>
        </w:rPr>
        <w:fldChar w:fldCharType="separate"/>
      </w:r>
      <w:r>
        <w:rPr>
          <w:rFonts w:hint="eastAsia" w:ascii="宋体" w:hAnsi="宋体" w:eastAsia="宋体" w:cs="宋体"/>
          <w:i w:val="0"/>
          <w:iCs w:val="0"/>
        </w:rPr>
        <w:t>42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_Toc18730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 xml:space="preserve">6 </w:t>
      </w:r>
      <w:r>
        <w:rPr>
          <w:rFonts w:hint="eastAsia" w:ascii="宋体" w:hAnsi="宋体" w:eastAsia="宋体" w:cs="宋体"/>
          <w:b/>
          <w:bCs/>
          <w:i w:val="0"/>
          <w:iCs w:val="0"/>
          <w:kern w:val="0"/>
          <w:sz w:val="22"/>
          <w:szCs w:val="22"/>
          <w:lang w:eastAsia="zh-CN"/>
        </w:rPr>
        <w:t>绿色设施</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_Toc18730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49</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_Toc32536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6.1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_Toc32536 \h </w:instrText>
      </w:r>
      <w:r>
        <w:rPr>
          <w:rFonts w:hint="eastAsia" w:ascii="宋体" w:hAnsi="宋体" w:eastAsia="宋体" w:cs="宋体"/>
          <w:i w:val="0"/>
          <w:iCs w:val="0"/>
        </w:rPr>
        <w:fldChar w:fldCharType="separate"/>
      </w:r>
      <w:r>
        <w:rPr>
          <w:rFonts w:hint="eastAsia" w:ascii="宋体" w:hAnsi="宋体" w:eastAsia="宋体" w:cs="宋体"/>
          <w:i w:val="0"/>
          <w:iCs w:val="0"/>
        </w:rPr>
        <w:t>50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_Toc23693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6.2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_Toc23693 \h </w:instrText>
      </w:r>
      <w:r>
        <w:rPr>
          <w:rFonts w:hint="eastAsia" w:ascii="宋体" w:hAnsi="宋体" w:eastAsia="宋体" w:cs="宋体"/>
          <w:i w:val="0"/>
          <w:iCs w:val="0"/>
        </w:rPr>
        <w:fldChar w:fldCharType="separate"/>
      </w:r>
      <w:r>
        <w:rPr>
          <w:rFonts w:hint="eastAsia" w:ascii="宋体" w:hAnsi="宋体" w:eastAsia="宋体" w:cs="宋体"/>
          <w:i w:val="0"/>
          <w:iCs w:val="0"/>
        </w:rPr>
        <w:t>53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_Toc18015 </w:instrText>
      </w:r>
      <w:r>
        <w:rPr>
          <w:rFonts w:hint="eastAsia" w:ascii="宋体" w:hAnsi="宋体" w:eastAsia="宋体" w:cs="宋体"/>
          <w:i w:val="0"/>
          <w:iCs w:val="0"/>
        </w:rPr>
        <w:fldChar w:fldCharType="separate"/>
      </w:r>
      <w:r>
        <w:rPr>
          <w:rFonts w:hint="eastAsia" w:ascii="宋体" w:hAnsi="宋体" w:eastAsia="宋体" w:cs="宋体"/>
          <w:bCs/>
          <w:i w:val="0"/>
          <w:iCs w:val="0"/>
        </w:rPr>
        <w:t>Ⅰ 计量与数据管理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_Toc18015 \h </w:instrText>
      </w:r>
      <w:r>
        <w:rPr>
          <w:rFonts w:hint="eastAsia" w:ascii="宋体" w:hAnsi="宋体" w:eastAsia="宋体" w:cs="宋体"/>
          <w:i w:val="0"/>
          <w:iCs w:val="0"/>
        </w:rPr>
        <w:fldChar w:fldCharType="separate"/>
      </w:r>
      <w:r>
        <w:rPr>
          <w:rFonts w:hint="eastAsia" w:ascii="宋体" w:hAnsi="宋体" w:eastAsia="宋体" w:cs="宋体"/>
          <w:i w:val="0"/>
          <w:iCs w:val="0"/>
        </w:rPr>
        <w:t>53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_Toc17027 </w:instrText>
      </w:r>
      <w:r>
        <w:rPr>
          <w:rFonts w:hint="eastAsia" w:ascii="宋体" w:hAnsi="宋体" w:eastAsia="宋体" w:cs="宋体"/>
          <w:i w:val="0"/>
          <w:iCs w:val="0"/>
        </w:rPr>
        <w:fldChar w:fldCharType="separate"/>
      </w:r>
      <w:r>
        <w:rPr>
          <w:rFonts w:hint="eastAsia" w:ascii="宋体" w:hAnsi="宋体" w:eastAsia="宋体" w:cs="宋体"/>
          <w:bCs/>
          <w:i w:val="0"/>
          <w:iCs w:val="0"/>
        </w:rPr>
        <w:t>Ⅱ 节能设施设备</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_Toc17027 \h </w:instrText>
      </w:r>
      <w:r>
        <w:rPr>
          <w:rFonts w:hint="eastAsia" w:ascii="宋体" w:hAnsi="宋体" w:eastAsia="宋体" w:cs="宋体"/>
          <w:i w:val="0"/>
          <w:iCs w:val="0"/>
        </w:rPr>
        <w:fldChar w:fldCharType="separate"/>
      </w:r>
      <w:r>
        <w:rPr>
          <w:rFonts w:hint="eastAsia" w:ascii="宋体" w:hAnsi="宋体" w:eastAsia="宋体" w:cs="宋体"/>
          <w:i w:val="0"/>
          <w:iCs w:val="0"/>
        </w:rPr>
        <w:t>56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_Toc8382 </w:instrText>
      </w:r>
      <w:r>
        <w:rPr>
          <w:rFonts w:hint="eastAsia" w:ascii="宋体" w:hAnsi="宋体" w:eastAsia="宋体" w:cs="宋体"/>
          <w:i w:val="0"/>
          <w:iCs w:val="0"/>
        </w:rPr>
        <w:fldChar w:fldCharType="separate"/>
      </w:r>
      <w:r>
        <w:rPr>
          <w:rFonts w:hint="eastAsia" w:ascii="宋体" w:hAnsi="宋体" w:eastAsia="宋体" w:cs="宋体"/>
          <w:bCs/>
          <w:i w:val="0"/>
          <w:iCs w:val="0"/>
        </w:rPr>
        <w:t>Ⅲ 节水设施设备</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_Toc8382 \h </w:instrText>
      </w:r>
      <w:r>
        <w:rPr>
          <w:rFonts w:hint="eastAsia" w:ascii="宋体" w:hAnsi="宋体" w:eastAsia="宋体" w:cs="宋体"/>
          <w:i w:val="0"/>
          <w:iCs w:val="0"/>
        </w:rPr>
        <w:fldChar w:fldCharType="separate"/>
      </w:r>
      <w:r>
        <w:rPr>
          <w:rFonts w:hint="eastAsia" w:ascii="宋体" w:hAnsi="宋体" w:eastAsia="宋体" w:cs="宋体"/>
          <w:i w:val="0"/>
          <w:iCs w:val="0"/>
        </w:rPr>
        <w:t>61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_Toc20430 </w:instrText>
      </w:r>
      <w:r>
        <w:rPr>
          <w:rFonts w:hint="eastAsia" w:ascii="宋体" w:hAnsi="宋体" w:eastAsia="宋体" w:cs="宋体"/>
          <w:i w:val="0"/>
          <w:iCs w:val="0"/>
        </w:rPr>
        <w:fldChar w:fldCharType="separate"/>
      </w:r>
      <w:r>
        <w:rPr>
          <w:rFonts w:hint="eastAsia" w:ascii="宋体" w:hAnsi="宋体" w:eastAsia="宋体" w:cs="宋体"/>
          <w:bCs/>
          <w:i w:val="0"/>
          <w:iCs w:val="0"/>
        </w:rPr>
        <w:t>Ⅳ 其他绿色设施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_Toc20430 \h </w:instrText>
      </w:r>
      <w:r>
        <w:rPr>
          <w:rFonts w:hint="eastAsia" w:ascii="宋体" w:hAnsi="宋体" w:eastAsia="宋体" w:cs="宋体"/>
          <w:i w:val="0"/>
          <w:iCs w:val="0"/>
        </w:rPr>
        <w:fldChar w:fldCharType="separate"/>
      </w:r>
      <w:r>
        <w:rPr>
          <w:rFonts w:hint="eastAsia" w:ascii="宋体" w:hAnsi="宋体" w:eastAsia="宋体" w:cs="宋体"/>
          <w:i w:val="0"/>
          <w:iCs w:val="0"/>
        </w:rPr>
        <w:t>65</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_Toc24647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7</w:t>
      </w:r>
      <w:r>
        <w:rPr>
          <w:rFonts w:hint="eastAsia" w:ascii="宋体" w:hAnsi="宋体" w:eastAsia="宋体" w:cs="宋体"/>
          <w:b/>
          <w:bCs/>
          <w:i w:val="0"/>
          <w:iCs w:val="0"/>
          <w:kern w:val="0"/>
          <w:sz w:val="22"/>
          <w:szCs w:val="22"/>
          <w:lang w:val="en-US" w:eastAsia="zh-CN"/>
        </w:rPr>
        <w:t xml:space="preserve"> 行为引导</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_Toc24647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68</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_Toc9486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7.1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_Toc9486 \h </w:instrText>
      </w:r>
      <w:r>
        <w:rPr>
          <w:rFonts w:hint="eastAsia" w:ascii="宋体" w:hAnsi="宋体" w:eastAsia="宋体" w:cs="宋体"/>
          <w:i w:val="0"/>
          <w:iCs w:val="0"/>
        </w:rPr>
        <w:fldChar w:fldCharType="separate"/>
      </w:r>
      <w:r>
        <w:rPr>
          <w:rFonts w:hint="eastAsia" w:ascii="宋体" w:hAnsi="宋体" w:eastAsia="宋体" w:cs="宋体"/>
          <w:i w:val="0"/>
          <w:iCs w:val="0"/>
        </w:rPr>
        <w:t>70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_Toc18066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7.2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_Toc18066 \h </w:instrText>
      </w:r>
      <w:r>
        <w:rPr>
          <w:rFonts w:hint="eastAsia" w:ascii="宋体" w:hAnsi="宋体" w:eastAsia="宋体" w:cs="宋体"/>
          <w:i w:val="0"/>
          <w:iCs w:val="0"/>
        </w:rPr>
        <w:fldChar w:fldCharType="separate"/>
      </w:r>
      <w:r>
        <w:rPr>
          <w:rFonts w:hint="eastAsia" w:ascii="宋体" w:hAnsi="宋体" w:eastAsia="宋体" w:cs="宋体"/>
          <w:i w:val="0"/>
          <w:iCs w:val="0"/>
        </w:rPr>
        <w:t>73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_Toc23335 </w:instrText>
      </w:r>
      <w:r>
        <w:rPr>
          <w:rFonts w:hint="eastAsia" w:ascii="宋体" w:hAnsi="宋体" w:eastAsia="宋体" w:cs="宋体"/>
          <w:i w:val="0"/>
          <w:iCs w:val="0"/>
        </w:rPr>
        <w:fldChar w:fldCharType="separate"/>
      </w:r>
      <w:r>
        <w:rPr>
          <w:rFonts w:hint="eastAsia" w:ascii="宋体" w:hAnsi="宋体" w:eastAsia="宋体" w:cs="宋体"/>
          <w:bCs/>
          <w:i w:val="0"/>
          <w:iCs w:val="0"/>
        </w:rPr>
        <w:t>Ⅰ 氛围营造</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_Toc23335 \h </w:instrText>
      </w:r>
      <w:r>
        <w:rPr>
          <w:rFonts w:hint="eastAsia" w:ascii="宋体" w:hAnsi="宋体" w:eastAsia="宋体" w:cs="宋体"/>
          <w:i w:val="0"/>
          <w:iCs w:val="0"/>
        </w:rPr>
        <w:fldChar w:fldCharType="separate"/>
      </w:r>
      <w:r>
        <w:rPr>
          <w:rFonts w:hint="eastAsia" w:ascii="宋体" w:hAnsi="宋体" w:eastAsia="宋体" w:cs="宋体"/>
          <w:i w:val="0"/>
          <w:iCs w:val="0"/>
        </w:rPr>
        <w:t>73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_Toc6135 </w:instrText>
      </w:r>
      <w:r>
        <w:rPr>
          <w:rFonts w:hint="eastAsia" w:ascii="宋体" w:hAnsi="宋体" w:eastAsia="宋体" w:cs="宋体"/>
          <w:i w:val="0"/>
          <w:iCs w:val="0"/>
        </w:rPr>
        <w:fldChar w:fldCharType="separate"/>
      </w:r>
      <w:r>
        <w:rPr>
          <w:rFonts w:hint="eastAsia" w:ascii="宋体" w:hAnsi="宋体" w:eastAsia="宋体" w:cs="宋体"/>
          <w:bCs/>
          <w:i w:val="0"/>
          <w:iCs w:val="0"/>
        </w:rPr>
        <w:t>Ⅱ 行为管理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_Toc6135 \h </w:instrText>
      </w:r>
      <w:r>
        <w:rPr>
          <w:rFonts w:hint="eastAsia" w:ascii="宋体" w:hAnsi="宋体" w:eastAsia="宋体" w:cs="宋体"/>
          <w:i w:val="0"/>
          <w:iCs w:val="0"/>
        </w:rPr>
        <w:fldChar w:fldCharType="separate"/>
      </w:r>
      <w:r>
        <w:rPr>
          <w:rFonts w:hint="eastAsia" w:ascii="宋体" w:hAnsi="宋体" w:eastAsia="宋体" w:cs="宋体"/>
          <w:i w:val="0"/>
          <w:iCs w:val="0"/>
        </w:rPr>
        <w:t>80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_Toc15 </w:instrText>
      </w:r>
      <w:r>
        <w:rPr>
          <w:rFonts w:hint="eastAsia" w:ascii="宋体" w:hAnsi="宋体" w:eastAsia="宋体" w:cs="宋体"/>
          <w:i w:val="0"/>
          <w:iCs w:val="0"/>
        </w:rPr>
        <w:fldChar w:fldCharType="separate"/>
      </w:r>
      <w:r>
        <w:rPr>
          <w:rFonts w:hint="eastAsia" w:ascii="宋体" w:hAnsi="宋体" w:eastAsia="宋体" w:cs="宋体"/>
          <w:bCs/>
          <w:i w:val="0"/>
          <w:iCs w:val="0"/>
        </w:rPr>
        <w:t>Ⅲ 宣传引导</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 \h </w:instrText>
      </w:r>
      <w:r>
        <w:rPr>
          <w:rFonts w:hint="eastAsia" w:ascii="宋体" w:hAnsi="宋体" w:eastAsia="宋体" w:cs="宋体"/>
          <w:i w:val="0"/>
          <w:iCs w:val="0"/>
        </w:rPr>
        <w:fldChar w:fldCharType="separate"/>
      </w:r>
      <w:r>
        <w:rPr>
          <w:rFonts w:hint="eastAsia" w:ascii="宋体" w:hAnsi="宋体" w:eastAsia="宋体" w:cs="宋体"/>
          <w:i w:val="0"/>
          <w:iCs w:val="0"/>
        </w:rPr>
        <w:t>86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_Toc418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8</w:t>
      </w:r>
      <w:r>
        <w:rPr>
          <w:rFonts w:hint="eastAsia" w:ascii="宋体" w:hAnsi="宋体" w:eastAsia="宋体" w:cs="宋体"/>
          <w:b/>
          <w:bCs/>
          <w:i w:val="0"/>
          <w:iCs w:val="0"/>
          <w:kern w:val="0"/>
          <w:sz w:val="22"/>
          <w:szCs w:val="22"/>
          <w:lang w:eastAsia="zh-CN"/>
        </w:rPr>
        <w:t>持续改进</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_Toc418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90</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_Toc20230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8.1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_Toc20230 \h </w:instrText>
      </w:r>
      <w:r>
        <w:rPr>
          <w:rFonts w:hint="eastAsia" w:ascii="宋体" w:hAnsi="宋体" w:eastAsia="宋体" w:cs="宋体"/>
          <w:i w:val="0"/>
          <w:iCs w:val="0"/>
        </w:rPr>
        <w:fldChar w:fldCharType="separate"/>
      </w:r>
      <w:r>
        <w:rPr>
          <w:rFonts w:hint="eastAsia" w:ascii="宋体" w:hAnsi="宋体" w:eastAsia="宋体" w:cs="宋体"/>
          <w:i w:val="0"/>
          <w:iCs w:val="0"/>
        </w:rPr>
        <w:t>92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_Toc12663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8.2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_Toc12663 \h </w:instrText>
      </w:r>
      <w:r>
        <w:rPr>
          <w:rFonts w:hint="eastAsia" w:ascii="宋体" w:hAnsi="宋体" w:eastAsia="宋体" w:cs="宋体"/>
          <w:i w:val="0"/>
          <w:iCs w:val="0"/>
        </w:rPr>
        <w:fldChar w:fldCharType="separate"/>
      </w:r>
      <w:r>
        <w:rPr>
          <w:rFonts w:hint="eastAsia" w:ascii="宋体" w:hAnsi="宋体" w:eastAsia="宋体" w:cs="宋体"/>
          <w:i w:val="0"/>
          <w:iCs w:val="0"/>
        </w:rPr>
        <w:t>94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_Toc10106 </w:instrText>
      </w:r>
      <w:r>
        <w:rPr>
          <w:rFonts w:hint="eastAsia" w:ascii="宋体" w:hAnsi="宋体" w:eastAsia="宋体" w:cs="宋体"/>
          <w:i w:val="0"/>
          <w:iCs w:val="0"/>
        </w:rPr>
        <w:fldChar w:fldCharType="separate"/>
      </w:r>
      <w:r>
        <w:rPr>
          <w:rFonts w:hint="eastAsia" w:ascii="宋体" w:hAnsi="宋体" w:eastAsia="宋体" w:cs="宋体"/>
          <w:bCs/>
          <w:i w:val="0"/>
          <w:iCs w:val="0"/>
        </w:rPr>
        <w:t>Ⅰ 组织管理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_Toc10106 \h </w:instrText>
      </w:r>
      <w:r>
        <w:rPr>
          <w:rFonts w:hint="eastAsia" w:ascii="宋体" w:hAnsi="宋体" w:eastAsia="宋体" w:cs="宋体"/>
          <w:i w:val="0"/>
          <w:iCs w:val="0"/>
        </w:rPr>
        <w:fldChar w:fldCharType="separate"/>
      </w:r>
      <w:r>
        <w:rPr>
          <w:rFonts w:hint="eastAsia" w:ascii="宋体" w:hAnsi="宋体" w:eastAsia="宋体" w:cs="宋体"/>
          <w:i w:val="0"/>
          <w:iCs w:val="0"/>
        </w:rPr>
        <w:t>94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_Toc13786 </w:instrText>
      </w:r>
      <w:r>
        <w:rPr>
          <w:rFonts w:hint="eastAsia" w:ascii="宋体" w:hAnsi="宋体" w:eastAsia="宋体" w:cs="宋体"/>
          <w:i w:val="0"/>
          <w:iCs w:val="0"/>
        </w:rPr>
        <w:fldChar w:fldCharType="separate"/>
      </w:r>
      <w:r>
        <w:rPr>
          <w:rFonts w:hint="eastAsia" w:ascii="宋体" w:hAnsi="宋体" w:eastAsia="宋体" w:cs="宋体"/>
          <w:bCs/>
          <w:i w:val="0"/>
          <w:iCs w:val="0"/>
        </w:rPr>
        <w:t>Ⅱ 实施管理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_Toc13786 \h </w:instrText>
      </w:r>
      <w:r>
        <w:rPr>
          <w:rFonts w:hint="eastAsia" w:ascii="宋体" w:hAnsi="宋体" w:eastAsia="宋体" w:cs="宋体"/>
          <w:i w:val="0"/>
          <w:iCs w:val="0"/>
        </w:rPr>
        <w:fldChar w:fldCharType="separate"/>
      </w:r>
      <w:r>
        <w:rPr>
          <w:rFonts w:hint="eastAsia" w:ascii="宋体" w:hAnsi="宋体" w:eastAsia="宋体" w:cs="宋体"/>
          <w:i w:val="0"/>
          <w:iCs w:val="0"/>
        </w:rPr>
        <w:t>98</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_Toc8237 </w:instrText>
      </w:r>
      <w:r>
        <w:rPr>
          <w:rFonts w:hint="eastAsia" w:ascii="宋体" w:hAnsi="宋体" w:eastAsia="宋体" w:cs="宋体"/>
          <w:i w:val="0"/>
          <w:iCs w:val="0"/>
        </w:rPr>
        <w:fldChar w:fldCharType="separate"/>
      </w:r>
      <w:r>
        <w:rPr>
          <w:rFonts w:hint="eastAsia" w:ascii="宋体" w:hAnsi="宋体" w:eastAsia="宋体" w:cs="宋体"/>
          <w:bCs/>
          <w:i w:val="0"/>
          <w:iCs w:val="0"/>
        </w:rPr>
        <w:t>Ⅲ 评价管理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_Toc8237 \h </w:instrText>
      </w:r>
      <w:r>
        <w:rPr>
          <w:rFonts w:hint="eastAsia" w:ascii="宋体" w:hAnsi="宋体" w:eastAsia="宋体" w:cs="宋体"/>
          <w:i w:val="0"/>
          <w:iCs w:val="0"/>
        </w:rPr>
        <w:fldChar w:fldCharType="separate"/>
      </w:r>
      <w:r>
        <w:rPr>
          <w:rFonts w:hint="eastAsia" w:ascii="宋体" w:hAnsi="宋体" w:eastAsia="宋体" w:cs="宋体"/>
          <w:i w:val="0"/>
          <w:iCs w:val="0"/>
        </w:rPr>
        <w:t>105</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_Toc11470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lang w:val="en-US" w:eastAsia="zh-CN"/>
        </w:rPr>
        <w:t>9</w:t>
      </w:r>
      <w:r>
        <w:rPr>
          <w:rFonts w:hint="eastAsia" w:ascii="宋体" w:hAnsi="宋体" w:eastAsia="宋体" w:cs="宋体"/>
          <w:b/>
          <w:bCs/>
          <w:i w:val="0"/>
          <w:iCs w:val="0"/>
          <w:kern w:val="0"/>
          <w:sz w:val="22"/>
          <w:szCs w:val="22"/>
        </w:rPr>
        <w:t xml:space="preserve"> 提高与创新</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_Toc11470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111</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_Toc16462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9.2  加分项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_Toc16462 \h </w:instrText>
      </w:r>
      <w:r>
        <w:rPr>
          <w:rFonts w:hint="eastAsia" w:ascii="宋体" w:hAnsi="宋体" w:eastAsia="宋体" w:cs="宋体"/>
          <w:i w:val="0"/>
          <w:iCs w:val="0"/>
        </w:rPr>
        <w:fldChar w:fldCharType="separate"/>
      </w:r>
      <w:r>
        <w:rPr>
          <w:rFonts w:hint="eastAsia" w:ascii="宋体" w:hAnsi="宋体" w:eastAsia="宋体" w:cs="宋体"/>
          <w:i w:val="0"/>
          <w:iCs w:val="0"/>
        </w:rPr>
        <w:t>112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i w:val="0"/>
          <w:iCs w:val="0"/>
        </w:rPr>
        <w:fldChar w:fldCharType="end"/>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sectPr>
          <w:headerReference r:id="rId3" w:type="default"/>
          <w:pgSz w:w="11906" w:h="16838"/>
          <w:pgMar w:top="1440" w:right="1134" w:bottom="1440" w:left="1134" w:header="1134" w:footer="992" w:gutter="0"/>
          <w:pgNumType w:fmt="decimal" w:start="1"/>
          <w:cols w:space="0" w:num="1"/>
          <w:rtlGutter w:val="0"/>
          <w:docGrid w:type="lines" w:linePitch="312" w:charSpace="0"/>
        </w:sectPr>
      </w:pPr>
      <w:bookmarkStart w:id="3" w:name="_Toc28558"/>
      <w:bookmarkStart w:id="4" w:name="_Toc24513"/>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pPr>
      <w:bookmarkStart w:id="5" w:name="_Toc3234"/>
      <w:r>
        <w:rPr>
          <w:rFonts w:hint="eastAsia" w:ascii="宋体" w:hAnsi="宋体" w:eastAsia="宋体" w:cs="宋体"/>
          <w:b/>
          <w:bCs/>
          <w:kern w:val="44"/>
          <w:sz w:val="30"/>
          <w:szCs w:val="44"/>
        </w:rPr>
        <w:t>一、自评总述</w:t>
      </w:r>
      <w:bookmarkEnd w:id="0"/>
      <w:bookmarkEnd w:id="1"/>
      <w:bookmarkEnd w:id="2"/>
      <w:bookmarkEnd w:id="3"/>
      <w:bookmarkEnd w:id="4"/>
      <w:bookmarkEnd w:id="5"/>
    </w:p>
    <w:p>
      <w:pPr>
        <w:pageBreakBefore w:val="0"/>
        <w:widowControl/>
        <w:kinsoku/>
        <w:overflowPunct/>
        <w:topLinePunct w:val="0"/>
        <w:autoSpaceDE/>
        <w:autoSpaceDN/>
        <w:bidi w:val="0"/>
        <w:spacing w:line="360" w:lineRule="auto"/>
        <w:ind w:left="0" w:leftChars="0" w:right="0" w:rightChars="0" w:firstLine="420" w:firstLineChars="200"/>
        <w:contextualSpacing/>
        <w:jc w:val="left"/>
        <w:outlineLvl w:val="9"/>
        <w:rPr>
          <w:rFonts w:hint="eastAsia" w:ascii="宋体" w:hAnsi="宋体" w:eastAsia="宋体" w:cs="宋体"/>
        </w:rPr>
      </w:pPr>
      <w:r>
        <w:rPr>
          <w:rFonts w:hint="eastAsia" w:ascii="宋体" w:hAnsi="宋体" w:eastAsia="宋体" w:cs="宋体"/>
        </w:rPr>
        <w:t>经自评估，本项目控制项全部达标，且每类指标的评分项得分不小于40分，评分项与加分项的总分值为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color w:val="C00000"/>
          <w:u w:val="single"/>
        </w:rPr>
        <w:t xml:space="preserve"> </w:t>
      </w:r>
      <w:r>
        <w:rPr>
          <w:rFonts w:hint="eastAsia" w:ascii="宋体" w:hAnsi="宋体" w:eastAsia="宋体" w:cs="宋体"/>
          <w:color w:val="C00000"/>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分，达到绿色物业管理</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星级不低于</w:t>
      </w:r>
      <w:r>
        <w:rPr>
          <w:rFonts w:hint="eastAsia" w:ascii="宋体" w:hAnsi="宋体" w:eastAsia="宋体" w:cs="宋体"/>
          <w:b w:val="0"/>
          <w:bCs w:val="0"/>
          <w:u w:val="single"/>
        </w:rPr>
        <w:t xml:space="preserve"> </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color w:val="C00000"/>
          <w:u w:val="single"/>
          <w:lang w:val="en-US" w:eastAsia="zh-CN"/>
        </w:rPr>
        <w:t xml:space="preserve">   </w:t>
      </w:r>
      <w:r>
        <w:rPr>
          <w:rFonts w:hint="eastAsia" w:ascii="宋体" w:hAnsi="宋体" w:eastAsia="宋体" w:cs="宋体"/>
          <w:b w:val="0"/>
          <w:bCs w:val="0"/>
          <w:u w:val="single"/>
        </w:rPr>
        <w:t xml:space="preserve"> </w:t>
      </w:r>
      <w:r>
        <w:rPr>
          <w:rFonts w:hint="eastAsia" w:ascii="宋体" w:hAnsi="宋体" w:eastAsia="宋体" w:cs="宋体"/>
        </w:rPr>
        <w:t>分的要求，各章节得分情况见</w:t>
      </w:r>
      <w:r>
        <w:rPr>
          <w:rFonts w:hint="eastAsia" w:ascii="宋体" w:hAnsi="宋体" w:eastAsia="宋体" w:cs="宋体"/>
          <w:b/>
          <w:bCs/>
        </w:rPr>
        <w:t>表1</w:t>
      </w:r>
      <w:r>
        <w:rPr>
          <w:rFonts w:hint="eastAsia" w:ascii="宋体" w:hAnsi="宋体" w:eastAsia="宋体" w:cs="宋体"/>
        </w:rPr>
        <w:t>。</w:t>
      </w: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bCs/>
        </w:rPr>
        <w:t>表1</w:t>
      </w:r>
      <w:r>
        <w:rPr>
          <w:rFonts w:hint="eastAsia" w:ascii="宋体" w:hAnsi="宋体" w:eastAsia="宋体" w:cs="宋体"/>
        </w:rPr>
        <w:t>深圳市</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项目绿色物业管理自评得分情况</w:t>
      </w:r>
    </w:p>
    <w:tbl>
      <w:tblPr>
        <w:tblStyle w:val="1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602"/>
        <w:gridCol w:w="1602"/>
        <w:gridCol w:w="1602"/>
        <w:gridCol w:w="16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866" w:type="dxa"/>
            <w:tcBorders>
              <w:top w:val="single" w:color="auto" w:sz="4" w:space="0"/>
              <w:left w:val="single" w:color="auto" w:sz="4" w:space="0"/>
              <w:bottom w:val="single" w:color="auto" w:sz="4" w:space="0"/>
              <w:right w:val="single" w:color="auto" w:sz="4" w:space="0"/>
              <w:tl2br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right"/>
              <w:outlineLvl w:val="9"/>
              <w:rPr>
                <w:rFonts w:hint="eastAsia" w:ascii="宋体" w:hAnsi="宋体" w:eastAsia="宋体" w:cs="宋体"/>
                <w:bCs/>
              </w:rPr>
            </w:pPr>
            <w:r>
              <w:rPr>
                <w:rFonts w:hint="eastAsia" w:ascii="宋体" w:hAnsi="宋体" w:eastAsia="宋体" w:cs="宋体"/>
                <w:bCs/>
              </w:rPr>
              <w:t xml:space="preserve"> 评价指标</w:t>
            </w:r>
          </w:p>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rPr>
            </w:pPr>
            <w:r>
              <w:rPr>
                <w:rFonts w:hint="eastAsia" w:ascii="宋体" w:hAnsi="宋体" w:eastAsia="宋体" w:cs="宋体"/>
                <w:bCs/>
              </w:rPr>
              <w:t>自评情况</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lang w:eastAsia="zh-CN"/>
              </w:rPr>
            </w:pPr>
            <w:r>
              <w:rPr>
                <w:rFonts w:hint="eastAsia" w:ascii="宋体" w:hAnsi="宋体" w:eastAsia="宋体" w:cs="宋体"/>
                <w:b/>
                <w:bCs/>
                <w:lang w:eastAsia="zh-CN"/>
              </w:rPr>
              <w:t>低碳运维</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lang w:eastAsia="zh-CN"/>
              </w:rPr>
            </w:pPr>
            <w:r>
              <w:rPr>
                <w:rFonts w:hint="eastAsia" w:ascii="宋体" w:hAnsi="宋体" w:eastAsia="宋体" w:cs="宋体"/>
                <w:b/>
                <w:bCs/>
                <w:lang w:eastAsia="zh-CN"/>
              </w:rPr>
              <w:t>环境宜居</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lang w:eastAsia="zh-CN"/>
              </w:rPr>
            </w:pPr>
            <w:r>
              <w:rPr>
                <w:rFonts w:hint="eastAsia" w:ascii="宋体" w:hAnsi="宋体" w:eastAsia="宋体" w:cs="宋体"/>
                <w:b/>
                <w:bCs/>
                <w:lang w:eastAsia="zh-CN"/>
              </w:rPr>
              <w:t>绿色设施</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lang w:eastAsia="zh-CN"/>
              </w:rPr>
            </w:pPr>
            <w:r>
              <w:rPr>
                <w:rFonts w:hint="eastAsia" w:ascii="宋体" w:hAnsi="宋体" w:eastAsia="宋体" w:cs="宋体"/>
                <w:b/>
                <w:bCs/>
                <w:lang w:eastAsia="zh-CN"/>
              </w:rPr>
              <w:t>行为引导</w:t>
            </w:r>
          </w:p>
        </w:tc>
        <w:tc>
          <w:tcPr>
            <w:tcW w:w="16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rPr>
            </w:pPr>
            <w:r>
              <w:rPr>
                <w:rFonts w:hint="eastAsia" w:ascii="宋体" w:hAnsi="宋体" w:eastAsia="宋体" w:cs="宋体"/>
                <w:b/>
                <w:bCs/>
                <w:lang w:eastAsia="zh-CN"/>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总分值</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自评得分</w:t>
            </w: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权重系数</w:t>
            </w: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权重得分</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eastAsia="zh-CN"/>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提高与创新</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总分</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自评等级</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u w:val="single"/>
              </w:rPr>
            </w:pPr>
            <w:r>
              <w:rPr>
                <w:rFonts w:hint="eastAsia" w:ascii="宋体" w:hAnsi="宋体" w:eastAsia="宋体" w:cs="宋体"/>
                <w:u w:val="none"/>
                <w:lang w:val="en-US" w:eastAsia="zh-CN"/>
              </w:rPr>
              <w:t>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0"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kinsoku/>
              <w:overflowPunct/>
              <w:topLinePunct w:val="0"/>
              <w:autoSpaceDE/>
              <w:autoSpaceDN/>
              <w:bidi w:val="0"/>
              <w:spacing w:line="360" w:lineRule="auto"/>
              <w:ind w:right="0" w:rightChars="0"/>
              <w:contextualSpacing/>
              <w:jc w:val="both"/>
              <w:outlineLvl w:val="9"/>
              <w:rPr>
                <w:rFonts w:hint="eastAsia" w:ascii="宋体" w:hAnsi="宋体" w:eastAsia="宋体" w:cs="宋体"/>
                <w:b/>
                <w:bCs/>
                <w:lang w:eastAsia="zh-CN"/>
              </w:rPr>
            </w:pPr>
            <w:r>
              <w:rPr>
                <w:rFonts w:hint="eastAsia" w:ascii="宋体" w:hAnsi="宋体" w:eastAsia="宋体" w:cs="宋体"/>
                <w:b/>
                <w:bCs/>
              </w:rPr>
              <w:t>简要说明项目概况，包括项目地址、楼栋数、使用功能、用地面积、建筑面积等</w:t>
            </w:r>
            <w:r>
              <w:rPr>
                <w:rFonts w:hint="eastAsia" w:ascii="宋体" w:hAnsi="宋体" w:eastAsia="宋体" w:cs="宋体"/>
                <w:b/>
                <w:bCs/>
                <w:lang w:eastAsia="zh-CN"/>
              </w:rPr>
              <w:t>：</w:t>
            </w: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lang w:eastAsia="zh-CN"/>
        </w:rPr>
      </w:pPr>
      <w:bookmarkStart w:id="6" w:name="_Toc534222839"/>
      <w:r>
        <w:rPr>
          <w:rFonts w:hint="eastAsia" w:ascii="宋体" w:hAnsi="宋体" w:eastAsia="宋体" w:cs="宋体"/>
          <w:kern w:val="44"/>
        </w:rPr>
        <w:t>注：1. 各类指标</w:t>
      </w:r>
      <w:r>
        <w:rPr>
          <w:rFonts w:hint="eastAsia" w:ascii="宋体" w:hAnsi="宋体" w:eastAsia="宋体" w:cs="宋体"/>
          <w:kern w:val="44"/>
          <w:lang w:eastAsia="zh-CN"/>
        </w:rPr>
        <w:t>自评得</w:t>
      </w:r>
      <w:r>
        <w:rPr>
          <w:rFonts w:hint="eastAsia" w:ascii="宋体" w:hAnsi="宋体" w:eastAsia="宋体" w:cs="宋体"/>
          <w:kern w:val="44"/>
        </w:rPr>
        <w:t>分应按评价标准的规定确定</w:t>
      </w:r>
      <w:r>
        <w:rPr>
          <w:rFonts w:hint="eastAsia" w:ascii="宋体" w:hAnsi="宋体" w:eastAsia="宋体" w:cs="宋体"/>
          <w:kern w:val="44"/>
          <w:lang w:eastAsia="zh-CN"/>
        </w:rPr>
        <w:t>。</w:t>
      </w:r>
    </w:p>
    <w:p>
      <w:pPr>
        <w:keepNext/>
        <w:keepLines/>
        <w:pageBreakBefore w:val="0"/>
        <w:widowControl/>
        <w:numPr>
          <w:ilvl w:val="0"/>
          <w:numId w:val="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rPr>
      </w:pPr>
      <w:r>
        <w:rPr>
          <w:rFonts w:hint="eastAsia" w:ascii="宋体" w:hAnsi="宋体" w:eastAsia="宋体" w:cs="宋体"/>
          <w:kern w:val="44"/>
        </w:rPr>
        <w:t>权重系数应按评价标准表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3.2.6</w:t>
      </w:r>
      <w:r>
        <w:rPr>
          <w:rFonts w:hint="eastAsia" w:ascii="宋体" w:hAnsi="宋体" w:eastAsia="宋体" w:cs="宋体"/>
          <w:kern w:val="44"/>
        </w:rPr>
        <w:t>确定；权重得分=</w:t>
      </w:r>
      <w:r>
        <w:rPr>
          <w:rFonts w:hint="eastAsia" w:ascii="宋体" w:hAnsi="宋体" w:eastAsia="宋体" w:cs="宋体"/>
          <w:kern w:val="44"/>
          <w:lang w:eastAsia="zh-CN"/>
        </w:rPr>
        <w:t>自评得分</w:t>
      </w:r>
      <w:r>
        <w:rPr>
          <w:rFonts w:hint="eastAsia" w:ascii="宋体" w:hAnsi="宋体" w:eastAsia="宋体" w:cs="宋体"/>
          <w:kern w:val="44"/>
        </w:rPr>
        <w:t>*权重系数</w:t>
      </w:r>
      <w:r>
        <w:rPr>
          <w:rFonts w:hint="eastAsia" w:ascii="宋体" w:hAnsi="宋体" w:eastAsia="宋体" w:cs="宋体"/>
          <w:kern w:val="44"/>
          <w:lang w:eastAsia="zh-CN"/>
        </w:rPr>
        <w:t>。</w:t>
      </w:r>
    </w:p>
    <w:p>
      <w:pPr>
        <w:keepNext/>
        <w:keepLines/>
        <w:pageBreakBefore w:val="0"/>
        <w:widowControl/>
        <w:numPr>
          <w:ilvl w:val="0"/>
          <w:numId w:val="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rPr>
      </w:pPr>
      <w:r>
        <w:rPr>
          <w:rFonts w:hint="eastAsia" w:ascii="宋体" w:hAnsi="宋体" w:eastAsia="宋体" w:cs="宋体"/>
          <w:kern w:val="44"/>
        </w:rPr>
        <w:t>总分=各类指标权重得分之和+提高与创新得分。</w:t>
      </w:r>
    </w:p>
    <w:p>
      <w:pPr>
        <w:keepNext/>
        <w:keepLines/>
        <w:pageBreakBefore w:val="0"/>
        <w:widowControl/>
        <w:numPr>
          <w:ilvl w:val="0"/>
          <w:numId w:val="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rPr>
      </w:pPr>
      <w:r>
        <w:rPr>
          <w:rFonts w:hint="eastAsia" w:ascii="宋体" w:hAnsi="宋体" w:eastAsia="宋体" w:cs="宋体"/>
          <w:kern w:val="44"/>
        </w:rPr>
        <w:t>对于物业项目无与评价内容有关的设施设备时，该项评价内容不得分。对于集中绿地不足400平方米的物业项目，第五章第5.2.3条及第5.2.4条的有关内容不得分。</w:t>
      </w:r>
    </w:p>
    <w:p>
      <w:pPr>
        <w:rPr>
          <w:rFonts w:hint="eastAsia" w:ascii="宋体" w:hAnsi="宋体" w:eastAsia="宋体" w:cs="宋体"/>
          <w:b/>
          <w:bCs/>
          <w:kern w:val="44"/>
          <w:sz w:val="30"/>
          <w:szCs w:val="44"/>
        </w:rPr>
      </w:pPr>
      <w:bookmarkStart w:id="7" w:name="_Toc18677"/>
      <w:bookmarkStart w:id="8" w:name="_Toc13532"/>
      <w:bookmarkStart w:id="9" w:name="_Toc16917"/>
      <w:r>
        <w:rPr>
          <w:rFonts w:hint="eastAsia" w:ascii="宋体" w:hAnsi="宋体" w:eastAsia="宋体" w:cs="宋体"/>
          <w:b/>
          <w:bCs/>
          <w:kern w:val="44"/>
          <w:sz w:val="30"/>
          <w:szCs w:val="44"/>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pPr>
      <w:bookmarkStart w:id="10" w:name="_Toc3698"/>
      <w:r>
        <w:rPr>
          <w:rFonts w:hint="eastAsia" w:ascii="宋体" w:hAnsi="宋体" w:eastAsia="宋体" w:cs="宋体"/>
          <w:b/>
          <w:bCs/>
          <w:kern w:val="44"/>
          <w:sz w:val="30"/>
          <w:szCs w:val="44"/>
        </w:rPr>
        <w:t>二、项目效果图</w:t>
      </w:r>
      <w:bookmarkEnd w:id="6"/>
      <w:r>
        <w:rPr>
          <w:rFonts w:hint="eastAsia" w:ascii="宋体" w:hAnsi="宋体" w:eastAsia="宋体" w:cs="宋体"/>
          <w:b/>
          <w:bCs/>
          <w:kern w:val="44"/>
          <w:sz w:val="30"/>
          <w:szCs w:val="44"/>
        </w:rPr>
        <w:t>或实拍图</w:t>
      </w:r>
      <w:bookmarkEnd w:id="7"/>
      <w:bookmarkEnd w:id="8"/>
      <w:bookmarkEnd w:id="9"/>
      <w:bookmarkEnd w:id="10"/>
    </w:p>
    <w:tbl>
      <w:tblPr>
        <w:tblStyle w:val="16"/>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jc w:val="center"/>
        </w:trPr>
        <w:tc>
          <w:tcPr>
            <w:tcW w:w="101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Style w:val="2"/>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注：照片应能反映绿色物业管理项目的申报范围（独立完整的物业管理区域）。</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sectPr>
          <w:footerReference r:id="rId4" w:type="default"/>
          <w:pgSz w:w="11906" w:h="16838"/>
          <w:pgMar w:top="1440" w:right="1134" w:bottom="1440" w:left="1134" w:header="1134" w:footer="992" w:gutter="0"/>
          <w:pgNumType w:fmt="decimal" w:start="1"/>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pPr>
      <w:bookmarkStart w:id="11" w:name="_Toc3241"/>
      <w:bookmarkStart w:id="12" w:name="_Toc26312"/>
      <w:bookmarkStart w:id="13" w:name="_Toc28616"/>
      <w:bookmarkStart w:id="14" w:name="_Toc30880"/>
      <w:bookmarkStart w:id="15" w:name="_Toc534222840"/>
      <w:r>
        <w:rPr>
          <w:rFonts w:hint="eastAsia" w:ascii="宋体" w:hAnsi="宋体" w:eastAsia="宋体" w:cs="宋体"/>
          <w:b/>
          <w:bCs/>
          <w:kern w:val="44"/>
          <w:sz w:val="30"/>
          <w:szCs w:val="44"/>
        </w:rPr>
        <w:t>三、自评内容</w:t>
      </w:r>
      <w:bookmarkEnd w:id="11"/>
      <w:bookmarkEnd w:id="12"/>
      <w:bookmarkEnd w:id="13"/>
      <w:bookmarkEnd w:id="14"/>
      <w:bookmarkEnd w:id="15"/>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16" w:name="_Toc534222841"/>
      <w:bookmarkStart w:id="17" w:name="_Toc21095"/>
      <w:bookmarkStart w:id="18" w:name="_Toc7460"/>
      <w:bookmarkStart w:id="19" w:name="_Toc20859"/>
      <w:bookmarkStart w:id="20" w:name="_Toc8878"/>
      <w:r>
        <w:rPr>
          <w:rFonts w:hint="eastAsia" w:ascii="宋体" w:hAnsi="宋体" w:eastAsia="宋体" w:cs="宋体"/>
          <w:b/>
          <w:bCs/>
          <w:kern w:val="0"/>
          <w:sz w:val="28"/>
          <w:szCs w:val="32"/>
        </w:rPr>
        <w:t>4</w:t>
      </w:r>
      <w:bookmarkEnd w:id="16"/>
      <w:r>
        <w:rPr>
          <w:rFonts w:hint="eastAsia" w:ascii="宋体" w:hAnsi="宋体" w:eastAsia="宋体" w:cs="宋体"/>
          <w:b/>
          <w:bCs/>
          <w:kern w:val="0"/>
          <w:sz w:val="28"/>
          <w:szCs w:val="32"/>
          <w:lang w:eastAsia="zh-CN"/>
        </w:rPr>
        <w:t>低碳运维</w:t>
      </w:r>
      <w:bookmarkEnd w:id="17"/>
      <w:bookmarkEnd w:id="18"/>
      <w:bookmarkEnd w:id="19"/>
      <w:bookmarkEnd w:id="20"/>
    </w:p>
    <w:tbl>
      <w:tblPr>
        <w:tblStyle w:val="16"/>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15"/>
        <w:gridCol w:w="1020"/>
        <w:gridCol w:w="1080"/>
        <w:gridCol w:w="5825"/>
        <w:gridCol w:w="65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类别</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编号</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标准条文</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分值</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1735"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控制项</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4.1.1</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kern w:val="0"/>
              </w:rPr>
              <w:t>物业项目应制定合理的设施设备管理架构、管理规程等，设施设备无安全隐患</w:t>
            </w:r>
            <w:r>
              <w:rPr>
                <w:rFonts w:hint="eastAsia" w:ascii="宋体" w:hAnsi="宋体" w:eastAsia="宋体" w:cs="宋体"/>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w:t>
            </w:r>
          </w:p>
        </w:tc>
        <w:sdt>
          <w:sdtPr>
            <w:rPr>
              <w:rFonts w:hint="eastAsia" w:ascii="宋体" w:hAnsi="宋体" w:eastAsia="宋体" w:cs="宋体"/>
            </w:rPr>
            <w:alias w:val="选择"/>
            <w:tag w:val=" "/>
            <w:id w:val="4239594"/>
            <w:placeholder>
              <w:docPart w:val="{eb5d3a7b-cdbb-49e7-b998-78ced88d969c}"/>
            </w:placeholder>
            <w:dropDownList>
              <w:listItem w:displayText=" " w:value=" "/>
              <w:listItem w:displayText="√" w:value="√"/>
              <w:listItem w:displayText="×" w:value="×"/>
              <w:listItem w:displayText="○" w:value="○"/>
            </w:dropDownList>
          </w:sdtPr>
          <w:sdtEndPr>
            <w:rPr>
              <w:rFonts w:hint="eastAsia" w:ascii="宋体" w:hAnsi="宋体" w:eastAsia="宋体" w:cs="宋体"/>
            </w:rPr>
          </w:sdtEndPr>
          <w:sdtContent>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kern w:val="2"/>
                    <w:sz w:val="21"/>
                    <w:szCs w:val="21"/>
                    <w:lang w:val="en-US" w:eastAsia="zh-CN" w:bidi="ar-SA"/>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17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4.1.2</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kern w:val="0"/>
              </w:rPr>
            </w:pPr>
            <w:r>
              <w:rPr>
                <w:rFonts w:hint="eastAsia" w:ascii="宋体" w:hAnsi="宋体" w:eastAsia="宋体" w:cs="宋体"/>
                <w:kern w:val="0"/>
              </w:rPr>
              <w:t>视频监控系统图像信息存储的时间应不少于30天。</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17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4.1.3</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kern w:val="0"/>
                <w:lang w:val="en-US" w:eastAsia="zh-CN"/>
              </w:rPr>
            </w:pPr>
            <w:r>
              <w:rPr>
                <w:rFonts w:hint="eastAsia" w:ascii="Times New Roman" w:hAnsi="Times New Roman" w:eastAsia="宋体" w:cs="Times New Roman"/>
                <w:b w:val="0"/>
                <w:bCs w:val="0"/>
                <w:color w:val="auto"/>
                <w:szCs w:val="21"/>
                <w:highlight w:val="none"/>
                <w:lang w:val="en-US" w:eastAsia="zh-CN"/>
              </w:rPr>
              <w:t>设备用房</w:t>
            </w:r>
            <w:r>
              <w:rPr>
                <w:rFonts w:hint="eastAsia" w:cs="Times New Roman"/>
                <w:b w:val="0"/>
                <w:bCs w:val="0"/>
                <w:color w:val="auto"/>
                <w:szCs w:val="21"/>
                <w:highlight w:val="none"/>
                <w:lang w:val="en-US" w:eastAsia="zh-CN"/>
              </w:rPr>
              <w:t>应</w:t>
            </w:r>
            <w:r>
              <w:rPr>
                <w:rFonts w:hint="eastAsia" w:ascii="Times New Roman" w:hAnsi="Times New Roman" w:eastAsia="宋体" w:cs="Times New Roman"/>
                <w:b w:val="0"/>
                <w:bCs w:val="0"/>
                <w:color w:val="auto"/>
                <w:szCs w:val="21"/>
                <w:highlight w:val="none"/>
                <w:lang w:val="en-US" w:eastAsia="zh-CN"/>
              </w:rPr>
              <w:t>环境整洁、标识规范，安全措施</w:t>
            </w:r>
            <w:r>
              <w:rPr>
                <w:rFonts w:hint="eastAsia" w:cs="Times New Roman"/>
                <w:b w:val="0"/>
                <w:bCs w:val="0"/>
                <w:color w:val="auto"/>
                <w:szCs w:val="21"/>
                <w:highlight w:val="none"/>
                <w:lang w:val="en-US" w:eastAsia="zh-CN"/>
              </w:rPr>
              <w:t>应</w:t>
            </w:r>
            <w:r>
              <w:rPr>
                <w:rFonts w:hint="eastAsia" w:ascii="Times New Roman" w:hAnsi="Times New Roman" w:eastAsia="宋体" w:cs="Times New Roman"/>
                <w:b w:val="0"/>
                <w:bCs w:val="0"/>
                <w:color w:val="auto"/>
                <w:szCs w:val="21"/>
                <w:highlight w:val="none"/>
                <w:lang w:val="en-US" w:eastAsia="zh-CN"/>
              </w:rPr>
              <w:t>齐全，温湿度等环境条件</w:t>
            </w:r>
            <w:r>
              <w:rPr>
                <w:rFonts w:hint="eastAsia" w:ascii="宋体" w:hAnsi="宋体" w:eastAsia="宋体"/>
                <w:color w:val="auto"/>
              </w:rPr>
              <w:t>应符合国家现行标准的有关规定</w:t>
            </w:r>
            <w:r>
              <w:rPr>
                <w:rFonts w:hint="eastAsia" w:ascii="宋体" w:hAnsi="宋体" w:eastAsia="宋体" w:cs="宋体"/>
                <w:kern w:val="0"/>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17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4.1.4</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kern w:val="0"/>
                <w:lang w:eastAsia="zh-CN"/>
              </w:rPr>
            </w:pPr>
            <w:r>
              <w:rPr>
                <w:rFonts w:hint="eastAsia" w:ascii="宋体" w:hAnsi="宋体" w:eastAsia="宋体" w:cs="宋体"/>
                <w:kern w:val="0"/>
              </w:rPr>
              <w:t>非传统水源管道应采用防止误接、误用、误饮的措施</w:t>
            </w:r>
            <w:r>
              <w:rPr>
                <w:rFonts w:hint="eastAsia" w:ascii="宋体" w:hAnsi="宋体" w:eastAsia="宋体" w:cs="宋体"/>
                <w:kern w:val="0"/>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评分项</w:t>
            </w:r>
          </w:p>
        </w:tc>
        <w:tc>
          <w:tcPr>
            <w:tcW w:w="102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Ⅰ运维总体要求</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4.2.1</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收集和合理使用能源计量数据，根据项目实际情况制定用电用水设施设备经济运行方案</w:t>
            </w:r>
            <w:r>
              <w:rPr>
                <w:rFonts w:hint="eastAsia" w:ascii="宋体" w:hAnsi="宋体" w:eastAsia="宋体" w:cs="宋体"/>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val="en-US" w:eastAsia="zh-CN"/>
              </w:rPr>
              <w:t>3</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4.2.2</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建筑能耗指标优于现行国家和本市建筑能耗指标约束值的要求。</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4.2.3</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物业项目公共水耗指标优于现行广东省地方标准《用水定额 第3部分：生活》DB44/T 1461.3中服务业用水定额通用值的有关规定</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Ⅱ设施设备运维</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4.2.4</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供配电系统运行正常、设备完好，且设备处于低损耗运行状态</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4.2.5</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智能化系统运行正常、设备完好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4.2.6</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视频监控系统设置合理、运行正常、设备完好，且保护个人隐私</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4.2.7</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电梯系统运行正常、设备完好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4.2.8</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暖通空调系统运行正常、设备完好，且采用相关节能管理措施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4.2.9</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合理利用可再生能源</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4.2.10</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给水系统运行正常、设备完好，且无超压出流现象</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4.2.11</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排水系统采用有效措施实施雨污分流管理</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4.2.12</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消防系统运行正常、设备完好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4.2.13</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电缆井、管道井消防管理规范</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4.2.14</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建筑外观完好，未有破坏或者擅自改变外观的行为</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4.2.15</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道路管理规范有序。</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8640" w:type="dxa"/>
            <w:gridSpan w:val="4"/>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合计</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100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sz w:val="28"/>
          <w:szCs w:val="44"/>
        </w:rPr>
        <w:sectPr>
          <w:headerReference r:id="rId5" w:type="default"/>
          <w:pgSz w:w="11906" w:h="16838"/>
          <w:pgMar w:top="1440" w:right="1134" w:bottom="1440" w:left="1134" w:header="1191" w:footer="992" w:gutter="0"/>
          <w:pgNumType w:fmt="decimal"/>
          <w:cols w:space="0" w:num="1"/>
          <w:rtlGutter w:val="0"/>
          <w:docGrid w:type="lines" w:linePitch="312" w:charSpace="0"/>
        </w:sectPr>
      </w:pPr>
    </w:p>
    <w:p>
      <w:pPr>
        <w:keepNext/>
        <w:keepLines/>
        <w:pageBreakBefore w:val="0"/>
        <w:widowControl/>
        <w:numPr>
          <w:ilvl w:val="1"/>
          <w:numId w:val="1"/>
        </w:numPr>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32"/>
        </w:rPr>
      </w:pPr>
      <w:bookmarkStart w:id="21" w:name="_Toc24590"/>
      <w:bookmarkStart w:id="22" w:name="_Toc14261"/>
      <w:bookmarkStart w:id="23" w:name="_Toc534222842"/>
      <w:bookmarkStart w:id="24" w:name="_Toc20452"/>
      <w:bookmarkStart w:id="25" w:name="_Toc31977"/>
      <w:r>
        <w:rPr>
          <w:rFonts w:hint="eastAsia" w:ascii="宋体" w:hAnsi="宋体" w:eastAsia="宋体" w:cs="宋体"/>
          <w:b/>
          <w:bCs/>
          <w:kern w:val="0"/>
          <w:sz w:val="24"/>
          <w:szCs w:val="32"/>
        </w:rPr>
        <w:t>控制项</w:t>
      </w:r>
      <w:bookmarkEnd w:id="21"/>
      <w:bookmarkEnd w:id="22"/>
      <w:bookmarkEnd w:id="23"/>
      <w:bookmarkEnd w:id="24"/>
      <w:bookmarkEnd w:id="25"/>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 xml:space="preserve"> 物业项目应制定合理的设施设备管理架构、管理规程等，设施设备无安全隐患。</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序号</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评价内容</w:t>
            </w:r>
          </w:p>
        </w:tc>
        <w:tc>
          <w:tcPr>
            <w:tcW w:w="226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达标自评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消防设施设备应功能完好，定期检修维护，保证系统正常运行；</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应急发电机应设置在自动状态且定期检修维护；</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已投入使用的电梯应定期维护保养且检验合格；</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可再生能源系统设置在建筑上或直接构成建筑围护结构时，其设备安装应牢固、无松动坠落隐患，且应具有良好的防雷措施。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keepNext w:val="0"/>
        <w:keepLines w:val="0"/>
        <w:pageBreakBefore w:val="0"/>
        <w:numPr>
          <w:ilvl w:val="0"/>
          <w:numId w:val="2"/>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火灾自动报警系统、消火栓及自动喷淋系统、防排烟系统、气体灭火系统、电气火灾监控系统、防火门及防火卷帘系统的联动控制是否有故障：</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keepNext w:val="0"/>
        <w:keepLines w:val="0"/>
        <w:pageBreakBefore w:val="0"/>
        <w:numPr>
          <w:ilvl w:val="0"/>
          <w:numId w:val="2"/>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是否存在</w:t>
      </w:r>
      <w:r>
        <w:rPr>
          <w:rFonts w:hint="eastAsia" w:ascii="宋体" w:hAnsi="宋体" w:eastAsia="宋体" w:cs="宋体"/>
        </w:rPr>
        <w:t>可再生能源系统设置在建筑上或直接构成建筑围护结构</w:t>
      </w:r>
      <w:r>
        <w:rPr>
          <w:rFonts w:hint="eastAsia" w:ascii="宋体" w:hAnsi="宋体" w:eastAsia="宋体" w:cs="宋体"/>
          <w:lang w:eastAsia="zh-CN"/>
        </w:rPr>
        <w:t>的情况：□是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rPr>
      </w:pPr>
      <w:r>
        <w:rPr>
          <w:rFonts w:hint="eastAsia" w:ascii="宋体" w:hAnsi="宋体" w:eastAsia="宋体" w:cs="宋体"/>
          <w:i w:val="0"/>
          <w:iCs w:val="0"/>
          <w:color w:val="000000"/>
          <w:sz w:val="22"/>
          <w:szCs w:val="22"/>
          <w:u w:val="none"/>
          <w:lang w:val="en-US" w:eastAsia="zh-CN"/>
        </w:rPr>
        <w:t>（1）消防设施设备、</w:t>
      </w:r>
      <w:r>
        <w:rPr>
          <w:rFonts w:hint="eastAsia" w:ascii="宋体" w:hAnsi="宋体" w:eastAsia="宋体" w:cs="宋体"/>
          <w:i w:val="0"/>
          <w:iCs w:val="0"/>
          <w:color w:val="000000"/>
          <w:kern w:val="0"/>
          <w:sz w:val="22"/>
          <w:szCs w:val="22"/>
          <w:u w:val="none"/>
          <w:lang w:val="en-US" w:eastAsia="zh-CN" w:bidi="ar"/>
        </w:rPr>
        <w:t>应急发电机</w:t>
      </w:r>
      <w:r>
        <w:rPr>
          <w:rFonts w:hint="eastAsia" w:ascii="宋体" w:hAnsi="宋体" w:eastAsia="宋体" w:cs="宋体"/>
          <w:i w:val="0"/>
          <w:iCs w:val="0"/>
          <w:color w:val="000000"/>
          <w:sz w:val="22"/>
          <w:szCs w:val="22"/>
          <w:u w:val="none"/>
          <w:lang w:val="en-US" w:eastAsia="zh-CN"/>
        </w:rPr>
        <w:t>管理制度和运行记录；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rPr>
      </w:pPr>
      <w:r>
        <w:rPr>
          <w:rFonts w:hint="eastAsia" w:ascii="宋体" w:hAnsi="宋体" w:eastAsia="宋体" w:cs="宋体"/>
          <w:i w:val="0"/>
          <w:iCs w:val="0"/>
          <w:color w:val="000000"/>
          <w:sz w:val="22"/>
          <w:szCs w:val="22"/>
          <w:u w:val="none"/>
          <w:lang w:val="en-US" w:eastAsia="zh-CN"/>
        </w:rPr>
        <w:t>（2）电梯使用登记证、电梯定期检验报告、电梯运行故障和事故记录及事故处理报告。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kern w:val="0"/>
        </w:rPr>
      </w:pPr>
      <w:r>
        <w:rPr>
          <w:rFonts w:hint="eastAsia" w:ascii="宋体" w:hAnsi="宋体" w:eastAsia="宋体" w:cs="宋体"/>
          <w:kern w:val="0"/>
        </w:rPr>
        <w:br w:type="page"/>
      </w: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kern w:val="0"/>
        </w:rPr>
      </w:pPr>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视频监控系统图像信息存储的时间应不少于30天。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bCs/>
        </w:rPr>
        <w:sym w:font="Wingdings 2" w:char="00A3"/>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pageBreakBefore w:val="0"/>
        <w:numPr>
          <w:ilvl w:val="0"/>
          <w:numId w:val="0"/>
        </w:numPr>
        <w:kinsoku/>
        <w:overflowPunct/>
        <w:topLinePunct w:val="0"/>
        <w:autoSpaceDE/>
        <w:autoSpaceDN/>
        <w:bidi w:val="0"/>
        <w:spacing w:after="0" w:afterLines="0" w:line="360" w:lineRule="auto"/>
        <w:ind w:leftChars="0" w:right="0" w:rightChars="0"/>
        <w:outlineLvl w:val="9"/>
        <w:rPr>
          <w:rFonts w:hint="eastAsia" w:ascii="宋体" w:hAnsi="宋体" w:eastAsia="宋体" w:cs="宋体"/>
          <w:lang w:val="en-US" w:eastAsia="zh-CN"/>
        </w:rPr>
      </w:pPr>
      <w:r>
        <w:rPr>
          <w:rFonts w:hint="eastAsia" w:ascii="宋体" w:hAnsi="宋体" w:eastAsia="宋体" w:cs="宋体"/>
          <w:lang w:val="en-US" w:eastAsia="zh-CN"/>
        </w:rPr>
        <w:t>（1）视频监控系统图像信息存储的时间是否不少于30天：□是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lang w:eastAsia="zh-CN"/>
        </w:rPr>
        <w:t>视频监控系统图像信息存储时间超过</w:t>
      </w:r>
      <w:r>
        <w:rPr>
          <w:rFonts w:hint="eastAsia" w:ascii="宋体" w:hAnsi="宋体" w:eastAsia="宋体" w:cs="宋体"/>
          <w:lang w:val="en-US" w:eastAsia="zh-CN"/>
        </w:rPr>
        <w:t>30天的证明</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val="en-US" w:eastAsia="zh-CN"/>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kern w:val="0"/>
        </w:rPr>
      </w:pPr>
    </w:p>
    <w:p>
      <w:pPr>
        <w:rPr>
          <w:rFonts w:hint="eastAsia" w:ascii="宋体" w:hAnsi="宋体" w:eastAsia="宋体" w:cs="宋体"/>
          <w:kern w:val="0"/>
        </w:rPr>
      </w:pPr>
      <w:r>
        <w:rPr>
          <w:rFonts w:hint="eastAsia" w:ascii="宋体" w:hAnsi="宋体" w:eastAsia="宋体" w:cs="宋体"/>
          <w:kern w:val="0"/>
        </w:rPr>
        <w:br w:type="page"/>
      </w:r>
    </w:p>
    <w:p>
      <w:pPr>
        <w:pStyle w:val="2"/>
        <w:spacing w:line="360" w:lineRule="auto"/>
        <w:rPr>
          <w:rFonts w:hint="eastAsia"/>
        </w:rPr>
      </w:pPr>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设备用房应环境整洁、标识规范，安全措施应齐全，温湿度等环境条件应符合相关规定。</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pageBreakBefore w:val="0"/>
        <w:numPr>
          <w:ilvl w:val="0"/>
          <w:numId w:val="0"/>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达标</w:t>
      </w:r>
      <w:r>
        <w:rPr>
          <w:rFonts w:hint="eastAsia" w:ascii="宋体" w:hAnsi="宋体" w:eastAsia="宋体" w:cs="宋体"/>
          <w:lang w:val="en-US" w:eastAsia="zh-CN"/>
        </w:rPr>
        <w:t xml:space="preserve"> ； </w:t>
      </w:r>
      <w:r>
        <w:rPr>
          <w:rFonts w:hint="default" w:ascii="宋体" w:hAnsi="宋体" w:eastAsia="宋体" w:cs="宋体"/>
          <w:lang w:val="en" w:eastAsia="zh-CN"/>
        </w:rPr>
        <w:t>□</w:t>
      </w:r>
      <w:r>
        <w:rPr>
          <w:rFonts w:hint="eastAsia" w:ascii="宋体" w:hAnsi="宋体" w:eastAsia="宋体" w:cs="宋体"/>
        </w:rPr>
        <w:t>不达标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lang w:val="en-US" w:eastAsia="zh-CN"/>
        </w:rPr>
        <w:t>设施设备运行状态是否良好</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设备用房配备的消防设施是否完好有效</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设备是否标识齐全，工具存放、使用规范</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设备用房内温度、相对湿度是否保持在40℃以下、相对湿度应保持在80%以下</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r>
        <w:rPr>
          <w:rFonts w:hint="eastAsia" w:ascii="宋体" w:hAnsi="宋体" w:eastAsia="宋体" w:cs="宋体"/>
          <w:i w:val="0"/>
          <w:iCs w:val="0"/>
          <w:color w:val="000000"/>
          <w:sz w:val="22"/>
          <w:szCs w:val="22"/>
          <w:u w:val="none"/>
          <w:lang w:val="en-US" w:eastAsia="zh-CN"/>
        </w:rPr>
        <w:t>设置防鼠板、毒鼠药、驱鼠器等，设备用房内无鼠害发生</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lang w:val="zh-CN"/>
        </w:rPr>
        <w:t>设备用房管理制度：</w:t>
      </w:r>
      <w:r>
        <w:rPr>
          <w:rFonts w:hint="eastAsia" w:ascii="宋体" w:hAnsi="宋体" w:eastAsia="宋体" w:cs="宋体"/>
          <w:b w:val="0"/>
          <w:bCs w:val="0"/>
          <w:color w:val="000000" w:themeColor="text1"/>
          <w:szCs w:val="21"/>
          <w:lang w:val="en-US" w:eastAsia="zh-CN"/>
          <w14:textFill>
            <w14:solidFill>
              <w14:schemeClr w14:val="tx1"/>
            </w14:solidFill>
          </w14:textFill>
        </w:rPr>
        <w:t>设备用房主要包括空调机房、水泵房、配电房、电梯机房、发电机房等。</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巡查记录：近一年内的记录。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numPr>
          <w:ilvl w:val="0"/>
          <w:numId w:val="0"/>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Style w:val="2"/>
        <w:pageBreakBefore w:val="0"/>
        <w:kinsoku/>
        <w:overflowPunct/>
        <w:topLinePunct w:val="0"/>
        <w:autoSpaceDE/>
        <w:autoSpaceDN/>
        <w:bidi w:val="0"/>
        <w:spacing w:line="360" w:lineRule="auto"/>
        <w:outlineLvl w:val="9"/>
        <w:rPr>
          <w:rFonts w:hint="eastAsia" w:ascii="宋体" w:hAnsi="宋体" w:eastAsia="宋体" w:cs="宋体"/>
          <w:lang w:val="en-US" w:eastAsia="zh-CN"/>
        </w:rPr>
      </w:pPr>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非传统水源管道应采用防止误接、误用、误饮的措施。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pageBreakBefore w:val="0"/>
        <w:numPr>
          <w:ilvl w:val="0"/>
          <w:numId w:val="0"/>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lang w:eastAsia="zh-CN"/>
        </w:rPr>
        <w:t>□</w:t>
      </w:r>
      <w:r>
        <w:rPr>
          <w:rFonts w:hint="eastAsia" w:ascii="宋体" w:hAnsi="宋体" w:eastAsia="宋体" w:cs="宋体"/>
        </w:rPr>
        <w:t>不达标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管网中所有组件和附属设施的显著位置是否设置非传统水源的耐久标识：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埋地、暗敷管道是否设置连续耐久标识：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管道取水接口处是否设置“禁止饮用”的耐久标识：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公共场所及绿化用水的取水口是否设置采用专用工具才能打开的装置：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）非传统水源管道设置防止误接、误用、误饮等措施的照片：标识清晰。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bCs/>
        </w:rPr>
        <w:sectPr>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32"/>
        </w:rPr>
      </w:pPr>
      <w:bookmarkStart w:id="26" w:name="_Toc534222843"/>
      <w:bookmarkStart w:id="27" w:name="_Toc12627"/>
      <w:bookmarkStart w:id="28" w:name="_Toc14939"/>
      <w:bookmarkStart w:id="29" w:name="_Toc18324"/>
      <w:bookmarkStart w:id="30" w:name="_Toc26874"/>
      <w:r>
        <w:rPr>
          <w:rFonts w:hint="eastAsia" w:ascii="宋体" w:hAnsi="宋体" w:eastAsia="宋体" w:cs="宋体"/>
          <w:b/>
          <w:bCs/>
          <w:kern w:val="0"/>
          <w:sz w:val="24"/>
          <w:szCs w:val="32"/>
        </w:rPr>
        <w:t>4.2评分项</w:t>
      </w:r>
      <w:bookmarkEnd w:id="26"/>
      <w:bookmarkEnd w:id="27"/>
      <w:bookmarkEnd w:id="28"/>
      <w:bookmarkEnd w:id="29"/>
      <w:bookmarkEnd w:id="30"/>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3"/>
        <w:rPr>
          <w:rFonts w:hint="eastAsia" w:ascii="宋体" w:hAnsi="宋体" w:eastAsia="宋体" w:cs="宋体"/>
          <w:b/>
          <w:bCs/>
          <w:kern w:val="0"/>
        </w:rPr>
      </w:pPr>
      <w:bookmarkStart w:id="31" w:name="_Toc6467"/>
      <w:bookmarkStart w:id="32" w:name="_Toc25738"/>
      <w:bookmarkStart w:id="33" w:name="_Toc9703"/>
      <w:bookmarkStart w:id="34" w:name="_Toc6213"/>
      <w:r>
        <w:rPr>
          <w:rFonts w:hint="eastAsia" w:ascii="宋体" w:hAnsi="宋体" w:eastAsia="宋体" w:cs="宋体"/>
          <w:b/>
          <w:bCs/>
          <w:kern w:val="0"/>
        </w:rPr>
        <w:t>Ⅰ 运维总体要求</w:t>
      </w:r>
      <w:bookmarkEnd w:id="31"/>
      <w:bookmarkEnd w:id="32"/>
      <w:bookmarkEnd w:id="33"/>
      <w:bookmarkEnd w:id="34"/>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b/>
          <w:bCs/>
          <w:kern w:val="0"/>
        </w:rPr>
        <w:t>4.2.1  收集和合理使用能源计量数据，根据项目实际情况制定用电用水设施设备经济运行方案</w:t>
      </w:r>
      <w:r>
        <w:rPr>
          <w:rFonts w:hint="eastAsia" w:ascii="宋体" w:hAnsi="宋体" w:eastAsia="宋体" w:cs="宋体"/>
          <w:b/>
          <w:bCs/>
          <w:kern w:val="0"/>
          <w:lang w:eastAsia="zh-CN"/>
        </w:rPr>
        <w:t>。（</w:t>
      </w:r>
      <w:r>
        <w:rPr>
          <w:rFonts w:hint="eastAsia" w:ascii="宋体" w:hAnsi="宋体" w:eastAsia="宋体" w:cs="宋体"/>
          <w:b/>
          <w:bCs/>
          <w:kern w:val="0"/>
        </w:rPr>
        <w:t>3分</w:t>
      </w:r>
      <w:r>
        <w:rPr>
          <w:rFonts w:hint="eastAsia" w:ascii="宋体" w:hAnsi="宋体" w:eastAsia="宋体" w:cs="宋体"/>
          <w:b/>
          <w:bCs/>
          <w:kern w:val="0"/>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建立能耗、水耗统计报表或汇总表（台帐），并根据计量数据进行节能节水分析</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根据物业项目实际情况，制定各类设施设备的经济运行方案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i w:val="0"/>
          <w:iCs w:val="0"/>
          <w:color w:val="000000"/>
          <w:sz w:val="22"/>
          <w:szCs w:val="22"/>
          <w:u w:val="none"/>
        </w:rPr>
        <w:t>近一年内</w:t>
      </w:r>
      <w:r>
        <w:rPr>
          <w:rFonts w:hint="eastAsia" w:ascii="宋体" w:hAnsi="宋体" w:eastAsia="宋体" w:cs="宋体"/>
          <w:i w:val="0"/>
          <w:iCs w:val="0"/>
          <w:color w:val="000000"/>
          <w:sz w:val="22"/>
          <w:szCs w:val="22"/>
          <w:u w:val="none"/>
          <w:lang w:val="en-US" w:eastAsia="zh-CN"/>
        </w:rPr>
        <w:t>公共</w:t>
      </w:r>
      <w:r>
        <w:rPr>
          <w:rFonts w:hint="eastAsia" w:ascii="宋体" w:hAnsi="宋体" w:eastAsia="宋体" w:cs="宋体"/>
          <w:i w:val="0"/>
          <w:iCs w:val="0"/>
          <w:color w:val="000000"/>
          <w:sz w:val="22"/>
          <w:szCs w:val="22"/>
          <w:u w:val="none"/>
        </w:rPr>
        <w:t>能耗</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水耗统计记录是否</w:t>
      </w:r>
      <w:r>
        <w:rPr>
          <w:rFonts w:hint="eastAsia" w:ascii="宋体" w:hAnsi="宋体" w:eastAsia="宋体" w:cs="宋体"/>
          <w:i w:val="0"/>
          <w:iCs w:val="0"/>
          <w:color w:val="000000"/>
          <w:sz w:val="22"/>
          <w:szCs w:val="22"/>
          <w:u w:val="none"/>
        </w:rPr>
        <w:t>按类编制</w:t>
      </w:r>
      <w:r>
        <w:rPr>
          <w:rFonts w:hint="eastAsia" w:ascii="宋体" w:hAnsi="宋体" w:eastAsia="宋体" w:cs="宋体"/>
          <w:i w:val="0"/>
          <w:iCs w:val="0"/>
          <w:color w:val="000000"/>
          <w:sz w:val="22"/>
          <w:szCs w:val="22"/>
          <w:u w:val="none"/>
          <w:lang w:val="en-US" w:eastAsia="zh-CN"/>
        </w:rPr>
        <w:t>并</w:t>
      </w:r>
      <w:r>
        <w:rPr>
          <w:rFonts w:hint="eastAsia" w:ascii="宋体" w:hAnsi="宋体" w:eastAsia="宋体" w:cs="宋体"/>
          <w:i w:val="0"/>
          <w:iCs w:val="0"/>
          <w:color w:val="000000"/>
          <w:sz w:val="22"/>
          <w:szCs w:val="22"/>
          <w:u w:val="none"/>
          <w:lang w:eastAsia="zh-CN"/>
        </w:rPr>
        <w:t>连续按月统计：</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证明材料</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提交材料及要求：</w:t>
      </w:r>
    </w:p>
    <w:p>
      <w:pPr>
        <w:pageBreakBefore w:val="0"/>
        <w:widowControl/>
        <w:numPr>
          <w:ilvl w:val="0"/>
          <w:numId w:val="0"/>
        </w:numPr>
        <w:kinsoku/>
        <w:overflowPunct/>
        <w:topLinePunct w:val="0"/>
        <w:autoSpaceDE/>
        <w:autoSpaceDN/>
        <w:bidi w:val="0"/>
        <w:spacing w:line="360" w:lineRule="auto"/>
        <w:ind w:leftChars="0" w:right="0" w:rightChars="0"/>
        <w:contextualSpacing/>
        <w:jc w:val="left"/>
        <w:outlineLvl w:val="9"/>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（1）近一年内的公共能耗、水耗统计记录</w:t>
      </w:r>
      <w:r>
        <w:rPr>
          <w:rFonts w:hint="eastAsia" w:ascii="宋体" w:hAnsi="宋体" w:eastAsia="宋体" w:cs="宋体"/>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（2）用能系统经济运行方案：</w:t>
      </w:r>
      <w:r>
        <w:rPr>
          <w:rFonts w:hint="eastAsia" w:ascii="宋体" w:hAnsi="宋体" w:eastAsia="宋体" w:cs="宋体"/>
          <w:color w:val="auto"/>
        </w:rPr>
        <w:t>包含全部的</w:t>
      </w:r>
      <w:r>
        <w:rPr>
          <w:rFonts w:hint="eastAsia" w:ascii="宋体" w:hAnsi="宋体" w:eastAsia="宋体" w:cs="宋体"/>
          <w:color w:val="auto"/>
          <w:lang w:val="zh-CN"/>
        </w:rPr>
        <w:t>空调、照明、电梯、供水等设备。</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sectPr>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4.2.2建筑能耗指标优于现行国家和本市建筑能耗指标约束值的要求。（</w:t>
      </w:r>
      <w:r>
        <w:rPr>
          <w:rFonts w:hint="eastAsia" w:ascii="宋体" w:hAnsi="宋体" w:eastAsia="宋体" w:cs="宋体"/>
          <w:b/>
          <w:bCs/>
          <w:kern w:val="0"/>
          <w:lang w:val="en-US" w:eastAsia="zh-CN"/>
        </w:rPr>
        <w:t>20</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331"/>
        <w:gridCol w:w="3331"/>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评价内容</w:t>
            </w:r>
          </w:p>
        </w:tc>
        <w:tc>
          <w:tcPr>
            <w:tcW w:w="1134"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评价分值</w:t>
            </w:r>
          </w:p>
        </w:tc>
        <w:tc>
          <w:tcPr>
            <w:tcW w:w="1133"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建筑能耗指标降低幅度</w:t>
            </w:r>
          </w:p>
        </w:tc>
        <w:tc>
          <w:tcPr>
            <w:tcW w:w="1134"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1133"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居住建筑</w:t>
            </w: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公共建筑</w:t>
            </w:r>
          </w:p>
        </w:tc>
        <w:tc>
          <w:tcPr>
            <w:tcW w:w="1134" w:type="dxa"/>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p>
        </w:tc>
        <w:tc>
          <w:tcPr>
            <w:tcW w:w="1133" w:type="dxa"/>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0"/>
        </w:numPr>
        <w:kinsoku/>
        <w:overflowPunct/>
        <w:topLinePunct w:val="0"/>
        <w:autoSpaceDE/>
        <w:autoSpaceDN/>
        <w:bidi w:val="0"/>
        <w:spacing w:line="360" w:lineRule="auto"/>
        <w:ind w:leftChars="0" w:right="0" w:rightChars="0"/>
        <w:contextualSpacing/>
        <w:jc w:val="left"/>
        <w:outlineLvl w:val="9"/>
        <w:rPr>
          <w:rFonts w:hint="eastAsia" w:ascii="宋体" w:hAnsi="宋体" w:eastAsia="宋体" w:cs="宋体"/>
          <w:lang w:val="zh-CN"/>
        </w:rPr>
      </w:pPr>
      <w:r>
        <w:rPr>
          <w:rFonts w:hint="eastAsia" w:ascii="宋体" w:hAnsi="宋体" w:eastAsia="宋体" w:cs="宋体"/>
          <w:b w:val="0"/>
          <w:bCs w:val="0"/>
          <w:lang w:eastAsia="zh-CN"/>
        </w:rPr>
        <w:t>（</w:t>
      </w:r>
      <w:r>
        <w:rPr>
          <w:rFonts w:hint="eastAsia" w:ascii="宋体" w:hAnsi="宋体" w:eastAsia="宋体" w:cs="宋体"/>
          <w:b w:val="0"/>
          <w:bCs w:val="0"/>
          <w:lang w:val="en-US" w:eastAsia="zh-CN"/>
        </w:rPr>
        <w:t>1</w:t>
      </w:r>
      <w:r>
        <w:rPr>
          <w:rFonts w:hint="eastAsia" w:ascii="宋体" w:hAnsi="宋体" w:eastAsia="宋体" w:cs="宋体"/>
          <w:b w:val="0"/>
          <w:bCs w:val="0"/>
          <w:lang w:eastAsia="zh-CN"/>
        </w:rPr>
        <w:t>）建筑功能</w:t>
      </w:r>
      <w:r>
        <w:rPr>
          <w:rFonts w:hint="eastAsia" w:ascii="宋体" w:hAnsi="宋体" w:eastAsia="宋体" w:cs="宋体"/>
          <w:b w:val="0"/>
          <w:bCs w:val="0"/>
        </w:rPr>
        <w:t>：</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lang w:eastAsia="zh-CN"/>
        </w:rPr>
        <w:t>居住建筑</w:t>
      </w:r>
      <w:r>
        <w:rPr>
          <w:rFonts w:hint="eastAsia" w:ascii="宋体" w:hAnsi="宋体" w:eastAsia="宋体" w:cs="宋体"/>
          <w:b w:val="0"/>
          <w:bCs w:val="0"/>
          <w:lang w:val="en-US" w:eastAsia="zh-CN"/>
        </w:rPr>
        <w:t>；</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lang w:eastAsia="zh-CN"/>
        </w:rPr>
        <w:t>公共建筑；</w:t>
      </w:r>
    </w:p>
    <w:p>
      <w:pPr>
        <w:pStyle w:val="2"/>
        <w:pageBreakBefore w:val="0"/>
        <w:kinsoku/>
        <w:overflowPunct/>
        <w:topLinePunct w:val="0"/>
        <w:autoSpaceDE/>
        <w:autoSpaceDN/>
        <w:bidi w:val="0"/>
        <w:spacing w:line="360" w:lineRule="auto"/>
        <w:ind w:left="0" w:leftChars="0" w:firstLine="0" w:firstLineChars="0"/>
        <w:jc w:val="left"/>
        <w:outlineLvl w:val="9"/>
        <w:rPr>
          <w:rFonts w:hint="eastAsia" w:ascii="宋体" w:hAnsi="宋体" w:eastAsia="宋体" w:cs="宋体"/>
          <w:b w:val="0"/>
          <w:bCs w:val="0"/>
          <w:u w:val="none"/>
          <w:lang w:val="en-US" w:eastAsia="zh-CN"/>
        </w:rPr>
      </w:pPr>
      <w:r>
        <w:rPr>
          <w:rFonts w:hint="eastAsia" w:ascii="宋体" w:hAnsi="宋体" w:eastAsia="宋体" w:cs="宋体"/>
          <w:b w:val="0"/>
          <w:bCs w:val="0"/>
          <w:lang w:eastAsia="zh-CN"/>
        </w:rPr>
        <w:t>（</w:t>
      </w:r>
      <w:r>
        <w:rPr>
          <w:rFonts w:hint="eastAsia" w:ascii="宋体" w:hAnsi="宋体" w:eastAsia="宋体" w:cs="宋体"/>
          <w:b w:val="0"/>
          <w:bCs w:val="0"/>
          <w:lang w:val="en-US" w:eastAsia="zh-CN"/>
        </w:rPr>
        <w:t>2</w:t>
      </w:r>
      <w:r>
        <w:rPr>
          <w:rFonts w:hint="eastAsia" w:ascii="宋体" w:hAnsi="宋体" w:eastAsia="宋体" w:cs="宋体"/>
          <w:b w:val="0"/>
          <w:bCs w:val="0"/>
          <w:lang w:eastAsia="zh-CN"/>
        </w:rPr>
        <w:t>）建筑竣工时间：</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年</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月</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日；</w:t>
      </w:r>
    </w:p>
    <w:p>
      <w:pPr>
        <w:pStyle w:val="2"/>
        <w:pageBreakBefore w:val="0"/>
        <w:kinsoku/>
        <w:overflowPunct/>
        <w:topLinePunct w:val="0"/>
        <w:autoSpaceDE/>
        <w:autoSpaceDN/>
        <w:bidi w:val="0"/>
        <w:spacing w:line="360" w:lineRule="auto"/>
        <w:ind w:left="0" w:leftChars="0" w:firstLine="0" w:firstLineChars="0"/>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（3）近一年的建筑能耗指标为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lang w:val="en-US" w:eastAsia="zh-CN"/>
          <w14:textFill>
            <w14:solidFill>
              <w14:schemeClr w14:val="tx1"/>
            </w14:solidFill>
          </w14:textFill>
        </w:rPr>
        <w:t>kWh/m·a；</w:t>
      </w:r>
    </w:p>
    <w:p>
      <w:pPr>
        <w:pStyle w:val="2"/>
        <w:pageBreakBefore w:val="0"/>
        <w:kinsoku/>
        <w:overflowPunct/>
        <w:topLinePunct w:val="0"/>
        <w:autoSpaceDE/>
        <w:autoSpaceDN/>
        <w:bidi w:val="0"/>
        <w:spacing w:line="360" w:lineRule="auto"/>
        <w:ind w:left="0" w:leftChars="0" w:firstLine="0" w:firstLineChars="0"/>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（4）若为公共建筑，则机动车停车库能耗指标为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lang w:val="en-US" w:eastAsia="zh-CN"/>
          <w14:textFill>
            <w14:solidFill>
              <w14:schemeClr w14:val="tx1"/>
            </w14:solidFill>
          </w14:textFill>
        </w:rPr>
        <w:t>kWh/m·a。</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lang w:val="zh-CN"/>
        </w:rPr>
      </w:pPr>
      <w:r>
        <w:rPr>
          <w:rFonts w:hint="eastAsia" w:ascii="宋体" w:hAnsi="宋体" w:eastAsia="宋体" w:cs="宋体"/>
          <w:i w:val="0"/>
          <w:iCs w:val="0"/>
          <w:color w:val="000000"/>
          <w:kern w:val="0"/>
          <w:sz w:val="22"/>
          <w:szCs w:val="22"/>
          <w:u w:val="none"/>
          <w:lang w:val="en-US" w:eastAsia="zh-CN" w:bidi="ar"/>
        </w:rPr>
        <w:t>（1）近一年内的电费通知单、天然气账单及其他能耗账单或发票</w:t>
      </w:r>
      <w:r>
        <w:rPr>
          <w:rFonts w:hint="eastAsia" w:ascii="宋体" w:hAnsi="宋体" w:eastAsia="宋体" w:cs="宋体"/>
          <w:lang w:val="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outlineLvl w:val="9"/>
        <w:rPr>
          <w:rFonts w:hint="eastAsia" w:ascii="宋体" w:hAnsi="宋体" w:eastAsia="宋体" w:cs="宋体"/>
          <w:lang w:val="zh-CN" w:eastAsia="zh-CN"/>
        </w:rPr>
      </w:pPr>
      <w:r>
        <w:rPr>
          <w:rFonts w:hint="eastAsia" w:ascii="宋体" w:hAnsi="宋体" w:eastAsia="宋体" w:cs="宋体"/>
          <w:lang w:val="en-US" w:eastAsia="zh-CN"/>
        </w:rPr>
        <w:t>（2）若为民用建筑，提供总户数</w:t>
      </w:r>
      <w:r>
        <w:rPr>
          <w:rFonts w:hint="eastAsia" w:ascii="宋体" w:hAnsi="宋体" w:eastAsia="宋体" w:cs="宋体"/>
        </w:rPr>
        <w:t>证明材料</w:t>
      </w:r>
      <w:r>
        <w:rPr>
          <w:rFonts w:hint="eastAsia" w:ascii="宋体" w:hAnsi="宋体" w:eastAsia="宋体" w:cs="宋体"/>
          <w:lang w:eastAsia="zh-CN"/>
        </w:rPr>
        <w:t>；若为公共建筑，提供</w:t>
      </w:r>
      <w:r>
        <w:rPr>
          <w:rFonts w:hint="eastAsia" w:ascii="宋体" w:hAnsi="宋体" w:eastAsia="宋体" w:cs="宋体"/>
        </w:rPr>
        <w:t>建筑面积证明材料</w:t>
      </w:r>
      <w:r>
        <w:rPr>
          <w:rFonts w:hint="eastAsia" w:ascii="宋体" w:hAnsi="宋体" w:eastAsia="宋体" w:cs="宋体"/>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（3）建筑运行能耗指标分析报告</w:t>
      </w:r>
      <w:r>
        <w:rPr>
          <w:rFonts w:hint="eastAsia" w:ascii="宋体" w:hAnsi="宋体" w:eastAsia="宋体" w:cs="宋体"/>
          <w:lang w:val="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Style w:val="2"/>
              <w:pageBreakBefore w:val="0"/>
              <w:kinsoku/>
              <w:overflowPunct/>
              <w:topLinePunct w:val="0"/>
              <w:autoSpaceDE/>
              <w:autoSpaceDN/>
              <w:bidi w:val="0"/>
              <w:spacing w:line="360" w:lineRule="auto"/>
              <w:outlineLvl w:val="9"/>
              <w:rPr>
                <w:rFonts w:hint="eastAsia" w:ascii="宋体" w:hAnsi="宋体" w:eastAsia="宋体" w:cs="宋体"/>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rPr>
      </w:pPr>
      <w:bookmarkStart w:id="35" w:name="_Toc534222845"/>
      <w:r>
        <w:rPr>
          <w:rFonts w:hint="eastAsia" w:ascii="宋体" w:hAnsi="宋体" w:eastAsia="宋体" w:cs="宋体"/>
          <w:b/>
          <w:bCs/>
          <w:kern w:val="0"/>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lang w:val="en-US" w:eastAsia="zh-CN"/>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lang w:val="en-US" w:eastAsia="zh-CN"/>
        </w:rPr>
      </w:pPr>
      <w:r>
        <w:rPr>
          <w:rFonts w:hint="eastAsia" w:ascii="宋体" w:hAnsi="宋体" w:eastAsia="宋体" w:cs="宋体"/>
          <w:b/>
          <w:bCs/>
          <w:kern w:val="0"/>
          <w:lang w:val="en-US" w:eastAsia="zh-CN"/>
        </w:rPr>
        <w:t>4</w:t>
      </w:r>
      <w:r>
        <w:rPr>
          <w:rFonts w:hint="eastAsia" w:ascii="宋体" w:hAnsi="宋体" w:eastAsia="宋体" w:cs="宋体"/>
          <w:b/>
          <w:bCs/>
          <w:kern w:val="0"/>
        </w:rPr>
        <w:t>.</w:t>
      </w:r>
      <w:r>
        <w:rPr>
          <w:rFonts w:hint="eastAsia" w:ascii="宋体" w:hAnsi="宋体" w:eastAsia="宋体" w:cs="宋体"/>
          <w:b/>
          <w:bCs/>
          <w:kern w:val="0"/>
          <w:lang w:val="en-US" w:eastAsia="zh-CN"/>
        </w:rPr>
        <w:t>2</w:t>
      </w:r>
      <w:r>
        <w:rPr>
          <w:rFonts w:hint="eastAsia" w:ascii="宋体" w:hAnsi="宋体" w:eastAsia="宋体" w:cs="宋体"/>
          <w:b/>
          <w:bCs/>
          <w:kern w:val="0"/>
        </w:rPr>
        <w:t>.</w:t>
      </w:r>
      <w:r>
        <w:rPr>
          <w:rFonts w:hint="eastAsia" w:ascii="宋体" w:hAnsi="宋体" w:eastAsia="宋体" w:cs="宋体"/>
          <w:b/>
          <w:bCs/>
          <w:kern w:val="0"/>
          <w:lang w:val="en-US" w:eastAsia="zh-CN"/>
        </w:rPr>
        <w:t>3  物业项目公共水耗指标优于现行广东省地方标准《用水定额 第3部分：生活》DB44/T 1461.3中服务业用水定额通用值的有关规定。（12分）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186"/>
        <w:gridCol w:w="120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61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评价内容</w:t>
            </w:r>
          </w:p>
        </w:tc>
        <w:tc>
          <w:tcPr>
            <w:tcW w:w="1200"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评价分值</w:t>
            </w:r>
          </w:p>
        </w:tc>
        <w:tc>
          <w:tcPr>
            <w:tcW w:w="1543"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61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物业管理水耗指标降低幅度</w:t>
            </w:r>
          </w:p>
        </w:tc>
        <w:tc>
          <w:tcPr>
            <w:tcW w:w="1200"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1543"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1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5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合计</w:t>
            </w:r>
          </w:p>
        </w:tc>
        <w:tc>
          <w:tcPr>
            <w:tcW w:w="12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5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7"/>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lang w:eastAsia="zh-CN"/>
        </w:rPr>
        <w:t>项目的公共水耗指标为</w:t>
      </w:r>
      <w:r>
        <w:rPr>
          <w:rFonts w:hint="eastAsia" w:ascii="宋体" w:hAnsi="宋体" w:eastAsia="宋体" w:cs="宋体"/>
          <w:b w:val="0"/>
          <w:bCs w:val="0"/>
          <w:color w:val="000000" w:themeColor="text1"/>
          <w:szCs w:val="21"/>
          <w:lang w:val="en-US" w:eastAsia="zh-CN"/>
          <w14:textFill>
            <w14:solidFill>
              <w14:schemeClr w14:val="tx1"/>
            </w14:solidFill>
          </w14:textFill>
        </w:rPr>
        <w:t>单位面积年用水量为：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lang w:val="en-US" w:eastAsia="zh-CN"/>
          <w14:textFill>
            <w14:solidFill>
              <w14:schemeClr w14:val="tx1"/>
            </w14:solidFill>
          </w14:textFill>
        </w:rPr>
        <w:t>m³/（㎡·a）。</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sz w:val="21"/>
          <w:szCs w:val="21"/>
          <w:lang w:val="zh-CN"/>
        </w:rPr>
      </w:pPr>
      <w:r>
        <w:rPr>
          <w:rFonts w:hint="eastAsia" w:ascii="宋体" w:hAnsi="宋体" w:eastAsia="宋体" w:cs="宋体"/>
          <w:i w:val="0"/>
          <w:iCs w:val="0"/>
          <w:color w:val="000000"/>
          <w:kern w:val="0"/>
          <w:sz w:val="21"/>
          <w:szCs w:val="21"/>
          <w:u w:val="none"/>
          <w:lang w:val="en-US" w:eastAsia="zh-CN" w:bidi="ar"/>
        </w:rPr>
        <w:t>（1）近一年内的公共用水量记录</w:t>
      </w:r>
      <w:r>
        <w:rPr>
          <w:rFonts w:hint="eastAsia" w:ascii="宋体" w:hAnsi="宋体" w:eastAsia="宋体" w:cs="宋体"/>
          <w:sz w:val="21"/>
          <w:szCs w:val="21"/>
          <w:lang w:val="zh-CN"/>
        </w:rPr>
        <w:t>；</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sz w:val="21"/>
          <w:szCs w:val="21"/>
          <w:lang w:val="zh-CN" w:eastAsia="zh-CN"/>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lang w:eastAsia="zh-CN"/>
        </w:rPr>
        <w:t>）物业管理</w:t>
      </w:r>
      <w:r>
        <w:rPr>
          <w:rFonts w:hint="eastAsia" w:ascii="宋体" w:hAnsi="宋体" w:eastAsia="宋体" w:cs="宋体"/>
          <w:i w:val="0"/>
          <w:iCs w:val="0"/>
          <w:color w:val="000000"/>
          <w:sz w:val="21"/>
          <w:szCs w:val="21"/>
          <w:u w:val="none"/>
        </w:rPr>
        <w:t>区域面积证明材料</w:t>
      </w:r>
      <w:r>
        <w:rPr>
          <w:rFonts w:hint="eastAsia" w:ascii="宋体" w:hAnsi="宋体" w:eastAsia="宋体" w:cs="宋体"/>
          <w:i w:val="0"/>
          <w:iCs w:val="0"/>
          <w:color w:val="000000"/>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（3）水耗指标分析报告</w:t>
      </w:r>
      <w:r>
        <w:rPr>
          <w:rFonts w:hint="eastAsia" w:ascii="宋体" w:hAnsi="宋体" w:eastAsia="宋体" w:cs="宋体"/>
          <w:sz w:val="21"/>
          <w:szCs w:val="21"/>
          <w:lang w:val="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rPr>
      </w:pPr>
      <w:r>
        <w:rPr>
          <w:rFonts w:hint="eastAsia" w:ascii="宋体" w:hAnsi="宋体" w:eastAsia="宋体" w:cs="宋体"/>
          <w:b/>
          <w:bCs/>
          <w:kern w:val="0"/>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rPr>
      </w:pPr>
      <w:bookmarkStart w:id="36" w:name="_Toc27371"/>
      <w:bookmarkStart w:id="37" w:name="_Toc7636"/>
      <w:bookmarkStart w:id="38" w:name="_Toc12517"/>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3"/>
        <w:rPr>
          <w:rFonts w:hint="eastAsia" w:ascii="宋体" w:hAnsi="宋体" w:eastAsia="宋体" w:cs="宋体"/>
          <w:b/>
          <w:bCs/>
          <w:kern w:val="0"/>
        </w:rPr>
      </w:pPr>
      <w:bookmarkStart w:id="39" w:name="_Toc28248"/>
      <w:r>
        <w:rPr>
          <w:rFonts w:hint="eastAsia" w:ascii="宋体" w:hAnsi="宋体" w:eastAsia="宋体" w:cs="宋体"/>
          <w:b/>
          <w:bCs/>
          <w:kern w:val="0"/>
        </w:rPr>
        <w:t>Ⅱ</w:t>
      </w:r>
      <w:bookmarkEnd w:id="35"/>
      <w:r>
        <w:rPr>
          <w:rFonts w:hint="eastAsia" w:ascii="宋体" w:hAnsi="宋体" w:eastAsia="宋体" w:cs="宋体"/>
          <w:b/>
          <w:bCs/>
          <w:kern w:val="0"/>
          <w:lang w:val="en-US" w:eastAsia="zh-CN"/>
        </w:rPr>
        <w:t xml:space="preserve"> </w:t>
      </w:r>
      <w:r>
        <w:rPr>
          <w:rFonts w:hint="eastAsia" w:ascii="宋体" w:hAnsi="宋体" w:eastAsia="宋体" w:cs="宋体"/>
          <w:b/>
          <w:bCs/>
          <w:kern w:val="0"/>
          <w:lang w:eastAsia="zh-CN"/>
        </w:rPr>
        <w:t>设施设备运维</w:t>
      </w:r>
      <w:bookmarkEnd w:id="36"/>
      <w:bookmarkEnd w:id="37"/>
      <w:bookmarkEnd w:id="38"/>
      <w:bookmarkEnd w:id="39"/>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w:t>
      </w:r>
      <w:r>
        <w:rPr>
          <w:rFonts w:hint="eastAsia" w:ascii="宋体" w:hAnsi="宋体" w:eastAsia="宋体" w:cs="宋体"/>
          <w:b/>
          <w:bCs/>
          <w:kern w:val="0"/>
          <w:lang w:val="en-US" w:eastAsia="zh-CN"/>
        </w:rPr>
        <w:t>4</w:t>
      </w:r>
      <w:r>
        <w:rPr>
          <w:rFonts w:hint="eastAsia" w:ascii="宋体" w:hAnsi="宋体" w:eastAsia="宋体" w:cs="宋体"/>
          <w:b/>
          <w:bCs/>
          <w:kern w:val="0"/>
        </w:rPr>
        <w:t>供配电系统运行正常、设备完好，且设备处于低损耗运行状态。（</w:t>
      </w:r>
      <w:r>
        <w:rPr>
          <w:rFonts w:hint="eastAsia" w:ascii="宋体" w:hAnsi="宋体" w:eastAsia="宋体" w:cs="宋体"/>
          <w:b/>
          <w:bCs/>
          <w:kern w:val="0"/>
          <w:lang w:val="en-US" w:eastAsia="zh-CN"/>
        </w:rPr>
        <w:t>7</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rPr>
              <w:t>高低压配电柜、变压器、应急电源、低压电器、照明灯具、防雷接地等设备运行正常、设备完好，且运行记录完整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变压器长期工作负载率不大于85％；</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配电系统低压侧三相供电电压偏差小于标称电压的±7%；</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配电系统三相负载不平衡度不大于15%；</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配电系统低压侧功率因数不低于0.95；</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每年测量一次系统谐波值，超出限值应进行谐波治理。</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7</w:t>
            </w:r>
          </w:p>
        </w:tc>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numPr>
          <w:ilvl w:val="0"/>
          <w:numId w:val="8"/>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lang w:eastAsia="zh-CN"/>
        </w:rPr>
        <w:t>配电室内</w:t>
      </w:r>
      <w:r>
        <w:rPr>
          <w:rFonts w:hint="eastAsia" w:ascii="宋体" w:hAnsi="宋体" w:eastAsia="宋体" w:cs="宋体"/>
        </w:rPr>
        <w:t>是否</w:t>
      </w:r>
      <w:r>
        <w:rPr>
          <w:rFonts w:hint="eastAsia" w:ascii="宋体" w:hAnsi="宋体" w:eastAsia="宋体" w:cs="宋体"/>
          <w:b w:val="0"/>
          <w:bCs w:val="0"/>
          <w:color w:val="000000" w:themeColor="text1"/>
          <w:szCs w:val="21"/>
          <w:lang w:val="en-US" w:eastAsia="zh-CN"/>
          <w14:textFill>
            <w14:solidFill>
              <w14:schemeClr w14:val="tx1"/>
            </w14:solidFill>
          </w14:textFill>
        </w:rPr>
        <w:t>张贴供电系统图</w:t>
      </w:r>
      <w:r>
        <w:rPr>
          <w:rFonts w:hint="eastAsia" w:ascii="宋体" w:hAnsi="宋体" w:eastAsia="宋体" w:cs="宋体"/>
        </w:rPr>
        <w:t>：</w:t>
      </w: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是</w:t>
      </w:r>
      <w:r>
        <w:rPr>
          <w:rFonts w:hint="eastAsia" w:ascii="宋体" w:hAnsi="宋体" w:eastAsia="宋体" w:cs="宋体"/>
          <w:lang w:val="en-US" w:eastAsia="zh-CN"/>
        </w:rPr>
        <w:t xml:space="preserve">  </w:t>
      </w:r>
      <w:r>
        <w:rPr>
          <w:rFonts w:hint="eastAsia" w:ascii="宋体" w:hAnsi="宋体" w:eastAsia="宋体" w:cs="宋体"/>
          <w:b/>
          <w:bCs/>
          <w:lang w:eastAsia="zh-CN"/>
        </w:rPr>
        <w:t>□</w:t>
      </w:r>
      <w:r>
        <w:rPr>
          <w:rFonts w:hint="eastAsia" w:ascii="宋体" w:hAnsi="宋体" w:eastAsia="宋体" w:cs="宋体"/>
        </w:rPr>
        <w:t>否；</w:t>
      </w:r>
    </w:p>
    <w:p>
      <w:pPr>
        <w:pageBreakBefore w:val="0"/>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suppressLineNumbers w:val="0"/>
        <w:kinsoku/>
        <w:overflowPunct/>
        <w:topLinePunct w:val="0"/>
        <w:autoSpaceDE/>
        <w:autoSpaceDN/>
        <w:bidi w:val="0"/>
        <w:spacing w:line="360" w:lineRule="auto"/>
        <w:jc w:val="left"/>
        <w:textAlignment w:val="center"/>
        <w:outlineLvl w:val="9"/>
        <w:rPr>
          <w:rFonts w:hint="eastAsia" w:ascii="宋体" w:hAnsi="宋体" w:eastAsia="宋体" w:cs="宋体"/>
          <w:lang w:val="zh-CN"/>
        </w:rPr>
      </w:pPr>
      <w:r>
        <w:rPr>
          <w:rFonts w:hint="eastAsia" w:ascii="宋体" w:hAnsi="宋体" w:eastAsia="宋体" w:cs="宋体"/>
          <w:i w:val="0"/>
          <w:iCs w:val="0"/>
          <w:color w:val="000000"/>
          <w:sz w:val="22"/>
          <w:szCs w:val="22"/>
          <w:u w:val="none"/>
          <w:lang w:val="en-US" w:eastAsia="zh-CN"/>
        </w:rPr>
        <w:t>（1）供电系统图以及</w:t>
      </w:r>
      <w:r>
        <w:rPr>
          <w:rFonts w:hint="eastAsia" w:ascii="宋体" w:hAnsi="宋体" w:eastAsia="宋体" w:cs="宋体"/>
          <w:i w:val="0"/>
          <w:iCs w:val="0"/>
          <w:color w:val="000000"/>
          <w:kern w:val="0"/>
          <w:sz w:val="22"/>
          <w:szCs w:val="22"/>
          <w:u w:val="none"/>
          <w:lang w:val="en-US" w:eastAsia="zh-CN" w:bidi="ar"/>
        </w:rPr>
        <w:t>供配电系统运行记录</w:t>
      </w:r>
      <w:r>
        <w:rPr>
          <w:rFonts w:hint="eastAsia" w:ascii="宋体" w:hAnsi="宋体" w:eastAsia="宋体" w:cs="宋体"/>
          <w:lang w:val="zh-CN"/>
        </w:rPr>
        <w:t>；</w:t>
      </w:r>
    </w:p>
    <w:p>
      <w:pPr>
        <w:keepNext w:val="0"/>
        <w:keepLines w:val="0"/>
        <w:pageBreakBefore w:val="0"/>
        <w:widowControl/>
        <w:numPr>
          <w:ilvl w:val="0"/>
          <w:numId w:val="0"/>
        </w:numPr>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（2）应急发电机运行记录；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（3）谐波检测报告。</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tabs>
                <w:tab w:val="left" w:pos="6360"/>
              </w:tabs>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ab/>
            </w: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r>
        <w:rPr>
          <w:rFonts w:hint="eastAsia" w:ascii="宋体" w:hAnsi="宋体" w:eastAsia="宋体" w:cs="宋体"/>
          <w:b/>
          <w:bCs/>
          <w:kern w:val="0"/>
          <w:sz w:val="20"/>
          <w:szCs w:val="28"/>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w:t>
      </w:r>
      <w:r>
        <w:rPr>
          <w:rFonts w:hint="eastAsia" w:ascii="宋体" w:hAnsi="宋体" w:eastAsia="宋体" w:cs="宋体"/>
          <w:b/>
          <w:bCs/>
          <w:kern w:val="0"/>
          <w:lang w:val="en-US" w:eastAsia="zh-CN"/>
        </w:rPr>
        <w:t>5</w:t>
      </w:r>
      <w:r>
        <w:rPr>
          <w:rFonts w:hint="eastAsia" w:ascii="宋体" w:hAnsi="宋体" w:eastAsia="宋体" w:cs="宋体"/>
          <w:b/>
          <w:bCs/>
          <w:kern w:val="0"/>
        </w:rPr>
        <w:t>智能化系统运行正常、设备完好。（</w:t>
      </w:r>
      <w:r>
        <w:rPr>
          <w:rFonts w:hint="eastAsia" w:ascii="宋体" w:hAnsi="宋体" w:eastAsia="宋体" w:cs="宋体"/>
          <w:b/>
          <w:bCs/>
          <w:kern w:val="0"/>
          <w:lang w:val="en-US" w:eastAsia="zh-CN"/>
        </w:rPr>
        <w:t>7</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楼宇自控系统软硬件运行正常，分级权限管理安全有效；</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出入口控制系统、停车场（库）管理等系统运行正常、设备完好，且出入口控制系统、停车场（库）管理系统能接收消防联动控制信号，并应具有解除门禁控制的功能； </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综合布线及系统主要硬件工作良好；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color w:val="000000" w:themeColor="text1"/>
                <w:szCs w:val="21"/>
                <w:highlight w:val="none"/>
                <w14:textFill>
                  <w14:solidFill>
                    <w14:schemeClr w14:val="tx1"/>
                  </w14:solidFill>
                </w14:textFill>
              </w:rPr>
              <w:t>配备专人或团队负责</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各系统的运维及持续升级。</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7</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right="0" w:rightChars="0"/>
        <w:contextualSpacing/>
        <w:jc w:val="left"/>
        <w:textAlignment w:val="auto"/>
        <w:outlineLvl w:val="9"/>
        <w:rPr>
          <w:rFonts w:hint="eastAsia" w:ascii="宋体" w:hAnsi="宋体" w:eastAsia="宋体" w:cs="宋体"/>
          <w:b w:val="0"/>
          <w:bCs w:val="0"/>
        </w:rPr>
      </w:pPr>
      <w:r>
        <w:rPr>
          <w:rFonts w:hint="eastAsia" w:ascii="宋体" w:hAnsi="宋体" w:eastAsia="宋体" w:cs="宋体"/>
          <w:b w:val="0"/>
          <w:bCs w:val="0"/>
          <w:lang w:eastAsia="zh-CN"/>
        </w:rPr>
        <w:t>项目是否有楼宇自动系统：</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right="0" w:rightChars="0"/>
        <w:contextualSpacing/>
        <w:jc w:val="left"/>
        <w:textAlignment w:val="auto"/>
        <w:outlineLvl w:val="9"/>
        <w:rPr>
          <w:rFonts w:hint="eastAsia" w:ascii="宋体" w:hAnsi="宋体" w:eastAsia="宋体" w:cs="宋体"/>
          <w:b w:val="0"/>
          <w:bCs w:val="0"/>
        </w:rPr>
      </w:pPr>
      <w:r>
        <w:rPr>
          <w:rFonts w:hint="eastAsia" w:ascii="宋体" w:hAnsi="宋体" w:eastAsia="宋体" w:cs="宋体"/>
          <w:b w:val="0"/>
          <w:bCs w:val="0"/>
          <w:color w:val="000000" w:themeColor="text1"/>
          <w:szCs w:val="21"/>
          <w:lang w:val="en-US" w:eastAsia="zh-CN"/>
          <w14:textFill>
            <w14:solidFill>
              <w14:schemeClr w14:val="tx1"/>
            </w14:solidFill>
          </w14:textFill>
        </w:rPr>
        <w:t>楼宇自控系统各权限账号是否登录正常且参数处于设定范围之内：</w:t>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（2）楼宇自控系统设备在线率为</w:t>
      </w:r>
      <w:r>
        <w:rPr>
          <w:rFonts w:hint="eastAsia" w:ascii="宋体" w:hAnsi="宋体" w:eastAsia="宋体" w:cs="宋体"/>
          <w:b w:val="0"/>
          <w:bCs w:val="0"/>
          <w:u w:val="none"/>
          <w:lang w:val="en-US" w:eastAsia="zh-CN"/>
        </w:rPr>
        <w:t>：</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lang w:val="en-US"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val="0"/>
          <w:bCs w:val="0"/>
          <w:lang w:eastAsia="zh-CN"/>
        </w:rPr>
      </w:pPr>
      <w:r>
        <w:rPr>
          <w:rFonts w:hint="eastAsia" w:ascii="宋体" w:hAnsi="宋体" w:eastAsia="宋体" w:cs="宋体"/>
          <w:b w:val="0"/>
          <w:bCs w:val="0"/>
          <w:lang w:val="en-US" w:eastAsia="zh-CN"/>
        </w:rPr>
        <w:t>（3）出入口控制系统是否处于闭合在用状态：</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r>
        <w:rPr>
          <w:rFonts w:hint="eastAsia" w:ascii="宋体" w:hAnsi="宋体" w:eastAsia="宋体" w:cs="宋体"/>
          <w:b w:val="0"/>
          <w:bCs w:val="0"/>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（4）消防联动门禁是否具有自动开启功能：</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r>
        <w:rPr>
          <w:rFonts w:hint="eastAsia" w:ascii="宋体" w:hAnsi="宋体" w:eastAsia="宋体" w:cs="宋体"/>
          <w:b w:val="0"/>
          <w:bCs w:val="0"/>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10"/>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智能化系统运行记录；</w:t>
      </w:r>
    </w:p>
    <w:p>
      <w:pPr>
        <w:pageBreakBefore w:val="0"/>
        <w:widowControl/>
        <w:numPr>
          <w:ilvl w:val="0"/>
          <w:numId w:val="10"/>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系统运维管理职责权限文件或维保合同。</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r>
        <w:rPr>
          <w:rFonts w:hint="eastAsia" w:ascii="宋体" w:hAnsi="宋体" w:eastAsia="宋体" w:cs="宋体"/>
          <w:b/>
          <w:bCs/>
          <w:kern w:val="0"/>
          <w:sz w:val="20"/>
          <w:szCs w:val="28"/>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sz w:val="20"/>
          <w:szCs w:val="28"/>
        </w:rPr>
        <w:t>4.</w:t>
      </w:r>
      <w:r>
        <w:rPr>
          <w:rFonts w:hint="eastAsia" w:ascii="宋体" w:hAnsi="宋体" w:eastAsia="宋体" w:cs="宋体"/>
          <w:b/>
          <w:bCs/>
          <w:kern w:val="0"/>
        </w:rPr>
        <w:t>2.</w:t>
      </w:r>
      <w:r>
        <w:rPr>
          <w:rFonts w:hint="eastAsia" w:ascii="宋体" w:hAnsi="宋体" w:eastAsia="宋体" w:cs="宋体"/>
          <w:b/>
          <w:bCs/>
          <w:kern w:val="0"/>
          <w:lang w:val="en-US" w:eastAsia="zh-CN"/>
        </w:rPr>
        <w:t>6</w:t>
      </w:r>
      <w:r>
        <w:rPr>
          <w:rFonts w:hint="eastAsia" w:ascii="宋体" w:hAnsi="宋体" w:eastAsia="宋体" w:cs="宋体"/>
          <w:b/>
          <w:bCs/>
          <w:kern w:val="0"/>
        </w:rPr>
        <w:t>视频监控系统设置合理、运行正常、设备完好，且保护个人隐私。（</w:t>
      </w:r>
      <w:r>
        <w:rPr>
          <w:rFonts w:hint="eastAsia" w:ascii="宋体" w:hAnsi="宋体" w:eastAsia="宋体" w:cs="宋体"/>
          <w:b/>
          <w:bCs/>
          <w:kern w:val="0"/>
          <w:lang w:val="en-US" w:eastAsia="zh-CN"/>
        </w:rPr>
        <w:t>4</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视频监控系统应图像清晰、无黑屏、无闪烁，镜头位置标注准确；</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rPr>
              <w:t>全部出入口、大堂、天面、电梯轿厢内、电梯机房、自动扶梯（或自动人行道）出入口、主要道路以及停车场设置有视频监控系统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sz w:val="21"/>
          <w:szCs w:val="21"/>
          <w:lang w:val="zh-CN" w:eastAsia="zh-CN"/>
        </w:rPr>
      </w:pPr>
      <w:r>
        <w:rPr>
          <w:rFonts w:hint="eastAsia" w:ascii="宋体" w:hAnsi="宋体" w:eastAsia="宋体" w:cs="宋体"/>
          <w:b w:val="0"/>
          <w:bCs/>
          <w:sz w:val="21"/>
          <w:szCs w:val="21"/>
          <w:lang w:val="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zh-CN"/>
        </w:rPr>
        <w:t>）</w:t>
      </w:r>
      <w:r>
        <w:rPr>
          <w:rFonts w:hint="eastAsia" w:ascii="宋体" w:hAnsi="宋体" w:eastAsia="宋体" w:cs="宋体"/>
          <w:b w:val="0"/>
          <w:bCs/>
          <w:i w:val="0"/>
          <w:iCs w:val="0"/>
          <w:color w:val="000000"/>
          <w:sz w:val="21"/>
          <w:szCs w:val="21"/>
          <w:u w:val="none"/>
        </w:rPr>
        <w:t>各监控点工作是否正常，画质是否清晰无闪烁</w:t>
      </w:r>
      <w:r>
        <w:rPr>
          <w:rFonts w:hint="eastAsia" w:ascii="宋体" w:hAnsi="宋体" w:eastAsia="宋体" w:cs="宋体"/>
          <w:b w:val="0"/>
          <w:bCs/>
          <w:i w:val="0"/>
          <w:iCs w:val="0"/>
          <w:color w:val="000000"/>
          <w:sz w:val="21"/>
          <w:szCs w:val="21"/>
          <w:u w:val="none"/>
          <w:lang w:eastAsia="zh-CN"/>
        </w:rPr>
        <w:t>：</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否</w:t>
      </w:r>
      <w:r>
        <w:rPr>
          <w:rFonts w:hint="eastAsia" w:ascii="宋体" w:hAnsi="宋体" w:eastAsia="宋体" w:cs="宋体"/>
          <w:b w:val="0"/>
          <w:bCs/>
          <w:sz w:val="21"/>
          <w:szCs w:val="21"/>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1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Cs/>
          <w:kern w:val="0"/>
        </w:rPr>
      </w:pPr>
      <w:r>
        <w:rPr>
          <w:rFonts w:hint="eastAsia" w:ascii="宋体" w:hAnsi="宋体" w:eastAsia="宋体" w:cs="宋体"/>
          <w:bCs/>
          <w:kern w:val="0"/>
        </w:rPr>
        <w:t>视频监控系统运行记录；</w:t>
      </w:r>
    </w:p>
    <w:p>
      <w:pPr>
        <w:pageBreakBefore w:val="0"/>
        <w:widowControl/>
        <w:numPr>
          <w:ilvl w:val="0"/>
          <w:numId w:val="1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Cs/>
          <w:kern w:val="0"/>
        </w:rPr>
      </w:pPr>
      <w:r>
        <w:rPr>
          <w:rFonts w:hint="eastAsia" w:ascii="宋体" w:hAnsi="宋体" w:eastAsia="宋体" w:cs="宋体"/>
          <w:bCs/>
          <w:kern w:val="0"/>
        </w:rPr>
        <w:t>监控视频调阅管理制度。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2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r>
        <w:rPr>
          <w:rFonts w:hint="eastAsia" w:ascii="宋体" w:hAnsi="宋体" w:eastAsia="宋体" w:cs="宋体"/>
          <w:b/>
          <w:bCs/>
          <w:kern w:val="0"/>
          <w:sz w:val="20"/>
          <w:szCs w:val="28"/>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w:t>
      </w:r>
      <w:r>
        <w:rPr>
          <w:rFonts w:hint="eastAsia" w:ascii="宋体" w:hAnsi="宋体" w:eastAsia="宋体" w:cs="宋体"/>
          <w:b/>
          <w:bCs/>
          <w:kern w:val="0"/>
          <w:lang w:val="en-US" w:eastAsia="zh-CN"/>
        </w:rPr>
        <w:t>7</w:t>
      </w:r>
      <w:r>
        <w:rPr>
          <w:rFonts w:hint="eastAsia" w:ascii="宋体" w:hAnsi="宋体" w:eastAsia="宋体" w:cs="宋体"/>
          <w:b/>
          <w:bCs/>
          <w:kern w:val="0"/>
        </w:rPr>
        <w:t>电梯系统运行正常、设备完好。（</w:t>
      </w:r>
      <w:r>
        <w:rPr>
          <w:rFonts w:hint="eastAsia" w:ascii="宋体" w:hAnsi="宋体" w:eastAsia="宋体" w:cs="宋体"/>
          <w:b/>
          <w:bCs/>
          <w:kern w:val="0"/>
          <w:lang w:val="en-US" w:eastAsia="zh-CN"/>
        </w:rPr>
        <w:t>4</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电梯轿厢、机房、底坑等空间保持整洁及畅通；</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电梯安全设施齐全、有效，通风、照明及附属设施完好。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12"/>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zh-CN"/>
        </w:rPr>
      </w:pPr>
      <w:r>
        <w:rPr>
          <w:rFonts w:hint="eastAsia" w:ascii="宋体" w:hAnsi="宋体" w:eastAsia="宋体" w:cs="宋体"/>
          <w:b w:val="0"/>
          <w:bCs/>
          <w:lang w:val="zh-CN"/>
        </w:rPr>
        <w:t>电梯安全标识是否齐全：</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否</w:t>
      </w:r>
      <w:r>
        <w:rPr>
          <w:rFonts w:hint="eastAsia" w:ascii="宋体" w:hAnsi="宋体" w:eastAsia="宋体" w:cs="宋体"/>
          <w:b w:val="0"/>
          <w:bCs/>
          <w:sz w:val="21"/>
          <w:szCs w:val="21"/>
          <w:lang w:eastAsia="zh-CN"/>
        </w:rPr>
        <w:t>；</w:t>
      </w:r>
    </w:p>
    <w:p>
      <w:pPr>
        <w:pageBreakBefore w:val="0"/>
        <w:widowControl/>
        <w:numPr>
          <w:ilvl w:val="0"/>
          <w:numId w:val="12"/>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zh-CN"/>
        </w:rPr>
      </w:pPr>
      <w:r>
        <w:rPr>
          <w:rFonts w:hint="eastAsia" w:ascii="宋体" w:hAnsi="宋体" w:eastAsia="宋体" w:cs="宋体"/>
          <w:b w:val="0"/>
          <w:bCs/>
          <w:lang w:val="zh-CN"/>
        </w:rPr>
        <w:t>电梯五方对讲是否有效、通话清晰并有专人接听：</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否</w:t>
      </w:r>
      <w:r>
        <w:rPr>
          <w:rFonts w:hint="eastAsia" w:ascii="宋体" w:hAnsi="宋体" w:eastAsia="宋体" w:cs="宋体"/>
          <w:b w:val="0"/>
          <w:bCs/>
          <w:sz w:val="21"/>
          <w:szCs w:val="21"/>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13"/>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电梯系统运行记录</w:t>
      </w:r>
      <w:r>
        <w:rPr>
          <w:rFonts w:hint="eastAsia" w:ascii="宋体" w:hAnsi="宋体" w:eastAsia="宋体" w:cs="宋体"/>
          <w:lang w:val="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rPr>
      </w:pPr>
      <w:bookmarkStart w:id="40" w:name="_Toc534222848"/>
    </w:p>
    <w:p>
      <w:pPr>
        <w:pageBreakBefore w:val="0"/>
        <w:widowControl/>
        <w:kinsoku/>
        <w:overflowPunct/>
        <w:topLinePunct w:val="0"/>
        <w:autoSpaceDE/>
        <w:autoSpaceDN/>
        <w:bidi w:val="0"/>
        <w:spacing w:line="240" w:lineRule="auto"/>
        <w:ind w:left="0" w:leftChars="0" w:right="0" w:rightChars="0" w:firstLine="0" w:firstLineChars="0"/>
        <w:contextualSpacing w:val="0"/>
        <w:jc w:val="left"/>
        <w:outlineLvl w:val="9"/>
        <w:rPr>
          <w:rFonts w:hint="eastAsia" w:ascii="宋体" w:hAnsi="宋体" w:eastAsia="宋体" w:cs="宋体"/>
          <w:b/>
          <w:bCs/>
          <w:kern w:val="0"/>
        </w:rPr>
      </w:pPr>
      <w:r>
        <w:rPr>
          <w:rFonts w:hint="eastAsia" w:ascii="宋体" w:hAnsi="宋体" w:eastAsia="宋体" w:cs="宋体"/>
          <w:b/>
          <w:bCs/>
          <w:kern w:val="0"/>
        </w:rPr>
        <w:br w:type="page"/>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eastAsia="zh-CN"/>
        </w:rPr>
      </w:pPr>
      <w:r>
        <w:rPr>
          <w:rFonts w:hint="eastAsia" w:ascii="宋体" w:hAnsi="宋体" w:eastAsia="宋体" w:cs="宋体"/>
          <w:b/>
          <w:bCs/>
          <w:kern w:val="0"/>
        </w:rPr>
        <w:t>4.2.</w:t>
      </w:r>
      <w:r>
        <w:rPr>
          <w:rFonts w:hint="eastAsia" w:ascii="宋体" w:hAnsi="宋体" w:eastAsia="宋体" w:cs="宋体"/>
          <w:b/>
          <w:bCs/>
          <w:kern w:val="0"/>
          <w:lang w:val="en-US" w:eastAsia="zh-CN"/>
        </w:rPr>
        <w:t>8</w:t>
      </w:r>
      <w:r>
        <w:rPr>
          <w:rFonts w:hint="eastAsia" w:ascii="宋体" w:hAnsi="宋体" w:eastAsia="宋体" w:cs="宋体"/>
          <w:b/>
          <w:bCs/>
          <w:kern w:val="0"/>
        </w:rPr>
        <w:t xml:space="preserve"> 暖通空调系统运行正常、设备完好，且采用相关节能管理措施</w:t>
      </w:r>
      <w:r>
        <w:rPr>
          <w:rFonts w:hint="eastAsia" w:ascii="宋体" w:hAnsi="宋体" w:eastAsia="宋体" w:cs="宋体"/>
          <w:b/>
          <w:bCs/>
          <w:kern w:val="0"/>
          <w:lang w:eastAsia="zh-CN"/>
        </w:rPr>
        <w:t>。（</w:t>
      </w:r>
      <w:r>
        <w:rPr>
          <w:rFonts w:hint="eastAsia" w:ascii="宋体" w:hAnsi="宋体" w:eastAsia="宋体" w:cs="宋体"/>
          <w:b/>
          <w:bCs/>
          <w:kern w:val="0"/>
          <w:lang w:val="en-US" w:eastAsia="zh-CN"/>
        </w:rPr>
        <w:t>8分</w:t>
      </w:r>
      <w:r>
        <w:rPr>
          <w:rFonts w:hint="eastAsia" w:ascii="宋体" w:hAnsi="宋体" w:eastAsia="宋体" w:cs="宋体"/>
          <w:b/>
          <w:bCs/>
          <w:kern w:val="0"/>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rPr>
              <w:t>制冷主机、水泵、冷却塔、空调（热泵）机组、分散式房间空调器等设备运行正常、设备完好，无锈蚀、无泄漏、无脏堵</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lang w:val="en-GB"/>
              </w:rPr>
              <w:t>风管和空气处理设备无积尘、污物、铁锈及菌斑</w:t>
            </w:r>
            <w:r>
              <w:rPr>
                <w:rFonts w:hint="eastAsia" w:ascii="宋体" w:hAnsi="宋体" w:eastAsia="宋体" w:cs="宋体"/>
                <w:lang w:val="en-GB"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lang w:val="en-GB"/>
              </w:rPr>
              <w:t>采用措施降低过渡季节通风与空调系统能耗</w:t>
            </w:r>
            <w:r>
              <w:rPr>
                <w:rFonts w:hint="eastAsia" w:ascii="宋体" w:hAnsi="宋体" w:eastAsia="宋体" w:cs="宋体"/>
                <w:lang w:val="en-GB"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u w:val="none"/>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空调机组类型</w:t>
      </w:r>
      <w:r>
        <w:rPr>
          <w:rFonts w:hint="eastAsia" w:ascii="宋体" w:hAnsi="宋体" w:eastAsia="宋体" w:cs="宋体"/>
          <w:kern w:val="0"/>
        </w:rPr>
        <w:t>：</w:t>
      </w:r>
      <w:r>
        <w:rPr>
          <w:rFonts w:hint="eastAsia" w:ascii="宋体" w:hAnsi="宋体" w:eastAsia="宋体" w:cs="宋体"/>
          <w:lang w:eastAsia="zh-CN"/>
        </w:rPr>
        <w:t>□</w:t>
      </w:r>
      <w:r>
        <w:rPr>
          <w:rFonts w:hint="eastAsia" w:ascii="宋体" w:hAnsi="宋体" w:eastAsia="宋体" w:cs="宋体"/>
          <w:kern w:val="0"/>
        </w:rPr>
        <w:t>蒸气压缩循环冷水(热泵)机组；</w:t>
      </w:r>
      <w:r>
        <w:rPr>
          <w:rFonts w:hint="eastAsia" w:ascii="宋体" w:hAnsi="宋体" w:eastAsia="宋体" w:cs="宋体"/>
          <w:lang w:eastAsia="zh-CN"/>
        </w:rPr>
        <w:t>□</w:t>
      </w:r>
      <w:r>
        <w:rPr>
          <w:rFonts w:hint="eastAsia" w:ascii="宋体" w:hAnsi="宋体" w:eastAsia="宋体" w:cs="宋体"/>
          <w:kern w:val="0"/>
        </w:rPr>
        <w:t>多联式空调（热泵）机组</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分散式空调；</w:t>
      </w:r>
      <w:r>
        <w:rPr>
          <w:rFonts w:hint="eastAsia" w:ascii="宋体" w:hAnsi="宋体" w:eastAsia="宋体" w:cs="宋体"/>
          <w:lang w:eastAsia="zh-CN"/>
        </w:rPr>
        <w:t>□</w:t>
      </w:r>
      <w:r>
        <w:rPr>
          <w:rFonts w:hint="eastAsia" w:ascii="宋体" w:hAnsi="宋体" w:eastAsia="宋体" w:cs="宋体"/>
        </w:rPr>
        <w:t>其他：</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none"/>
        </w:rPr>
        <w:t xml:space="preserve"> ；</w:t>
      </w:r>
    </w:p>
    <w:p>
      <w:pPr>
        <w:pageBreakBefore w:val="0"/>
        <w:kinsoku/>
        <w:overflowPunct/>
        <w:topLinePunct w:val="0"/>
        <w:autoSpaceDE/>
        <w:autoSpaceDN/>
        <w:bidi w:val="0"/>
        <w:spacing w:line="360" w:lineRule="auto"/>
        <w:contextualSpacing/>
        <w:jc w:val="left"/>
        <w:outlineLvl w:val="9"/>
        <w:rPr>
          <w:rFonts w:hint="eastAsia" w:ascii="宋体" w:hAnsi="宋体" w:eastAsia="宋体" w:cs="宋体"/>
          <w:b w:val="0"/>
          <w:bCs w:val="0"/>
          <w:color w:val="000000" w:themeColor="text1"/>
          <w:szCs w:val="21"/>
          <w:u w:val="single"/>
          <w:lang w:val="en-US" w:eastAsia="zh-CN"/>
          <w14:textFill>
            <w14:solidFill>
              <w14:schemeClr w14:val="tx1"/>
            </w14:solidFill>
          </w14:textFill>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）空调通风系统中的风管和空气处理设备</w:t>
      </w:r>
      <w:r>
        <w:rPr>
          <w:rFonts w:hint="eastAsia" w:ascii="宋体" w:hAnsi="宋体" w:eastAsia="宋体" w:cs="宋体"/>
          <w:b w:val="0"/>
          <w:bCs w:val="0"/>
          <w:color w:val="000000" w:themeColor="text1"/>
          <w:szCs w:val="21"/>
          <w:lang w:val="en-US" w:eastAsia="zh-CN"/>
          <w14:textFill>
            <w14:solidFill>
              <w14:schemeClr w14:val="tx1"/>
            </w14:solidFill>
          </w14:textFill>
        </w:rPr>
        <w:t>检查周期为：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right="0" w:right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）是否</w:t>
      </w:r>
      <w:r>
        <w:rPr>
          <w:rFonts w:hint="eastAsia" w:ascii="宋体" w:hAnsi="宋体" w:eastAsia="宋体" w:cs="宋体"/>
          <w:lang w:val="en-GB"/>
        </w:rPr>
        <w:t>采用措施降低过渡季节通风与空调系统能耗</w:t>
      </w:r>
      <w:r>
        <w:rPr>
          <w:rFonts w:hint="eastAsia" w:ascii="宋体" w:hAnsi="宋体" w:eastAsia="宋体" w:cs="宋体"/>
          <w:lang w:val="en-GB" w:eastAsia="zh-CN"/>
        </w:rPr>
        <w:t>：</w:t>
      </w:r>
      <w:r>
        <w:rPr>
          <w:rFonts w:hint="eastAsia" w:ascii="宋体" w:hAnsi="宋体" w:eastAsia="宋体" w:cs="宋体"/>
          <w:lang w:eastAsia="zh-CN"/>
        </w:rPr>
        <w:sym w:font="Wingdings 2" w:char="00A3"/>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kinsoku/>
        <w:wordWrap/>
        <w:overflowPunct/>
        <w:topLinePunct w:val="0"/>
        <w:autoSpaceDE/>
        <w:autoSpaceDN/>
        <w:bidi w:val="0"/>
        <w:adjustRightInd/>
        <w:snapToGrid/>
        <w:spacing w:line="360" w:lineRule="auto"/>
        <w:ind w:right="0" w:rightChars="0"/>
        <w:contextualSpacing/>
        <w:jc w:val="left"/>
        <w:textAlignment w:val="auto"/>
        <w:outlineLvl w:val="9"/>
        <w:rPr>
          <w:rFonts w:hint="eastAsia" w:ascii="宋体" w:hAnsi="宋体" w:eastAsia="宋体" w:cs="宋体"/>
          <w:b/>
          <w:bCs/>
          <w:u w:val="single"/>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）采取的措施为：□</w:t>
      </w:r>
      <w:r>
        <w:rPr>
          <w:rFonts w:hint="eastAsia" w:ascii="宋体" w:hAnsi="宋体" w:eastAsia="宋体" w:cs="宋体"/>
          <w:b w:val="0"/>
          <w:bCs w:val="0"/>
          <w:color w:val="000000" w:themeColor="text1"/>
          <w:szCs w:val="21"/>
          <w:lang w:val="en-US" w:eastAsia="zh-CN"/>
          <w14:textFill>
            <w14:solidFill>
              <w14:schemeClr w14:val="tx1"/>
            </w14:solidFill>
          </w14:textFill>
        </w:rPr>
        <w:t>采用全新风或增大新风比运行；</w:t>
      </w:r>
      <w:r>
        <w:rPr>
          <w:rFonts w:hint="eastAsia" w:ascii="宋体" w:hAnsi="宋体" w:eastAsia="宋体" w:cs="宋体"/>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改变新风送风温度；</w:t>
      </w:r>
      <w:r>
        <w:rPr>
          <w:rFonts w:hint="eastAsia" w:ascii="宋体" w:hAnsi="宋体" w:eastAsia="宋体" w:cs="宋体"/>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优化冷却塔供冷的运行时数、处理负荷；</w:t>
      </w:r>
      <w:r>
        <w:rPr>
          <w:rFonts w:hint="eastAsia" w:ascii="宋体" w:hAnsi="宋体" w:eastAsia="宋体" w:cs="宋体"/>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调整供冷温度；</w:t>
      </w:r>
      <w:r>
        <w:rPr>
          <w:rFonts w:hint="eastAsia" w:ascii="宋体" w:hAnsi="宋体" w:eastAsia="宋体" w:cs="宋体"/>
          <w:lang w:eastAsia="zh-CN"/>
        </w:rPr>
        <w:t>□其他</w:t>
      </w:r>
      <w:r>
        <w:rPr>
          <w:rFonts w:hint="eastAsia" w:ascii="宋体" w:hAnsi="宋体" w:eastAsia="宋体" w:cs="宋体"/>
          <w:u w:val="none"/>
          <w:lang w:eastAsia="zh-CN"/>
        </w:rPr>
        <w:t>：</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 xml:space="preserve">3 </w:t>
      </w:r>
      <w:r>
        <w:rPr>
          <w:rFonts w:hint="eastAsia" w:ascii="宋体" w:hAnsi="宋体" w:eastAsia="宋体" w:cs="宋体"/>
          <w:b/>
          <w:lang w:val="zh-CN"/>
        </w:rPr>
        <w:t xml:space="preserve">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（1）暖通空调系统近一年内运行管理记录；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（2）制冷主机、水泵、冷却塔、空调（热泵）机组巡检记录；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（3）风管和空气处理设备检查（清洗）记录；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（4）绝热设施检查记录等。</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Style w:val="2"/>
              <w:pageBreakBefore w:val="0"/>
              <w:kinsoku/>
              <w:overflowPunct/>
              <w:topLinePunct w:val="0"/>
              <w:autoSpaceDE/>
              <w:autoSpaceDN/>
              <w:bidi w:val="0"/>
              <w:spacing w:line="360" w:lineRule="auto"/>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b/>
          <w:bCs/>
          <w:kern w:val="0"/>
        </w:rPr>
      </w:pPr>
      <w:r>
        <w:rPr>
          <w:rFonts w:hint="eastAsia" w:ascii="宋体" w:hAnsi="宋体" w:eastAsia="宋体" w:cs="宋体"/>
          <w:b/>
          <w:bCs/>
          <w:kern w:val="0"/>
        </w:rPr>
        <w:br w:type="page"/>
      </w:r>
    </w:p>
    <w:bookmarkEnd w:id="40"/>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4.2.9合理利用可再生能源。（</w:t>
      </w:r>
      <w:r>
        <w:rPr>
          <w:rFonts w:hint="eastAsia" w:ascii="宋体" w:hAnsi="宋体" w:eastAsia="宋体" w:cs="宋体"/>
          <w:b/>
          <w:bCs/>
          <w:kern w:val="0"/>
          <w:lang w:val="en-US" w:eastAsia="zh-CN"/>
        </w:rPr>
        <w:t>5</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定期对太阳能集热器和光伏组件进行清洗，保持表面清洁；</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5"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en-US" w:eastAsia="zh-CN"/>
              </w:rPr>
            </w:pPr>
            <w:r>
              <w:rPr>
                <w:rFonts w:hint="eastAsia" w:ascii="宋体" w:hAnsi="宋体" w:eastAsia="宋体" w:cs="宋体"/>
                <w:lang w:val="en-US" w:eastAsia="zh-CN"/>
              </w:rPr>
              <w:t>对可再生能源系统进行单独计量，并按表4.2.9的规则评分。</w:t>
            </w:r>
          </w:p>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18"/>
                <w:szCs w:val="18"/>
                <w:highlight w:val="none"/>
                <w:lang w:val="en-US" w:eastAsia="zh-CN"/>
                <w14:textFill>
                  <w14:solidFill>
                    <w14:schemeClr w14:val="tx1"/>
                  </w14:solidFill>
                </w14:textFill>
              </w:rPr>
              <w:t>表4.2.9</w:t>
            </w:r>
            <w:r>
              <w:rPr>
                <w:rFonts w:hint="eastAsia" w:ascii="宋体" w:hAnsi="宋体" w:eastAsia="宋体" w:cs="宋体"/>
                <w:bCs/>
                <w:color w:val="000000" w:themeColor="text1"/>
                <w:sz w:val="18"/>
                <w:szCs w:val="18"/>
                <w:highlight w:val="none"/>
                <w:lang w:val="en-US" w:eastAsia="zh-CN"/>
                <w14:textFill>
                  <w14:solidFill>
                    <w14:schemeClr w14:val="tx1"/>
                  </w14:solidFill>
                </w14:textFill>
              </w:rPr>
              <w:t xml:space="preserve">  可再生能源利用评分规则</w:t>
            </w:r>
          </w:p>
          <w:tbl>
            <w:tblPr>
              <w:tblStyle w:val="17"/>
              <w:tblW w:w="6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114"/>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可再生能源利用类型和指标</w:t>
                  </w:r>
                </w:p>
              </w:tc>
              <w:tc>
                <w:tcPr>
                  <w:tcW w:w="2766" w:type="dxa"/>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restart"/>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由可再生能源提供的生活热水比例Rhw</w:t>
                  </w: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10%≤Rhw＜20%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continue"/>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Rhw≥20%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restart"/>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由可再生能源提供的地下照明电量比例Re</w:t>
                  </w: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20%≤Re＜40%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continue"/>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Re≥40%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restart"/>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由可再生能源提供的空调用冷量和热量比例Rch</w:t>
                  </w: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10%≤Rch＜20%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continue"/>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Rch≥20%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4分</w:t>
                  </w: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bCs/>
                <w:lang w:val="zh-CN"/>
              </w:rPr>
            </w:pP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14"/>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rPr>
      </w:pPr>
      <w:r>
        <w:rPr>
          <w:rFonts w:hint="eastAsia" w:ascii="宋体" w:hAnsi="宋体" w:eastAsia="宋体" w:cs="宋体"/>
          <w:b w:val="0"/>
          <w:bCs/>
          <w:lang w:val="zh-CN"/>
        </w:rPr>
        <w:t>项目是否有合理利用可再生能源：</w:t>
      </w:r>
      <w:r>
        <w:rPr>
          <w:rFonts w:hint="eastAsia" w:ascii="宋体" w:hAnsi="宋体" w:eastAsia="宋体" w:cs="宋体"/>
          <w:b w:val="0"/>
          <w:bCs/>
        </w:rPr>
        <w:fldChar w:fldCharType="begin"/>
      </w:r>
      <w:r>
        <w:rPr>
          <w:rFonts w:hint="eastAsia" w:ascii="宋体" w:hAnsi="宋体" w:eastAsia="宋体" w:cs="宋体"/>
          <w:b w:val="0"/>
          <w:bCs/>
        </w:rPr>
        <w:instrText xml:space="preserve"> eq \o\ac(□)</w:instrText>
      </w:r>
      <w:r>
        <w:rPr>
          <w:rFonts w:hint="eastAsia" w:ascii="宋体" w:hAnsi="宋体" w:eastAsia="宋体" w:cs="宋体"/>
          <w:b w:val="0"/>
          <w:bCs/>
        </w:rPr>
        <w:fldChar w:fldCharType="end"/>
      </w:r>
      <w:r>
        <w:rPr>
          <w:rFonts w:hint="eastAsia" w:ascii="宋体" w:hAnsi="宋体" w:eastAsia="宋体" w:cs="宋体"/>
          <w:b w:val="0"/>
          <w:bCs/>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w:t>
      </w:r>
      <w:r>
        <w:rPr>
          <w:rFonts w:hint="eastAsia" w:ascii="宋体" w:hAnsi="宋体" w:eastAsia="宋体" w:cs="宋体"/>
          <w:b w:val="0"/>
          <w:bCs/>
        </w:rPr>
        <w:t>否；</w:t>
      </w:r>
    </w:p>
    <w:p>
      <w:pPr>
        <w:pageBreakBefore w:val="0"/>
        <w:widowControl/>
        <w:numPr>
          <w:ilvl w:val="0"/>
          <w:numId w:val="14"/>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color w:val="auto"/>
          <w:lang w:val="zh-CN"/>
        </w:rPr>
      </w:pPr>
      <w:r>
        <w:rPr>
          <w:rFonts w:hint="eastAsia" w:ascii="宋体" w:hAnsi="宋体" w:eastAsia="宋体" w:cs="宋体"/>
          <w:b w:val="0"/>
          <w:bCs w:val="0"/>
          <w:color w:val="auto"/>
          <w:lang w:eastAsia="zh-CN"/>
        </w:rPr>
        <w:t>可再生能源利用类型为</w:t>
      </w: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eq \o\ac(□)</w:instrText>
      </w:r>
      <w:r>
        <w:rPr>
          <w:rFonts w:hint="eastAsia" w:ascii="宋体" w:hAnsi="宋体" w:eastAsia="宋体" w:cs="宋体"/>
          <w:b w:val="0"/>
          <w:bCs w:val="0"/>
          <w:color w:val="auto"/>
        </w:rPr>
        <w:fldChar w:fldCharType="end"/>
      </w:r>
      <w:r>
        <w:rPr>
          <w:rFonts w:hint="eastAsia" w:ascii="宋体" w:hAnsi="宋体" w:eastAsia="宋体" w:cs="宋体"/>
          <w:b w:val="0"/>
          <w:bCs w:val="0"/>
          <w:color w:val="auto"/>
          <w:lang w:eastAsia="zh-CN"/>
        </w:rPr>
        <w:t>提供生活热水</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□提供地下照明电量</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w:t>
      </w:r>
      <w:r>
        <w:rPr>
          <w:rFonts w:hint="eastAsia" w:ascii="宋体" w:hAnsi="宋体" w:eastAsia="宋体" w:cs="宋体"/>
          <w:b w:val="0"/>
          <w:bCs w:val="0"/>
          <w:color w:val="auto"/>
          <w:sz w:val="22"/>
          <w:szCs w:val="22"/>
        </w:rPr>
        <w:t>提供的空调用冷量和热量</w:t>
      </w:r>
      <w:r>
        <w:rPr>
          <w:rFonts w:hint="eastAsia" w:ascii="宋体" w:hAnsi="宋体" w:eastAsia="宋体" w:cs="宋体"/>
          <w:b w:val="0"/>
          <w:bCs w:val="0"/>
          <w:color w:val="auto"/>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0"/>
        </w:numPr>
        <w:kinsoku/>
        <w:overflowPunct/>
        <w:topLinePunct w:val="0"/>
        <w:autoSpaceDE/>
        <w:autoSpaceDN/>
        <w:bidi w:val="0"/>
        <w:spacing w:line="360" w:lineRule="auto"/>
        <w:ind w:leftChars="0" w:right="0" w:rightChars="0"/>
        <w:contextualSpacing/>
        <w:jc w:val="left"/>
        <w:outlineLvl w:val="9"/>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）可再生能源设计、施工文件；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）产品形式检验报告、运行记录；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b w:val="0"/>
          <w:bCs/>
          <w:lang w:val="en-US" w:eastAsia="zh-CN"/>
        </w:rPr>
        <w:t>（3）</w:t>
      </w:r>
      <w:r>
        <w:rPr>
          <w:rFonts w:hint="eastAsia" w:ascii="宋体" w:hAnsi="宋体" w:eastAsia="宋体" w:cs="宋体"/>
          <w:b w:val="0"/>
          <w:bCs/>
          <w:lang w:eastAsia="zh-CN"/>
        </w:rPr>
        <w:t>可再生能源热水供应比例计算书、可再生能源供冷/热量比例计算书、可再生能源发电量比例计算书。</w:t>
      </w: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sectPr>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4.2.10给水系统运行正常、设备完好，且无超压出流现象。（</w:t>
      </w:r>
      <w:r>
        <w:rPr>
          <w:rFonts w:hint="eastAsia" w:ascii="宋体" w:hAnsi="宋体" w:eastAsia="宋体" w:cs="宋体"/>
          <w:b/>
          <w:bCs/>
          <w:kern w:val="0"/>
          <w:lang w:val="en-US" w:eastAsia="zh-CN"/>
        </w:rPr>
        <w:t>8</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生活饮用水水箱间、给水泵房设置安全防范和监控措施；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二次供水设施运行正常，生活饮用水水池（箱）设置消毒设施；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用水点供水压力不大于0.20MPa，且不小于用水器具要求的最低工作压力。</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b/>
          <w:lang w:val="zh-CN"/>
        </w:rPr>
      </w:pPr>
      <w:r>
        <w:rPr>
          <w:rFonts w:hint="eastAsia" w:ascii="宋体" w:hAnsi="宋体" w:eastAsia="宋体" w:cs="宋体"/>
          <w:b/>
          <w:lang w:val="zh-CN"/>
        </w:rPr>
        <w:t>2 评价要点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）用水器具</w:t>
      </w:r>
      <w:r>
        <w:rPr>
          <w:rFonts w:hint="eastAsia" w:ascii="宋体" w:hAnsi="宋体" w:eastAsia="宋体" w:cs="宋体"/>
          <w:sz w:val="21"/>
          <w:szCs w:val="21"/>
          <w:lang w:val="zh-CN" w:eastAsia="zh-CN"/>
        </w:rPr>
        <w:t>和用水点供水</w:t>
      </w:r>
      <w:r>
        <w:rPr>
          <w:rFonts w:hint="eastAsia" w:ascii="宋体" w:hAnsi="宋体" w:eastAsia="宋体" w:cs="宋体"/>
          <w:sz w:val="21"/>
          <w:szCs w:val="21"/>
          <w:lang w:val="zh-CN"/>
        </w:rPr>
        <w:t>压力统计：</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267"/>
        <w:gridCol w:w="2600"/>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用水器具名称</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用水器具最低工作压力（MPa）</w:t>
            </w: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用水点供水压力（MPa）</w:t>
            </w: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□水嘴</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□坐便器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□蹲便器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□小便器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□淋浴器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□其他</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240" w:lineRule="auto"/>
              <w:jc w:val="center"/>
              <w:outlineLvl w:val="9"/>
              <w:rPr>
                <w:rFonts w:hint="eastAsia" w:ascii="宋体" w:hAnsi="宋体" w:eastAsia="宋体" w:cs="宋体"/>
                <w:kern w:val="0"/>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）是否存在</w:t>
      </w:r>
      <w:r>
        <w:rPr>
          <w:rFonts w:hint="eastAsia" w:ascii="宋体" w:hAnsi="宋体" w:eastAsia="宋体" w:cs="宋体"/>
          <w:i w:val="0"/>
          <w:iCs w:val="0"/>
          <w:color w:val="000000"/>
          <w:sz w:val="21"/>
          <w:szCs w:val="21"/>
          <w:u w:val="none"/>
          <w:lang w:val="en-US" w:eastAsia="zh-CN"/>
        </w:rPr>
        <w:t>局部超压部分：</w:t>
      </w:r>
      <w:r>
        <w:rPr>
          <w:rFonts w:hint="eastAsia" w:ascii="宋体" w:hAnsi="宋体" w:eastAsia="宋体" w:cs="宋体"/>
          <w:sz w:val="21"/>
          <w:szCs w:val="21"/>
        </w:rPr>
        <w:t>□是 □否</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i w:val="0"/>
          <w:iCs w:val="0"/>
          <w:color w:val="000000"/>
          <w:sz w:val="21"/>
          <w:szCs w:val="21"/>
          <w:u w:val="none"/>
          <w:lang w:val="en-US" w:eastAsia="zh-CN"/>
        </w:rPr>
        <w:t>（3）超压部分是否采取减压限流措施：</w:t>
      </w:r>
      <w:r>
        <w:rPr>
          <w:rFonts w:hint="eastAsia" w:ascii="宋体" w:hAnsi="宋体" w:eastAsia="宋体" w:cs="宋体"/>
          <w:sz w:val="21"/>
          <w:szCs w:val="21"/>
        </w:rPr>
        <w:t>□是 □否</w:t>
      </w:r>
      <w:r>
        <w:rPr>
          <w:rFonts w:hint="eastAsia" w:ascii="宋体" w:hAnsi="宋体" w:eastAsia="宋体" w:cs="宋体"/>
          <w:sz w:val="21"/>
          <w:szCs w:val="21"/>
          <w:lang w:eastAsia="zh-CN"/>
        </w:rPr>
        <w:t>，采取的措施为：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）二次供水系统运行记录；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）二次供水设施清洗消毒记录；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zh-CN"/>
        </w:rPr>
        <w:t>（</w:t>
      </w:r>
      <w:r>
        <w:rPr>
          <w:rFonts w:hint="eastAsia" w:ascii="宋体" w:hAnsi="宋体" w:eastAsia="宋体" w:cs="宋体"/>
          <w:lang w:val="en-US" w:eastAsia="zh-CN"/>
        </w:rPr>
        <w:t>3</w:t>
      </w:r>
      <w:r>
        <w:rPr>
          <w:rFonts w:hint="eastAsia" w:ascii="宋体" w:hAnsi="宋体" w:eastAsia="宋体" w:cs="宋体"/>
          <w:lang w:val="zh-CN"/>
        </w:rPr>
        <w:t>）各用水点压力测试记录。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3" w:type="dxa"/>
            <w:tcBorders>
              <w:top w:val="single" w:color="auto" w:sz="4" w:space="0"/>
              <w:left w:val="single" w:color="auto" w:sz="4" w:space="0"/>
              <w:bottom w:val="single" w:color="auto" w:sz="4" w:space="0"/>
              <w:right w:val="single" w:color="auto" w:sz="4" w:space="0"/>
            </w:tcBorders>
          </w:tcPr>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tc>
      </w:tr>
    </w:tbl>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 排水系统采用有效措施实施雨污分流管理。（4分）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雨水、污水管道无混接、错接，与市政管网之间无错接、乱接；</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排水系统通畅，地下室、车库、设备用房无积水、浸泡隐患；</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定期清理化粪池，周边无异味溢出；</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室外检查井井盖有防坠落措施，井盖属性标识清晰。</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）是否有雨污管网图纸，且图纸清晰、完整：</w:t>
      </w:r>
      <w:r>
        <w:rPr>
          <w:rFonts w:hint="eastAsia" w:ascii="宋体" w:hAnsi="宋体" w:eastAsia="宋体" w:cs="宋体"/>
          <w:lang w:val="en-US" w:eastAsia="zh-CN"/>
        </w:rPr>
        <w:t xml:space="preserve"> </w:t>
      </w:r>
      <w:r>
        <w:rPr>
          <w:rFonts w:hint="eastAsia" w:ascii="宋体" w:hAnsi="宋体" w:eastAsia="宋体" w:cs="宋体"/>
          <w:lang w:val="zh-CN"/>
        </w:rPr>
        <w:t>□是</w:t>
      </w:r>
      <w:r>
        <w:rPr>
          <w:rFonts w:hint="eastAsia" w:ascii="宋体" w:hAnsi="宋体" w:eastAsia="宋体" w:cs="宋体"/>
          <w:lang w:val="en-US" w:eastAsia="zh-CN"/>
        </w:rPr>
        <w:t xml:space="preserve">  </w:t>
      </w:r>
      <w:r>
        <w:rPr>
          <w:rFonts w:hint="eastAsia" w:ascii="宋体" w:hAnsi="宋体" w:eastAsia="宋体" w:cs="宋体"/>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）是否雨水、污水管道无混接、错接，与市政管网之间无错接、乱接：</w:t>
      </w:r>
      <w:r>
        <w:rPr>
          <w:rFonts w:hint="eastAsia" w:ascii="宋体" w:hAnsi="宋体" w:eastAsia="宋体" w:cs="宋体"/>
          <w:lang w:val="en-US" w:eastAsia="zh-CN"/>
        </w:rPr>
        <w:t xml:space="preserve"> </w:t>
      </w:r>
      <w:r>
        <w:rPr>
          <w:rFonts w:hint="eastAsia" w:ascii="宋体" w:hAnsi="宋体" w:eastAsia="宋体" w:cs="宋体"/>
          <w:lang w:val="zh-CN"/>
        </w:rPr>
        <w:t>□是</w:t>
      </w:r>
      <w:r>
        <w:rPr>
          <w:rFonts w:hint="eastAsia" w:ascii="宋体" w:hAnsi="宋体" w:eastAsia="宋体" w:cs="宋体"/>
          <w:lang w:val="en-US" w:eastAsia="zh-CN"/>
        </w:rPr>
        <w:t xml:space="preserve"> </w:t>
      </w:r>
      <w:r>
        <w:rPr>
          <w:rFonts w:hint="eastAsia" w:ascii="宋体" w:hAnsi="宋体" w:eastAsia="宋体" w:cs="宋体"/>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（1）排水竣工图；</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（2）排水系统运行记录；</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val="0"/>
          <w:bCs/>
          <w:sz w:val="21"/>
          <w:szCs w:val="21"/>
          <w:lang w:eastAsia="zh-CN"/>
        </w:rPr>
      </w:pPr>
      <w:r>
        <w:rPr>
          <w:rFonts w:hint="eastAsia" w:ascii="宋体" w:hAnsi="宋体" w:eastAsia="宋体" w:cs="宋体"/>
          <w:i w:val="0"/>
          <w:iCs w:val="0"/>
          <w:color w:val="000000"/>
          <w:kern w:val="0"/>
          <w:sz w:val="21"/>
          <w:szCs w:val="21"/>
          <w:u w:val="none"/>
          <w:lang w:val="en-US" w:eastAsia="zh-CN" w:bidi="ar"/>
        </w:rPr>
        <w:t>（3）化粪池清掏记录</w:t>
      </w:r>
      <w:r>
        <w:rPr>
          <w:rFonts w:hint="eastAsia" w:ascii="宋体" w:hAnsi="宋体" w:eastAsia="宋体" w:cs="宋体"/>
          <w:b w:val="0"/>
          <w:bCs/>
          <w:sz w:val="21"/>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4.2.12 消防系统运行正常、设备完好。（6分）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消防设施、器材完好有效，消防安全管理与指引标识规范、清晰；</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消防设施、器材有定期巡查及维护保养，且定期检测。</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bookmarkStart w:id="41" w:name="_Toc534222849"/>
      <w:bookmarkStart w:id="42" w:name="_Toc423340200"/>
      <w:bookmarkStart w:id="43" w:name="_Toc534222850"/>
      <w:r>
        <w:rPr>
          <w:rFonts w:hint="eastAsia" w:ascii="宋体" w:hAnsi="宋体" w:eastAsia="宋体" w:cs="宋体"/>
          <w:b/>
          <w:lang w:val="zh-CN"/>
        </w:rPr>
        <w:t>2 评价要点</w:t>
      </w:r>
    </w:p>
    <w:p>
      <w:pPr>
        <w:pageBreakBefore w:val="0"/>
        <w:widowControl/>
        <w:numPr>
          <w:ilvl w:val="0"/>
          <w:numId w:val="15"/>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zh-CN"/>
        </w:rPr>
      </w:pPr>
      <w:r>
        <w:rPr>
          <w:rFonts w:hint="eastAsia" w:ascii="宋体" w:hAnsi="宋体" w:eastAsia="宋体" w:cs="宋体"/>
          <w:b w:val="0"/>
          <w:bCs/>
        </w:rPr>
        <w:t>消防设施、器材</w:t>
      </w:r>
      <w:r>
        <w:rPr>
          <w:rFonts w:hint="eastAsia" w:ascii="宋体" w:hAnsi="宋体" w:eastAsia="宋体" w:cs="宋体"/>
          <w:b w:val="0"/>
          <w:bCs/>
          <w:lang w:eastAsia="zh-CN"/>
        </w:rPr>
        <w:t>是否</w:t>
      </w:r>
      <w:r>
        <w:rPr>
          <w:rFonts w:hint="eastAsia" w:ascii="宋体" w:hAnsi="宋体" w:eastAsia="宋体" w:cs="宋体"/>
          <w:b w:val="0"/>
          <w:bCs/>
        </w:rPr>
        <w:t>完好有效</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numPr>
          <w:ilvl w:val="0"/>
          <w:numId w:val="15"/>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eastAsia="zh-CN"/>
        </w:rPr>
      </w:pPr>
      <w:r>
        <w:rPr>
          <w:rFonts w:hint="eastAsia" w:ascii="宋体" w:hAnsi="宋体" w:eastAsia="宋体" w:cs="宋体"/>
          <w:b w:val="0"/>
          <w:bCs/>
        </w:rPr>
        <w:t>消防安全管理与指引标识</w:t>
      </w:r>
      <w:r>
        <w:rPr>
          <w:rFonts w:hint="eastAsia" w:ascii="宋体" w:hAnsi="宋体" w:eastAsia="宋体" w:cs="宋体"/>
          <w:b w:val="0"/>
          <w:bCs/>
          <w:lang w:val="en-US" w:eastAsia="zh-CN"/>
        </w:rPr>
        <w:t>规范</w:t>
      </w:r>
      <w:r>
        <w:rPr>
          <w:rFonts w:hint="eastAsia" w:ascii="宋体" w:hAnsi="宋体" w:eastAsia="宋体" w:cs="宋体"/>
          <w:b w:val="0"/>
          <w:bCs/>
        </w:rPr>
        <w:t>、清晰</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建筑消防设施每年进行全面检测的次数为</w:t>
      </w:r>
      <w:r>
        <w:rPr>
          <w:rFonts w:hint="eastAsia" w:ascii="宋体" w:hAnsi="宋体" w:eastAsia="宋体" w:cs="宋体"/>
          <w:b w:val="0"/>
          <w:bCs/>
          <w:lang w:eastAsia="zh-CN"/>
        </w:rPr>
        <w:t>：</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 xml:space="preserve"> 次。</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（1）消防系统定期巡检及维护保养记录；</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（2）火灾自动报警及联动控制系统检测报告。</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4.2.13 电缆井、管道井消防管理规范。（4分）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电缆井、管道井门处于上锁状态，井内无堆放杂物；</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电缆井、管道井内每层楼板处防火封堵完好严密。</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电缆井、管道井门</w:t>
      </w:r>
      <w:r>
        <w:rPr>
          <w:rFonts w:hint="eastAsia" w:ascii="宋体" w:hAnsi="宋体" w:eastAsia="宋体" w:cs="宋体"/>
          <w:b w:val="0"/>
          <w:bCs/>
          <w:lang w:eastAsia="zh-CN"/>
        </w:rPr>
        <w:t>是否</w:t>
      </w:r>
      <w:r>
        <w:rPr>
          <w:rFonts w:hint="eastAsia" w:ascii="宋体" w:hAnsi="宋体" w:eastAsia="宋体" w:cs="宋体"/>
          <w:b w:val="0"/>
          <w:bCs/>
        </w:rPr>
        <w:t>处于上锁状态</w:t>
      </w:r>
      <w:r>
        <w:rPr>
          <w:rFonts w:hint="eastAsia" w:ascii="宋体" w:hAnsi="宋体" w:eastAsia="宋体" w:cs="宋体"/>
          <w:b w:val="0"/>
          <w:bCs/>
          <w:lang w:eastAsia="zh-CN"/>
        </w:rPr>
        <w:t>且</w:t>
      </w:r>
      <w:r>
        <w:rPr>
          <w:rFonts w:hint="eastAsia" w:ascii="宋体" w:hAnsi="宋体" w:eastAsia="宋体" w:cs="宋体"/>
          <w:b w:val="0"/>
          <w:bCs/>
        </w:rPr>
        <w:t>井内无堆放杂物</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电缆井、管道井内每层楼板处防火封堵</w:t>
      </w:r>
      <w:r>
        <w:rPr>
          <w:rFonts w:hint="eastAsia" w:ascii="宋体" w:hAnsi="宋体" w:eastAsia="宋体" w:cs="宋体"/>
          <w:b w:val="0"/>
          <w:bCs/>
          <w:lang w:eastAsia="zh-CN"/>
        </w:rPr>
        <w:t>是否</w:t>
      </w:r>
      <w:r>
        <w:rPr>
          <w:rFonts w:hint="eastAsia" w:ascii="宋体" w:hAnsi="宋体" w:eastAsia="宋体" w:cs="宋体"/>
          <w:b w:val="0"/>
          <w:bCs/>
        </w:rPr>
        <w:t>完好严密</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（1）电缆井、管道井外部和内部区域的照片。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r>
        <w:rPr>
          <w:rFonts w:hint="eastAsia" w:ascii="宋体" w:hAnsi="宋体" w:eastAsia="宋体" w:cs="宋体"/>
          <w:b/>
          <w:bCs/>
          <w:kern w:val="0"/>
          <w:sz w:val="28"/>
          <w:szCs w:val="32"/>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4.2.14建筑外观完好，未有破坏或者擅自改变外观的行为。（5分）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建筑外墙保持整洁、美观且建筑屋顶外轮廓线以外的空间未有设置户外广告；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空调安装位置统一，冷凝水集中收集，支架无锈蚀；</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建筑外墙定期开展清洗与翻新的工作，频次符合相关规定。</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）项目建筑外墙材质是：</w:t>
      </w:r>
      <w:r>
        <w:rPr>
          <w:rFonts w:hint="eastAsia" w:ascii="宋体" w:hAnsi="宋体" w:eastAsia="宋体" w:cs="宋体"/>
          <w:b w:val="0"/>
          <w:bCs/>
          <w:lang w:val="zh-CN"/>
        </w:rPr>
        <w:t>□</w:t>
      </w:r>
      <w:r>
        <w:rPr>
          <w:rFonts w:hint="eastAsia" w:ascii="宋体" w:hAnsi="宋体" w:eastAsia="宋体" w:cs="宋体"/>
          <w:b w:val="0"/>
          <w:bCs w:val="0"/>
          <w:color w:val="000000" w:themeColor="text1"/>
          <w:szCs w:val="21"/>
          <w:lang w:val="en-US" w:eastAsia="zh-CN"/>
          <w14:textFill>
            <w14:solidFill>
              <w14:schemeClr w14:val="tx1"/>
            </w14:solidFill>
          </w14:textFill>
        </w:rPr>
        <w:t>玻璃幕墙或者金属板类材质；</w:t>
      </w:r>
      <w:r>
        <w:rPr>
          <w:rFonts w:hint="eastAsia" w:ascii="宋体" w:hAnsi="宋体" w:eastAsia="宋体" w:cs="宋体"/>
          <w:b w:val="0"/>
          <w:bCs/>
          <w:lang w:val="zh-CN"/>
        </w:rPr>
        <w:t>□</w:t>
      </w:r>
      <w:r>
        <w:rPr>
          <w:rFonts w:hint="eastAsia" w:ascii="宋体" w:hAnsi="宋体" w:eastAsia="宋体" w:cs="宋体"/>
          <w:b w:val="0"/>
          <w:bCs w:val="0"/>
          <w:color w:val="000000" w:themeColor="text1"/>
          <w:szCs w:val="21"/>
          <w:lang w:val="en-US" w:eastAsia="zh-CN"/>
          <w14:textFill>
            <w14:solidFill>
              <w14:schemeClr w14:val="tx1"/>
            </w14:solidFill>
          </w14:textFill>
        </w:rPr>
        <w:t>面砖幕墙、石材幕墙等其他材质；</w:t>
      </w:r>
      <w:r>
        <w:rPr>
          <w:rFonts w:hint="eastAsia" w:ascii="宋体" w:hAnsi="宋体" w:eastAsia="宋体" w:cs="宋体"/>
          <w:b w:val="0"/>
          <w:bCs/>
          <w:lang w:val="zh-CN"/>
        </w:rPr>
        <w:t>□</w:t>
      </w:r>
      <w:r>
        <w:rPr>
          <w:rFonts w:hint="eastAsia" w:ascii="宋体" w:hAnsi="宋体" w:eastAsia="宋体" w:cs="宋体"/>
          <w:b w:val="0"/>
          <w:bCs w:val="0"/>
          <w:color w:val="000000" w:themeColor="text1"/>
          <w:szCs w:val="21"/>
          <w:lang w:val="en-US" w:eastAsia="zh-CN"/>
          <w14:textFill>
            <w14:solidFill>
              <w14:schemeClr w14:val="tx1"/>
            </w14:solidFill>
          </w14:textFill>
        </w:rPr>
        <w:t>外立面喷涂涂料；</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u w:val="single"/>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）建筑外墙清洗频次为：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建筑物外立面以及空调安装区域照片。</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（2）外墙清洗记录</w:t>
      </w:r>
      <w:r>
        <w:rPr>
          <w:rFonts w:hint="eastAsia" w:ascii="宋体" w:hAnsi="宋体" w:eastAsia="宋体" w:cs="宋体"/>
          <w:i w:val="0"/>
          <w:iCs w:val="0"/>
          <w:color w:val="000000"/>
          <w:kern w:val="0"/>
          <w:sz w:val="21"/>
          <w:szCs w:val="21"/>
          <w:u w:val="none"/>
          <w:lang w:val="en-US" w:eastAsia="zh-CN" w:bidi="ar"/>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4.2.15道路管理规范有序。（3分）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路面平整、无破损；</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道路交通标志清晰准确。</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）路面是否平整、无破损：</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）道路交通标志是否清晰准确：</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left="0" w:left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区域内路面照片；</w:t>
      </w:r>
    </w:p>
    <w:p>
      <w:pPr>
        <w:pStyle w:val="2"/>
        <w:keepNext w:val="0"/>
        <w:keepLines w:val="0"/>
        <w:pageBreakBefore w:val="0"/>
        <w:numPr>
          <w:ilvl w:val="0"/>
          <w:numId w:val="16"/>
        </w:numPr>
        <w:kinsoku/>
        <w:wordWrap/>
        <w:overflowPunct/>
        <w:topLinePunct w:val="0"/>
        <w:autoSpaceDE/>
        <w:autoSpaceDN/>
        <w:bidi w:val="0"/>
        <w:adjustRightInd/>
        <w:snapToGrid/>
        <w:spacing w:after="0" w:afterLines="0" w:line="360" w:lineRule="auto"/>
        <w:ind w:left="0" w:leftChars="0"/>
        <w:jc w:val="left"/>
        <w:outlineLvl w:val="9"/>
        <w:rPr>
          <w:rFonts w:hint="eastAsia" w:ascii="宋体" w:hAnsi="宋体" w:eastAsia="宋体" w:cs="宋体"/>
          <w:lang w:val="en-US" w:eastAsia="zh-CN"/>
        </w:rPr>
      </w:pPr>
      <w:r>
        <w:rPr>
          <w:rFonts w:hint="eastAsia" w:ascii="宋体" w:hAnsi="宋体" w:eastAsia="宋体" w:cs="宋体"/>
          <w:lang w:val="en-US" w:eastAsia="zh-CN"/>
        </w:rPr>
        <w:t>道路交通标志照片。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b/>
          <w:bCs/>
          <w:kern w:val="0"/>
          <w:sz w:val="28"/>
          <w:szCs w:val="32"/>
        </w:rPr>
      </w:pPr>
      <w:r>
        <w:rPr>
          <w:rFonts w:hint="eastAsia" w:ascii="宋体" w:hAnsi="宋体" w:eastAsia="宋体" w:cs="宋体"/>
          <w:b/>
          <w:bCs/>
          <w:kern w:val="0"/>
          <w:sz w:val="28"/>
          <w:szCs w:val="32"/>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44" w:name="_Toc15858"/>
      <w:bookmarkStart w:id="45" w:name="_Toc29600"/>
      <w:bookmarkStart w:id="46" w:name="_Toc14091"/>
      <w:bookmarkStart w:id="47" w:name="_Toc15148"/>
      <w:r>
        <w:rPr>
          <w:rFonts w:hint="eastAsia" w:ascii="宋体" w:hAnsi="宋体" w:eastAsia="宋体" w:cs="宋体"/>
          <w:b/>
          <w:bCs/>
          <w:kern w:val="0"/>
          <w:sz w:val="28"/>
          <w:szCs w:val="32"/>
        </w:rPr>
        <w:t xml:space="preserve">5 </w:t>
      </w:r>
      <w:bookmarkEnd w:id="41"/>
      <w:bookmarkEnd w:id="42"/>
      <w:r>
        <w:rPr>
          <w:rFonts w:hint="eastAsia" w:ascii="宋体" w:hAnsi="宋体" w:eastAsia="宋体" w:cs="宋体"/>
          <w:b/>
          <w:bCs/>
          <w:kern w:val="0"/>
          <w:sz w:val="28"/>
          <w:szCs w:val="32"/>
          <w:lang w:eastAsia="zh-CN"/>
        </w:rPr>
        <w:t>环境宜居</w:t>
      </w:r>
      <w:bookmarkEnd w:id="44"/>
      <w:bookmarkEnd w:id="45"/>
      <w:bookmarkEnd w:id="46"/>
      <w:bookmarkEnd w:id="47"/>
    </w:p>
    <w:tbl>
      <w:tblPr>
        <w:tblStyle w:val="16"/>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5"/>
        <w:gridCol w:w="870"/>
        <w:gridCol w:w="1095"/>
        <w:gridCol w:w="6255"/>
        <w:gridCol w:w="70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类别</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编号</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标准条文</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分值</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自评</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335"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控制项</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5.1.1</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绿化区域应保持清洁，</w:t>
            </w:r>
            <w:r>
              <w:rPr>
                <w:rFonts w:hint="eastAsia" w:ascii="宋体" w:hAnsi="宋体" w:eastAsia="宋体" w:cs="宋体"/>
                <w:lang w:val="en-US" w:eastAsia="zh-CN"/>
              </w:rPr>
              <w:t>无明显黄土裸露，</w:t>
            </w:r>
            <w:r>
              <w:rPr>
                <w:rFonts w:hint="eastAsia" w:ascii="宋体" w:hAnsi="宋体" w:eastAsia="宋体" w:cs="宋体"/>
              </w:rPr>
              <w:t>且应保证无鼠洞和蚊蝇滋生地。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5.1.2</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消杀工作、病虫害防治工作施药应操作规范。</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5.1.3</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contextualSpacing/>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绿化设施、环境设施、养护作业应无安全隐患。</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5.1.4</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餐厨垃圾、装修垃圾、绿化垃圾、有害垃圾等垃圾应交由相应的专业公司进行转运与处理。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5.1.5</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contextualSpacing/>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二次供水设施每半年应至少清洗消毒一次。生活饮用水水质应符合现行国家标准《生活饮用水卫生标准》GB 5749 的有关规定，直饮水水质应符合现行行业标准《饮用净水水质标准》CJ 94 的有关规定。</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5.1.6</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contextualSpacing/>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应建立生活垃圾分类投放管理台账，且生活垃圾应分类暂存和收运。</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restart"/>
            <w:tcBorders>
              <w:top w:val="single" w:color="auto" w:sz="4" w:space="0"/>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rPr>
              <w:t>评分项</w:t>
            </w:r>
          </w:p>
        </w:tc>
        <w:tc>
          <w:tcPr>
            <w:tcW w:w="87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Ⅰ</w:t>
            </w:r>
            <w:r>
              <w:rPr>
                <w:rFonts w:hint="eastAsia" w:ascii="宋体" w:hAnsi="宋体" w:eastAsia="宋体" w:cs="宋体"/>
                <w:lang w:eastAsia="zh-CN"/>
              </w:rPr>
              <w:t>环境管理</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Cs/>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清洁和绿化工具、用品及其储存间管理规范。</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5.2.2</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现场环境状态整洁、有序。</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5.2.3</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绿化区域的植物长势良好。</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5.2.4</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绿化区域内设置绿化标识与保护提示。</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5.2.5</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在</w:t>
            </w:r>
            <w:r>
              <w:rPr>
                <w:rFonts w:hint="eastAsia" w:ascii="宋体" w:hAnsi="宋体" w:eastAsia="宋体" w:cs="宋体"/>
                <w:lang w:eastAsia="zh-CN"/>
              </w:rPr>
              <w:t>公共区域</w:t>
            </w:r>
            <w:r>
              <w:rPr>
                <w:rFonts w:hint="eastAsia" w:ascii="宋体" w:hAnsi="宋体" w:eastAsia="宋体" w:cs="宋体"/>
              </w:rPr>
              <w:t>内利用废旧、废弃物品设置环境景观美化环境，且景观区域整洁、有序、无安全隐患</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5.2.6</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垃圾分类收集</w:t>
            </w:r>
            <w:r>
              <w:rPr>
                <w:rFonts w:hint="eastAsia" w:ascii="宋体" w:hAnsi="宋体" w:eastAsia="宋体" w:cs="宋体"/>
                <w:lang w:eastAsia="zh-CN"/>
              </w:rPr>
              <w:t>投放点</w:t>
            </w:r>
            <w:r>
              <w:rPr>
                <w:rFonts w:hint="eastAsia" w:ascii="宋体" w:hAnsi="宋体" w:eastAsia="宋体" w:cs="宋体"/>
              </w:rPr>
              <w:t>、垃圾站及垃圾处理场等垃圾集中</w:t>
            </w:r>
            <w:r>
              <w:rPr>
                <w:rFonts w:hint="eastAsia" w:ascii="宋体" w:hAnsi="宋体" w:eastAsia="宋体" w:cs="宋体"/>
                <w:lang w:eastAsia="zh-CN"/>
              </w:rPr>
              <w:t>收集</w:t>
            </w:r>
            <w:r>
              <w:rPr>
                <w:rFonts w:hint="eastAsia" w:ascii="宋体" w:hAnsi="宋体" w:eastAsia="宋体" w:cs="宋体"/>
              </w:rPr>
              <w:t>点设置合理，整洁有序</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5.2.7</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合理设置生活垃圾分类设施与标识</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5.2.8</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收集容器中的生活垃圾分类准确投放</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5.2.9</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垃圾清运时，具有有效的遮挡及防护</w:t>
            </w:r>
            <w:r>
              <w:rPr>
                <w:rFonts w:hint="eastAsia" w:ascii="宋体" w:hAnsi="宋体" w:eastAsia="宋体" w:cs="宋体"/>
                <w:lang w:val="en-US" w:eastAsia="zh-CN"/>
              </w:rPr>
              <w:t>措施</w:t>
            </w:r>
            <w:r>
              <w:rPr>
                <w:rFonts w:hint="eastAsia" w:ascii="宋体" w:hAnsi="宋体" w:eastAsia="宋体" w:cs="宋体"/>
              </w:rPr>
              <w:t>，且清运、转运操作规范</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restart"/>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rPr>
              <w:t>Ⅱ</w:t>
            </w:r>
            <w:r>
              <w:rPr>
                <w:rFonts w:hint="eastAsia" w:ascii="宋体" w:hAnsi="宋体" w:eastAsia="宋体" w:cs="宋体"/>
                <w:lang w:eastAsia="zh-CN"/>
              </w:rPr>
              <w:t>健康舒适</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5.2.10</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采用防治措施减少大气污染</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5.2.11</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集中生活热水（非饮用水）、游泳池水、暖通空调系统用水、景观水体等的水质满足国家现行标准的有关规定</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5.2.12</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Cs/>
                <w:lang w:eastAsia="zh-CN"/>
              </w:rPr>
            </w:pPr>
            <w:r>
              <w:rPr>
                <w:rFonts w:hint="eastAsia" w:ascii="宋体" w:hAnsi="宋体" w:eastAsia="宋体" w:cs="宋体"/>
                <w:bCs/>
              </w:rPr>
              <w:t>空调系统不使用氯氟烃、氢氯氟烃等消耗臭氧层物质的制冷剂</w:t>
            </w:r>
            <w:r>
              <w:rPr>
                <w:rFonts w:hint="eastAsia" w:ascii="宋体" w:hAnsi="宋体" w:eastAsia="宋体" w:cs="宋体"/>
                <w:bCs/>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5.2.13</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设置有免费的健身场地，且场地内配备不少于3类可正常使用且无损坏的健身器材</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5.2.14</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具有紧急救援的便利条件</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5.2.15</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采用合理的措施优化物业项目室内热湿环境</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465"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2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合计</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lang w:val="en-US" w:eastAsia="zh-CN"/>
              </w:rPr>
            </w:pPr>
            <w:r>
              <w:rPr>
                <w:rFonts w:hint="eastAsia" w:ascii="宋体" w:hAnsi="宋体" w:eastAsia="宋体" w:cs="宋体"/>
                <w:lang w:val="en-US" w:eastAsia="zh-CN"/>
              </w:rPr>
              <w:t>100</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lang w:val="en-US" w:eastAsia="zh-CN"/>
              </w:rPr>
            </w:pPr>
          </w:p>
        </w:tc>
      </w:tr>
    </w:tbl>
    <w:p>
      <w:pPr>
        <w:pageBreakBefore w:val="0"/>
        <w:kinsoku/>
        <w:overflowPunct/>
        <w:topLinePunct w:val="0"/>
        <w:autoSpaceDE/>
        <w:autoSpaceDN/>
        <w:bidi w:val="0"/>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sz w:val="24"/>
          <w:szCs w:val="24"/>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24"/>
        </w:rPr>
      </w:pPr>
      <w:bookmarkStart w:id="48" w:name="_Toc17450"/>
      <w:bookmarkStart w:id="49" w:name="_Toc5529"/>
      <w:bookmarkStart w:id="50" w:name="_Toc10821"/>
      <w:bookmarkStart w:id="51" w:name="_Toc2148"/>
      <w:r>
        <w:rPr>
          <w:rFonts w:hint="eastAsia" w:ascii="宋体" w:hAnsi="宋体" w:eastAsia="宋体" w:cs="宋体"/>
          <w:b/>
          <w:bCs/>
          <w:kern w:val="0"/>
          <w:sz w:val="24"/>
          <w:szCs w:val="24"/>
        </w:rPr>
        <w:t>5.1 控制项</w:t>
      </w:r>
      <w:bookmarkEnd w:id="43"/>
      <w:bookmarkEnd w:id="48"/>
      <w:bookmarkEnd w:id="49"/>
      <w:bookmarkEnd w:id="50"/>
      <w:bookmarkEnd w:id="51"/>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5.1.1  绿化区域应保持清洁，</w:t>
      </w:r>
      <w:r>
        <w:rPr>
          <w:rFonts w:hint="eastAsia" w:ascii="宋体" w:hAnsi="宋体" w:eastAsia="宋体" w:cs="宋体"/>
          <w:b/>
          <w:bCs/>
          <w:kern w:val="0"/>
          <w:sz w:val="21"/>
          <w:szCs w:val="21"/>
          <w:lang w:val="en-US" w:eastAsia="zh-CN"/>
        </w:rPr>
        <w:t>无明显黄土裸露，</w:t>
      </w:r>
      <w:r>
        <w:rPr>
          <w:rFonts w:hint="eastAsia" w:ascii="宋体" w:hAnsi="宋体" w:eastAsia="宋体" w:cs="宋体"/>
          <w:b/>
          <w:bCs/>
          <w:kern w:val="0"/>
          <w:sz w:val="21"/>
          <w:szCs w:val="21"/>
        </w:rPr>
        <w:t>且应保证无鼠洞和蚊蝇滋生地。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lang w:eastAsia="zh-CN"/>
        </w:rPr>
      </w:pPr>
      <w:r>
        <w:rPr>
          <w:rFonts w:hint="eastAsia" w:ascii="宋体" w:hAnsi="宋体" w:eastAsia="宋体" w:cs="宋体"/>
          <w:b w:val="0"/>
          <w:bCs/>
          <w:lang w:val="en-US" w:eastAsia="zh-CN"/>
        </w:rPr>
        <w:t>是否定期进行老鼠、蚊蝇、蟑螂等消杀、投药：</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现场环境及绿地是否清洁，无垃圾杂物：□是  □否；</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是否无鼠洞和蚊蝇滋生地：□是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老鼠、蚊蝇、蟑螂等消杀、投药记录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）环境卫生检查记录。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  消杀工作、病虫害防治工作施药应操作规范。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rPr>
      </w:pPr>
      <w:r>
        <w:rPr>
          <w:rFonts w:hint="eastAsia" w:ascii="宋体" w:hAnsi="宋体" w:eastAsia="宋体" w:cs="宋体"/>
          <w:b w:val="0"/>
          <w:bCs/>
          <w:lang w:val="en-US" w:eastAsia="zh-CN"/>
        </w:rPr>
        <w:t>（1）施用农药前是否进行公示通知（或邮件）：</w:t>
      </w:r>
      <w:r>
        <w:rPr>
          <w:rFonts w:hint="eastAsia" w:ascii="宋体" w:hAnsi="宋体" w:eastAsia="宋体" w:cs="宋体"/>
          <w:b w:val="0"/>
          <w:bCs/>
          <w:lang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u w:val="single"/>
          <w:lang w:val="en-US" w:eastAsia="zh-CN"/>
        </w:rPr>
      </w:pPr>
      <w:r>
        <w:rPr>
          <w:rFonts w:hint="eastAsia" w:ascii="宋体" w:hAnsi="宋体" w:eastAsia="宋体" w:cs="宋体"/>
          <w:b w:val="0"/>
          <w:bCs/>
          <w:lang w:val="en-US" w:eastAsia="zh-CN"/>
        </w:rPr>
        <w:t>（2）施用农药公示文件包含：</w:t>
      </w:r>
      <w:r>
        <w:rPr>
          <w:rFonts w:hint="eastAsia" w:ascii="宋体" w:hAnsi="宋体" w:eastAsia="宋体" w:cs="宋体"/>
          <w:b w:val="0"/>
          <w:bCs/>
          <w:lang w:eastAsia="zh-CN"/>
        </w:rPr>
        <w:t>□</w:t>
      </w:r>
      <w:r>
        <w:rPr>
          <w:rFonts w:hint="eastAsia" w:ascii="宋体" w:hAnsi="宋体" w:eastAsia="宋体" w:cs="宋体"/>
        </w:rPr>
        <w:t>施药位置</w:t>
      </w:r>
      <w:r>
        <w:rPr>
          <w:rFonts w:hint="eastAsia" w:ascii="宋体" w:hAnsi="宋体" w:eastAsia="宋体" w:cs="宋体"/>
          <w:lang w:val="en-US" w:eastAsia="zh-CN"/>
        </w:rPr>
        <w:t>；</w:t>
      </w:r>
      <w:r>
        <w:rPr>
          <w:rFonts w:hint="eastAsia" w:ascii="宋体" w:hAnsi="宋体" w:eastAsia="宋体" w:cs="宋体"/>
          <w:b w:val="0"/>
          <w:bCs/>
          <w:lang w:eastAsia="zh-CN"/>
        </w:rPr>
        <w:t>□</w:t>
      </w:r>
      <w:r>
        <w:rPr>
          <w:rFonts w:hint="eastAsia" w:ascii="宋体" w:hAnsi="宋体" w:eastAsia="宋体" w:cs="宋体"/>
        </w:rPr>
        <w:t>药品名称</w:t>
      </w:r>
      <w:r>
        <w:rPr>
          <w:rFonts w:hint="eastAsia" w:ascii="宋体" w:hAnsi="宋体" w:eastAsia="宋体" w:cs="宋体"/>
          <w:lang w:val="en-US" w:eastAsia="zh-CN"/>
        </w:rPr>
        <w:t>；</w:t>
      </w:r>
      <w:r>
        <w:rPr>
          <w:rFonts w:hint="eastAsia" w:ascii="宋体" w:hAnsi="宋体" w:eastAsia="宋体" w:cs="宋体"/>
          <w:b w:val="0"/>
          <w:bCs/>
          <w:lang w:eastAsia="zh-CN"/>
        </w:rPr>
        <w:t>□</w:t>
      </w:r>
      <w:r>
        <w:rPr>
          <w:rFonts w:hint="eastAsia" w:ascii="宋体" w:hAnsi="宋体" w:eastAsia="宋体" w:cs="宋体"/>
        </w:rPr>
        <w:t>施药量</w:t>
      </w:r>
      <w:r>
        <w:rPr>
          <w:rFonts w:hint="eastAsia" w:ascii="宋体" w:hAnsi="宋体" w:eastAsia="宋体" w:cs="宋体"/>
          <w:lang w:eastAsia="zh-CN"/>
        </w:rPr>
        <w:t>；</w:t>
      </w:r>
      <w:r>
        <w:rPr>
          <w:rFonts w:hint="eastAsia" w:ascii="宋体" w:hAnsi="宋体" w:eastAsia="宋体" w:cs="宋体"/>
          <w:b w:val="0"/>
          <w:bCs/>
          <w:lang w:eastAsia="zh-CN"/>
        </w:rPr>
        <w:t>□</w:t>
      </w:r>
      <w:r>
        <w:rPr>
          <w:rFonts w:hint="eastAsia" w:ascii="宋体" w:hAnsi="宋体" w:eastAsia="宋体" w:cs="宋体"/>
        </w:rPr>
        <w:t>施药过程管理</w:t>
      </w:r>
      <w:r>
        <w:rPr>
          <w:rFonts w:hint="eastAsia" w:ascii="宋体" w:hAnsi="宋体" w:eastAsia="宋体" w:cs="宋体"/>
          <w:lang w:eastAsia="zh-CN"/>
        </w:rPr>
        <w:t>；</w:t>
      </w:r>
      <w:r>
        <w:rPr>
          <w:rFonts w:hint="eastAsia" w:ascii="宋体" w:hAnsi="宋体" w:eastAsia="宋体" w:cs="宋体"/>
          <w:b w:val="0"/>
          <w:bCs/>
          <w:lang w:eastAsia="zh-CN"/>
        </w:rPr>
        <w:t>□其他</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eastAsia="zh-CN"/>
        </w:rPr>
      </w:pPr>
      <w:r>
        <w:rPr>
          <w:rFonts w:hint="eastAsia" w:ascii="宋体" w:hAnsi="宋体" w:eastAsia="宋体" w:cs="宋体"/>
          <w:lang w:val="en-US" w:eastAsia="zh-CN"/>
        </w:rPr>
        <w:t>（3）施药现场是否设置警示标志：</w:t>
      </w:r>
      <w:r>
        <w:rPr>
          <w:rFonts w:hint="eastAsia" w:ascii="宋体" w:hAnsi="宋体" w:eastAsia="宋体" w:cs="宋体"/>
          <w:b w:val="0"/>
          <w:bCs/>
          <w:lang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）施药工作人员是否有安全防护措施：□是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）施药公示文件及记录；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）警示标志摆放照片；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）环境绿化作业安全管理制度。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  绿化设施、环境设施、养护作业应无安全隐患。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(1)是否有开展影响建筑物和构筑物原有使用功能和结构安全的绿化作业：□是  □否；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注：立体绿化须采取防水措施，防止渗漏对结构耐久性产生影响；屋顶绿化不得超出屋顶荷载要求。</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（2）绿化管理现场是否存在损坏／影响原有建（构）筑物及设备设施的安全隐患：□是  □否；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（3）环境绿化作业是否未出现安全事故：□是  □否；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（4）是否有环境绿化管理安全防护设备设施清单，且定期对其</w:t>
      </w:r>
      <w:r>
        <w:rPr>
          <w:rFonts w:hint="eastAsia" w:ascii="宋体" w:hAnsi="宋体" w:eastAsia="宋体" w:cs="宋体"/>
        </w:rPr>
        <w:t>进行质量、安全检查</w:t>
      </w:r>
      <w:r>
        <w:rPr>
          <w:rFonts w:hint="eastAsia" w:ascii="宋体" w:hAnsi="宋体" w:eastAsia="宋体" w:cs="宋体"/>
          <w:lang w:eastAsia="zh-CN"/>
        </w:rPr>
        <w:t>，确保</w:t>
      </w:r>
      <w:r>
        <w:rPr>
          <w:rFonts w:hint="eastAsia" w:ascii="宋体" w:hAnsi="宋体" w:eastAsia="宋体" w:cs="宋体"/>
          <w:b w:val="0"/>
          <w:bCs/>
          <w:lang w:val="en-US" w:eastAsia="zh-CN"/>
        </w:rPr>
        <w:t>防护设备设施无安全隐患：□是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物业项目开展绿化安全管理的相关资料</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环境绿化作业记录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环境绿化管理安全防护设备设施清单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环境绿化设备设施检查记录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  餐厨垃圾、装修垃圾、绿化垃圾、有害垃圾等垃圾应交由相应的专业公司进行转运与处理。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餐厨垃圾的转运处理公司（或单位）：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pStyle w:val="2"/>
        <w:keepNext w:val="0"/>
        <w:keepLines w:val="0"/>
        <w:pageBreakBefore w:val="0"/>
        <w:numPr>
          <w:ilvl w:val="0"/>
          <w:numId w:val="18"/>
        </w:numPr>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val="0"/>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装修垃圾的转运处理公司（或单位）：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pStyle w:val="2"/>
        <w:keepNext w:val="0"/>
        <w:keepLines w:val="0"/>
        <w:pageBreakBefore w:val="0"/>
        <w:numPr>
          <w:ilvl w:val="0"/>
          <w:numId w:val="18"/>
        </w:numPr>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val="0"/>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绿化垃圾的转运处理公司（或单位）：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pStyle w:val="2"/>
        <w:keepNext w:val="0"/>
        <w:keepLines w:val="0"/>
        <w:pageBreakBefore w:val="0"/>
        <w:numPr>
          <w:ilvl w:val="0"/>
          <w:numId w:val="18"/>
        </w:numPr>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val="0"/>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有害垃圾的转运处理公司（或单位）：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餐厨垃圾、装修垃圾、绿化垃圾、有害垃圾等特殊垃圾转运</w:t>
      </w:r>
      <w:r>
        <w:rPr>
          <w:rFonts w:hint="eastAsia" w:ascii="宋体" w:hAnsi="宋体" w:eastAsia="宋体" w:cs="宋体"/>
          <w:lang w:eastAsia="zh-CN"/>
        </w:rPr>
        <w:t>协议：协议要有效。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  二次供水设施每半年应至少清洗消毒一次。生活饮用水水质应符合现行国家标准《生活饮用水卫生标准》GB 5749 的有关规定，直饮水水质应符合现行行业标准《饮用净水水质标准》CJ 94 的有关规定。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rPr>
      </w:pPr>
      <w:r>
        <w:rPr>
          <w:rFonts w:hint="eastAsia" w:ascii="宋体" w:hAnsi="宋体" w:eastAsia="宋体" w:cs="宋体"/>
          <w:b w:val="0"/>
          <w:bCs/>
          <w:lang w:val="en-US" w:eastAsia="zh-CN"/>
        </w:rPr>
        <w:t xml:space="preserve">项目饮用水类型： </w:t>
      </w:r>
      <w:r>
        <w:rPr>
          <w:rFonts w:hint="eastAsia" w:ascii="宋体" w:hAnsi="宋体" w:eastAsia="宋体" w:cs="宋体"/>
          <w:b w:val="0"/>
          <w:bCs/>
          <w:lang w:val="zh-CN"/>
        </w:rPr>
        <w:t>□直饮</w:t>
      </w:r>
      <w:r>
        <w:rPr>
          <w:rFonts w:hint="eastAsia" w:ascii="宋体" w:hAnsi="宋体" w:eastAsia="宋体" w:cs="宋体"/>
          <w:b w:val="0"/>
          <w:bCs/>
          <w:lang w:val="en-US" w:eastAsia="zh-CN"/>
        </w:rPr>
        <w:t xml:space="preserve">水  </w:t>
      </w:r>
      <w:r>
        <w:rPr>
          <w:rFonts w:hint="eastAsia" w:ascii="宋体" w:hAnsi="宋体" w:eastAsia="宋体" w:cs="宋体"/>
          <w:b w:val="0"/>
          <w:bCs/>
          <w:lang w:val="zh-CN"/>
        </w:rPr>
        <w:t>□</w:t>
      </w:r>
      <w:r>
        <w:rPr>
          <w:rFonts w:hint="eastAsia" w:ascii="宋体" w:hAnsi="宋体" w:eastAsia="宋体" w:cs="宋体"/>
          <w:b w:val="0"/>
          <w:bCs/>
        </w:rPr>
        <w:t>二次供水</w:t>
      </w:r>
      <w:r>
        <w:rPr>
          <w:rFonts w:hint="eastAsia" w:ascii="宋体" w:hAnsi="宋体" w:eastAsia="宋体" w:cs="宋体"/>
          <w:b w:val="0"/>
          <w:bCs/>
          <w:lang w:eastAsia="zh-CN"/>
        </w:rPr>
        <w:t>；</w:t>
      </w:r>
    </w:p>
    <w:p>
      <w:pPr>
        <w:spacing w:line="360" w:lineRule="auto"/>
        <w:rPr>
          <w:rFonts w:hint="eastAsia" w:ascii="宋体" w:hAnsi="宋体" w:eastAsia="宋体" w:cs="宋体"/>
        </w:rPr>
      </w:pPr>
      <w:r>
        <w:rPr>
          <w:rFonts w:hint="eastAsia" w:ascii="宋体" w:hAnsi="宋体" w:eastAsia="宋体" w:cs="宋体"/>
          <w:lang w:val="en-US" w:eastAsia="zh-CN"/>
        </w:rPr>
        <w:t>（2）二次供水设施是否每半年至少少清洗消毒一次：</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饮用水水质检测</w:t>
      </w:r>
      <w:r>
        <w:rPr>
          <w:rFonts w:hint="eastAsia" w:ascii="宋体" w:hAnsi="宋体" w:eastAsia="宋体" w:cs="宋体"/>
          <w:lang w:eastAsia="zh-CN"/>
        </w:rPr>
        <w:t>是否达标：□是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生活饮用水水质检测报告</w:t>
      </w:r>
      <w:r>
        <w:rPr>
          <w:rFonts w:hint="eastAsia" w:ascii="宋体" w:hAnsi="宋体" w:eastAsia="宋体" w:cs="宋体"/>
          <w:lang w:eastAsia="zh-CN"/>
        </w:rPr>
        <w:t>（即二次供水水质检测报告）；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直饮水水质检测报告</w:t>
      </w:r>
      <w:r>
        <w:rPr>
          <w:rFonts w:hint="eastAsia" w:ascii="宋体" w:hAnsi="宋体" w:eastAsia="宋体" w:cs="宋体"/>
          <w:lang w:eastAsia="zh-CN"/>
        </w:rPr>
        <w:t>：</w:t>
      </w:r>
      <w:r>
        <w:rPr>
          <w:rFonts w:hint="eastAsia" w:ascii="宋体" w:hAnsi="宋体" w:eastAsia="宋体" w:cs="宋体"/>
        </w:rPr>
        <w:t>无直饮水用水可不提供</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二次供水设施管理制度</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二次供水设施消毒工作记录</w:t>
      </w:r>
      <w:r>
        <w:rPr>
          <w:rFonts w:hint="eastAsia" w:ascii="宋体" w:hAnsi="宋体" w:eastAsia="宋体" w:cs="宋体"/>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  应建立生活垃圾分类投放管理台账，且生活垃圾应分类暂存和收运。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（1）生活垃圾分类暂存点是否有配置有害垃圾、厨余垃圾、可回收垃圾（玻金塑纸）、其他垃圾、大件垃圾收集或暂存设备设施：□是   □否；</w:t>
      </w:r>
    </w:p>
    <w:p>
      <w:pPr>
        <w:pStyle w:val="2"/>
        <w:spacing w:line="360" w:lineRule="auto"/>
        <w:ind w:left="0" w:leftChars="0" w:firstLine="0" w:firstLineChars="0"/>
        <w:rPr>
          <w:rFonts w:hint="eastAsia" w:ascii="宋体" w:hAnsi="宋体" w:eastAsia="宋体" w:cs="宋体"/>
          <w:b w:val="0"/>
          <w:bCs/>
          <w:lang w:val="en-US" w:eastAsia="zh-CN"/>
        </w:rPr>
      </w:pPr>
      <w:r>
        <w:rPr>
          <w:rFonts w:hint="eastAsia" w:ascii="宋体" w:hAnsi="宋体" w:eastAsia="宋体" w:cs="宋体"/>
          <w:b w:val="0"/>
          <w:bCs/>
          <w:lang w:val="en-US" w:eastAsia="zh-CN"/>
        </w:rPr>
        <w:t>（2）物业项目已分类投放的生活垃圾是否分类收集、分类暂存、分类收运：□是  □否。</w:t>
      </w:r>
    </w:p>
    <w:p>
      <w:pPr>
        <w:pStyle w:val="2"/>
        <w:spacing w:line="360" w:lineRule="auto"/>
        <w:ind w:left="0" w:leftChars="0" w:firstLine="0" w:firstLineChars="0"/>
        <w:rPr>
          <w:rFonts w:hint="eastAsia" w:ascii="宋体" w:hAnsi="宋体" w:eastAsia="宋体" w:cs="宋体"/>
          <w:b w:val="0"/>
          <w:bCs/>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生活垃圾分类管理台账</w:t>
      </w:r>
      <w:r>
        <w:rPr>
          <w:rFonts w:hint="eastAsia" w:ascii="宋体" w:hAnsi="宋体" w:eastAsia="宋体" w:cs="宋体"/>
          <w:lang w:eastAsia="zh-CN"/>
        </w:rPr>
        <w:t>：</w:t>
      </w:r>
      <w:r>
        <w:rPr>
          <w:rFonts w:hint="eastAsia" w:ascii="宋体" w:hAnsi="宋体" w:eastAsia="宋体" w:cs="宋体"/>
        </w:rPr>
        <w:t>包含管理制度文件、宣传培训活动资料、垃圾收运记录等若干类别，并按照“一个类别一档案”进行合理归档</w:t>
      </w:r>
      <w:r>
        <w:rPr>
          <w:rFonts w:hint="eastAsia" w:ascii="宋体" w:hAnsi="宋体" w:eastAsia="宋体" w:cs="宋体"/>
          <w:lang w:eastAsia="zh-CN"/>
        </w:rPr>
        <w:t>；</w:t>
      </w:r>
      <w:r>
        <w:rPr>
          <w:rFonts w:hint="eastAsia" w:ascii="宋体" w:hAnsi="宋体" w:eastAsia="宋体" w:cs="宋体"/>
        </w:rPr>
        <w:t>详细登记厨余垃圾、有害垃圾、可回收垃圾（玻金塑纸）、大件垃圾、废旧织物的</w:t>
      </w:r>
      <w:r>
        <w:rPr>
          <w:rFonts w:hint="eastAsia" w:ascii="宋体" w:hAnsi="宋体" w:eastAsia="宋体" w:cs="宋体"/>
          <w:lang w:val="zh-CN"/>
        </w:rPr>
        <w:t>等各类垃圾的回收量、收运记录，按次记录收运情况且信息真实、完整。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收运单据或收运协议</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生活垃圾分类投放收集点或分类暂存点的照片</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lang w:val="en-US" w:eastAsia="zh-CN"/>
        </w:rPr>
      </w:pPr>
    </w:p>
    <w:p>
      <w:pPr>
        <w:pageBreakBefore w:val="0"/>
        <w:kinsoku/>
        <w:overflowPunct/>
        <w:topLinePunct w:val="0"/>
        <w:autoSpaceDE/>
        <w:autoSpaceDN/>
        <w:bidi w:val="0"/>
        <w:spacing w:before="240" w:after="240"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52" w:name="_Toc2500"/>
      <w:bookmarkStart w:id="53" w:name="_Toc9112"/>
    </w:p>
    <w:p>
      <w:pPr>
        <w:pageBreakBefore w:val="0"/>
        <w:kinsoku/>
        <w:overflowPunct/>
        <w:topLinePunct w:val="0"/>
        <w:autoSpaceDE/>
        <w:autoSpaceDN/>
        <w:bidi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24"/>
          <w:lang w:val="en-US" w:eastAsia="zh-CN"/>
        </w:rPr>
      </w:pPr>
      <w:bookmarkStart w:id="54" w:name="_Toc20241"/>
      <w:bookmarkStart w:id="55" w:name="_Toc1461"/>
      <w:bookmarkStart w:id="56" w:name="_Toc21240"/>
      <w:bookmarkStart w:id="57" w:name="_Toc17435"/>
      <w:r>
        <w:rPr>
          <w:rFonts w:hint="eastAsia" w:ascii="宋体" w:hAnsi="宋体" w:eastAsia="宋体" w:cs="宋体"/>
          <w:b/>
          <w:bCs/>
          <w:kern w:val="0"/>
          <w:sz w:val="24"/>
          <w:szCs w:val="24"/>
          <w:lang w:val="en-US" w:eastAsia="zh-CN"/>
        </w:rPr>
        <w:t>5.2 评分项</w:t>
      </w:r>
      <w:bookmarkEnd w:id="52"/>
      <w:bookmarkEnd w:id="53"/>
      <w:bookmarkEnd w:id="54"/>
      <w:bookmarkEnd w:id="55"/>
      <w:bookmarkEnd w:id="56"/>
      <w:bookmarkEnd w:id="57"/>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3"/>
        <w:rPr>
          <w:rFonts w:hint="eastAsia" w:ascii="宋体" w:hAnsi="宋体" w:eastAsia="宋体" w:cs="宋体"/>
          <w:b/>
          <w:bCs/>
          <w:color w:val="000000" w:themeColor="text1"/>
          <w:sz w:val="21"/>
          <w:szCs w:val="21"/>
          <w:highlight w:val="none"/>
          <w14:textFill>
            <w14:solidFill>
              <w14:schemeClr w14:val="tx1"/>
            </w14:solidFill>
          </w14:textFill>
        </w:rPr>
      </w:pPr>
      <w:bookmarkStart w:id="58" w:name="_Toc2413"/>
      <w:bookmarkStart w:id="59" w:name="_Toc670"/>
      <w:bookmarkStart w:id="60" w:name="_Toc15753"/>
      <w:bookmarkStart w:id="61" w:name="_Toc16433"/>
      <w:bookmarkStart w:id="62" w:name="_Toc7834"/>
      <w:bookmarkStart w:id="63" w:name="_Toc20070"/>
      <w:r>
        <w:rPr>
          <w:rFonts w:hint="eastAsia" w:ascii="宋体" w:hAnsi="宋体" w:eastAsia="宋体" w:cs="宋体"/>
          <w:b/>
          <w:bCs/>
          <w:color w:val="000000" w:themeColor="text1"/>
          <w:sz w:val="21"/>
          <w:szCs w:val="21"/>
          <w:highlight w:val="none"/>
          <w:lang w:val="en-US" w:eastAsia="zh-CN"/>
          <w14:textFill>
            <w14:solidFill>
              <w14:schemeClr w14:val="tx1"/>
            </w14:solidFill>
          </w14:textFill>
        </w:rPr>
        <w:t>Ⅰ 环境管理</w:t>
      </w:r>
      <w:bookmarkEnd w:id="58"/>
      <w:bookmarkEnd w:id="59"/>
      <w:bookmarkEnd w:id="60"/>
      <w:bookmarkEnd w:id="61"/>
      <w:bookmarkEnd w:id="62"/>
      <w:bookmarkEnd w:id="63"/>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5.2.1  清洁和绿化工具、用品及其储存间管理规范</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清洁和绿化工具完好、整洁、有序；</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作业所使用的试剂、药剂为无刺激性气味的环保型产品。</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rPr>
        <w:t>清洁和绿化工具</w:t>
      </w:r>
      <w:r>
        <w:rPr>
          <w:rFonts w:hint="eastAsia" w:ascii="宋体" w:hAnsi="宋体" w:eastAsia="宋体" w:cs="宋体"/>
          <w:lang w:eastAsia="zh-CN"/>
        </w:rPr>
        <w:t>是否</w:t>
      </w:r>
      <w:r>
        <w:rPr>
          <w:rFonts w:hint="eastAsia" w:ascii="宋体" w:hAnsi="宋体" w:eastAsia="宋体" w:cs="宋体"/>
        </w:rPr>
        <w:t>完好、整洁、有序</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rPr>
        <w:t>作业所使用的试剂、药剂</w:t>
      </w:r>
      <w:r>
        <w:rPr>
          <w:rFonts w:hint="eastAsia" w:ascii="宋体" w:hAnsi="宋体" w:eastAsia="宋体" w:cs="宋体"/>
          <w:lang w:eastAsia="zh-CN"/>
        </w:rPr>
        <w:t>是否</w:t>
      </w:r>
      <w:r>
        <w:rPr>
          <w:rFonts w:hint="eastAsia" w:ascii="宋体" w:hAnsi="宋体" w:eastAsia="宋体" w:cs="宋体"/>
        </w:rPr>
        <w:t>为无刺激性气味的环保型产品</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清洁及绿化工具管理标准</w:t>
      </w:r>
      <w:r>
        <w:rPr>
          <w:rFonts w:hint="eastAsia" w:ascii="宋体" w:hAnsi="宋体" w:eastAsia="宋体" w:cs="宋体"/>
          <w:lang w:eastAsia="zh-CN"/>
        </w:rPr>
        <w:t>：</w:t>
      </w:r>
      <w:r>
        <w:rPr>
          <w:rFonts w:hint="eastAsia" w:ascii="宋体" w:hAnsi="宋体" w:eastAsia="宋体" w:cs="宋体"/>
        </w:rPr>
        <w:t>有分类、摆放、储存、保养、维修要求</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清洁及绿化试剂的采购记录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清洁及绿化工具间、储存间的照片</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5.2.2  现场环境状态整洁、有序</w:t>
      </w:r>
      <w:r>
        <w:rPr>
          <w:rFonts w:hint="eastAsia" w:ascii="宋体" w:hAnsi="宋体" w:eastAsia="宋体" w:cs="宋体"/>
          <w:b/>
          <w:bCs/>
          <w:lang w:eastAsia="zh-CN"/>
        </w:rPr>
        <w:t>。（</w:t>
      </w:r>
      <w:r>
        <w:rPr>
          <w:rFonts w:hint="eastAsia" w:ascii="宋体" w:hAnsi="宋体" w:eastAsia="宋体" w:cs="宋体"/>
          <w:b/>
          <w:bCs/>
          <w:lang w:val="en-US" w:eastAsia="zh-CN"/>
        </w:rPr>
        <w:t>10分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清洁责任区域具备明确环境卫生服务内容、要求与责任人信息；</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公共区域整洁有序，无散落垃圾</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无乱贴乱画现象，整体空气清新、无异味</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）清洁责任区域是否有公示责任信息：</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）是否定期进行环境品质检查与整改记录：</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清洁责任区域公示内容的照片</w:t>
      </w:r>
      <w:r>
        <w:rPr>
          <w:rFonts w:hint="eastAsia" w:ascii="宋体" w:hAnsi="宋体" w:eastAsia="宋体" w:cs="宋体"/>
          <w:lang w:eastAsia="zh-CN"/>
        </w:rPr>
        <w:t>：</w:t>
      </w:r>
      <w:r>
        <w:rPr>
          <w:rFonts w:hint="eastAsia" w:ascii="宋体" w:hAnsi="宋体" w:eastAsia="宋体" w:cs="宋体"/>
          <w:kern w:val="0"/>
        </w:rPr>
        <w:t>公示信息包括责任区域、明确环境卫生服务内容、要求</w:t>
      </w:r>
      <w:r>
        <w:rPr>
          <w:rFonts w:hint="eastAsia" w:ascii="宋体" w:hAnsi="宋体" w:eastAsia="宋体" w:cs="宋体"/>
          <w:kern w:val="0"/>
          <w:lang w:eastAsia="zh-CN"/>
        </w:rPr>
        <w:t>与</w:t>
      </w:r>
      <w:r>
        <w:rPr>
          <w:rFonts w:hint="eastAsia" w:ascii="宋体" w:hAnsi="宋体" w:eastAsia="宋体" w:cs="宋体"/>
          <w:kern w:val="0"/>
        </w:rPr>
        <w:t>责任人信息</w:t>
      </w:r>
      <w:r>
        <w:rPr>
          <w:rFonts w:hint="eastAsia" w:ascii="宋体" w:hAnsi="宋体" w:eastAsia="宋体" w:cs="宋体"/>
          <w:kern w:val="0"/>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日常保洁工作记录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文明养宠规定与通知 （无居住物业可不提供）</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环境品质检查与整改记录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投诉处理记录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5.2.3  绿化区域的植物长势良好</w:t>
      </w:r>
      <w:r>
        <w:rPr>
          <w:rFonts w:hint="eastAsia" w:ascii="宋体" w:hAnsi="宋体" w:eastAsia="宋体" w:cs="宋体"/>
          <w:b/>
          <w:bCs/>
          <w:lang w:eastAsia="zh-CN"/>
        </w:rPr>
        <w:t>。（</w:t>
      </w:r>
      <w:r>
        <w:rPr>
          <w:rFonts w:hint="eastAsia" w:ascii="宋体" w:hAnsi="宋体" w:eastAsia="宋体" w:cs="宋体"/>
          <w:b/>
          <w:bCs/>
          <w:lang w:val="en-US" w:eastAsia="zh-CN"/>
        </w:rPr>
        <w:t>11分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right="0" w:right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right="0" w:right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及时修剪，保持植物造型，控制植物生长；</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及时除草、清除枯枝残叶与补植，现场无枯、病死植物</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及时做好病虫害的防治工作，防止病虫害蔓延和影响植物生长</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现场使用的肥料为缓释复合肥料或其他低污染、无异味肥料</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rPr>
        <w:t>环境绿化管理养护方案</w:t>
      </w:r>
      <w:r>
        <w:rPr>
          <w:rFonts w:hint="eastAsia" w:ascii="宋体" w:hAnsi="宋体" w:eastAsia="宋体" w:cs="宋体"/>
          <w:lang w:eastAsia="zh-CN"/>
        </w:rPr>
        <w:t>是否包含</w:t>
      </w:r>
      <w:r>
        <w:rPr>
          <w:rFonts w:hint="eastAsia" w:ascii="宋体" w:hAnsi="宋体" w:eastAsia="宋体" w:cs="宋体"/>
        </w:rPr>
        <w:t>植物除杂草和补植</w:t>
      </w:r>
      <w:r>
        <w:rPr>
          <w:rFonts w:hint="eastAsia" w:ascii="宋体" w:hAnsi="宋体" w:eastAsia="宋体" w:cs="宋体"/>
          <w:lang w:eastAsia="zh-CN"/>
        </w:rPr>
        <w:t>、</w:t>
      </w:r>
      <w:r>
        <w:rPr>
          <w:rFonts w:hint="eastAsia" w:ascii="宋体" w:hAnsi="宋体" w:eastAsia="宋体" w:cs="宋体"/>
        </w:rPr>
        <w:t>病虫害防治工作措施及计划</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）项目是否使用</w:t>
      </w:r>
      <w:r>
        <w:rPr>
          <w:rFonts w:hint="eastAsia" w:ascii="宋体" w:hAnsi="宋体" w:eastAsia="宋体" w:cs="宋体"/>
        </w:rPr>
        <w:t>缓释复合肥料或其他环境污染低、不散发臭味的肥料</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widowControl/>
        <w:spacing w:line="360" w:lineRule="auto"/>
        <w:jc w:val="left"/>
        <w:rPr>
          <w:rFonts w:hint="eastAsia" w:ascii="宋体" w:hAnsi="宋体" w:eastAsia="宋体" w:cs="宋体"/>
          <w:bCs/>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）环境绿化养护方案：包含绿化养护的工作措施和计划；</w:t>
      </w:r>
    </w:p>
    <w:p>
      <w:pPr>
        <w:widowControl/>
        <w:spacing w:line="360" w:lineRule="auto"/>
        <w:jc w:val="left"/>
        <w:rPr>
          <w:rFonts w:hint="eastAsia" w:ascii="宋体" w:hAnsi="宋体" w:eastAsia="宋体" w:cs="宋体"/>
          <w:bCs/>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szCs w:val="21"/>
        </w:rPr>
        <w:t>日常除杂草及补植记录</w:t>
      </w:r>
      <w:r>
        <w:rPr>
          <w:rFonts w:hint="eastAsia" w:ascii="宋体" w:hAnsi="宋体" w:eastAsia="宋体" w:cs="宋体"/>
          <w:szCs w:val="21"/>
          <w:lang w:eastAsia="zh-CN"/>
        </w:rPr>
        <w:t>、</w:t>
      </w:r>
      <w:r>
        <w:rPr>
          <w:rFonts w:hint="eastAsia" w:ascii="宋体" w:hAnsi="宋体" w:eastAsia="宋体" w:cs="宋体"/>
          <w:kern w:val="0"/>
          <w:szCs w:val="21"/>
        </w:rPr>
        <w:t>日常病虫害防治记录</w:t>
      </w:r>
      <w:r>
        <w:rPr>
          <w:rFonts w:hint="eastAsia" w:ascii="宋体" w:hAnsi="宋体" w:eastAsia="宋体" w:cs="宋体"/>
          <w:kern w:val="0"/>
          <w:szCs w:val="21"/>
          <w:lang w:eastAsia="zh-CN"/>
        </w:rPr>
        <w:t>、</w:t>
      </w:r>
      <w:r>
        <w:rPr>
          <w:rFonts w:hint="eastAsia" w:ascii="宋体" w:hAnsi="宋体" w:eastAsia="宋体" w:cs="宋体"/>
          <w:bCs/>
        </w:rPr>
        <w:t>植物灌溉和施肥记录</w:t>
      </w:r>
      <w:r>
        <w:rPr>
          <w:rFonts w:hint="eastAsia" w:ascii="宋体" w:hAnsi="宋体" w:eastAsia="宋体" w:cs="宋体"/>
          <w:kern w:val="0"/>
          <w:szCs w:val="21"/>
          <w:lang w:eastAsia="zh-CN"/>
        </w:rPr>
        <w:t>；</w:t>
      </w:r>
    </w:p>
    <w:p>
      <w:pPr>
        <w:spacing w:line="360" w:lineRule="auto"/>
        <w:jc w:val="left"/>
        <w:rPr>
          <w:rFonts w:hint="eastAsia" w:ascii="宋体" w:hAnsi="宋体" w:eastAsia="宋体" w:cs="宋体"/>
          <w:bCs/>
          <w:lang w:eastAsia="zh-CN"/>
        </w:rPr>
      </w:pP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lang w:eastAsia="zh-CN"/>
        </w:rPr>
        <w:t>）</w:t>
      </w:r>
      <w:r>
        <w:rPr>
          <w:rFonts w:hint="eastAsia" w:ascii="宋体" w:hAnsi="宋体" w:eastAsia="宋体" w:cs="宋体"/>
          <w:bCs/>
        </w:rPr>
        <w:t>肥料采购清单</w:t>
      </w:r>
      <w:r>
        <w:rPr>
          <w:rFonts w:hint="eastAsia" w:ascii="宋体" w:hAnsi="宋体" w:eastAsia="宋体" w:cs="宋体"/>
          <w:bCs/>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Cs/>
          <w:lang w:eastAsia="zh-CN"/>
        </w:rPr>
      </w:pPr>
      <w:r>
        <w:rPr>
          <w:rFonts w:hint="eastAsia" w:ascii="宋体" w:hAnsi="宋体" w:eastAsia="宋体" w:cs="宋体"/>
          <w:bCs/>
          <w:lang w:eastAsia="zh-CN"/>
        </w:rPr>
        <w:t>（</w:t>
      </w:r>
      <w:r>
        <w:rPr>
          <w:rFonts w:hint="eastAsia" w:ascii="宋体" w:hAnsi="宋体" w:eastAsia="宋体" w:cs="宋体"/>
          <w:bCs/>
          <w:lang w:val="en-US" w:eastAsia="zh-CN"/>
        </w:rPr>
        <w:t>4</w:t>
      </w:r>
      <w:r>
        <w:rPr>
          <w:rFonts w:hint="eastAsia" w:ascii="宋体" w:hAnsi="宋体" w:eastAsia="宋体" w:cs="宋体"/>
          <w:bCs/>
          <w:lang w:eastAsia="zh-CN"/>
        </w:rPr>
        <w:t>）</w:t>
      </w:r>
      <w:r>
        <w:rPr>
          <w:rFonts w:hint="eastAsia" w:ascii="宋体" w:hAnsi="宋体" w:eastAsia="宋体" w:cs="宋体"/>
          <w:bCs/>
        </w:rPr>
        <w:t>供应商证照、供应商送货单</w:t>
      </w:r>
      <w:r>
        <w:rPr>
          <w:rFonts w:hint="eastAsia" w:ascii="宋体" w:hAnsi="宋体" w:eastAsia="宋体" w:cs="宋体"/>
          <w:bCs/>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5.2.4  绿化区域内设置绿化标识与保护提示</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对全部乔木、主要灌木进行标识，且标识内容准确、清晰；</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合理设置绿化保护提示</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）项目面积</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平方米，</w:t>
      </w:r>
      <w:r>
        <w:rPr>
          <w:rFonts w:hint="eastAsia" w:ascii="宋体" w:hAnsi="宋体" w:eastAsia="宋体" w:cs="宋体"/>
          <w:b w:val="0"/>
          <w:bCs/>
          <w:lang w:eastAsia="zh-CN"/>
        </w:rPr>
        <w:t>绿化面积</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平方米，绿化率为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rPr>
        <w:t>是否对主要植物设置植物标识牌</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标识内容是否准确、清晰</w:t>
      </w:r>
      <w:r>
        <w:rPr>
          <w:rFonts w:hint="eastAsia" w:ascii="宋体" w:hAnsi="宋体" w:eastAsia="宋体" w:cs="宋体"/>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widowControl/>
        <w:spacing w:line="360" w:lineRule="auto"/>
        <w:contextualSpacing/>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rPr>
        <w:t>1</w:t>
      </w:r>
      <w:r>
        <w:rPr>
          <w:rFonts w:hint="eastAsia" w:ascii="宋体" w:hAnsi="宋体" w:eastAsia="宋体" w:cs="宋体"/>
          <w:bCs/>
          <w:kern w:val="0"/>
          <w:szCs w:val="21"/>
          <w:lang w:eastAsia="zh-CN"/>
        </w:rPr>
        <w:t>）</w:t>
      </w:r>
      <w:r>
        <w:rPr>
          <w:rFonts w:hint="eastAsia" w:ascii="宋体" w:hAnsi="宋体" w:eastAsia="宋体" w:cs="宋体"/>
          <w:bCs/>
          <w:kern w:val="0"/>
          <w:szCs w:val="21"/>
        </w:rPr>
        <w:t>置标识牌植物列表</w:t>
      </w:r>
      <w:r>
        <w:rPr>
          <w:rFonts w:hint="eastAsia" w:ascii="宋体" w:hAnsi="宋体" w:eastAsia="宋体" w:cs="宋体"/>
          <w:bCs/>
          <w:kern w:val="0"/>
          <w:szCs w:val="21"/>
          <w:lang w:eastAsia="zh-CN"/>
        </w:rPr>
        <w:t>；</w:t>
      </w:r>
    </w:p>
    <w:p>
      <w:pPr>
        <w:widowControl/>
        <w:spacing w:line="360" w:lineRule="auto"/>
        <w:jc w:val="left"/>
        <w:rPr>
          <w:rFonts w:hint="eastAsia" w:ascii="宋体" w:hAnsi="宋体" w:eastAsia="宋体" w:cs="宋体"/>
          <w:bCs/>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2</w:t>
      </w:r>
      <w:r>
        <w:rPr>
          <w:rFonts w:hint="eastAsia" w:ascii="宋体" w:hAnsi="宋体" w:eastAsia="宋体" w:cs="宋体"/>
          <w:bCs/>
          <w:kern w:val="0"/>
          <w:szCs w:val="21"/>
          <w:lang w:eastAsia="zh-CN"/>
        </w:rPr>
        <w:t>）</w:t>
      </w:r>
      <w:r>
        <w:rPr>
          <w:rFonts w:hint="eastAsia" w:ascii="宋体" w:hAnsi="宋体" w:eastAsia="宋体" w:cs="宋体"/>
          <w:bCs/>
          <w:kern w:val="0"/>
          <w:szCs w:val="21"/>
        </w:rPr>
        <w:t>设有植物标识牌的现场照片</w:t>
      </w:r>
      <w:r>
        <w:rPr>
          <w:rFonts w:hint="eastAsia" w:ascii="宋体" w:hAnsi="宋体" w:eastAsia="宋体" w:cs="宋体"/>
          <w:bCs/>
          <w:kern w:val="0"/>
          <w:szCs w:val="21"/>
          <w:lang w:eastAsia="zh-CN"/>
        </w:rPr>
        <w:t>：</w:t>
      </w:r>
      <w:r>
        <w:rPr>
          <w:rFonts w:hint="eastAsia" w:ascii="宋体" w:hAnsi="宋体" w:eastAsia="宋体" w:cs="宋体"/>
        </w:rPr>
        <w:t>项目现场至少60%的植物设有标</w:t>
      </w:r>
      <w:r>
        <w:rPr>
          <w:rFonts w:hint="eastAsia" w:ascii="宋体" w:hAnsi="宋体" w:eastAsia="宋体" w:cs="宋体"/>
          <w:kern w:val="0"/>
        </w:rPr>
        <w:t>识</w:t>
      </w:r>
      <w:r>
        <w:rPr>
          <w:rFonts w:hint="eastAsia" w:ascii="宋体" w:hAnsi="宋体" w:eastAsia="宋体" w:cs="宋体"/>
        </w:rPr>
        <w:t>牌，准确介绍其名称、产地、科属、分布、用途等内容。</w:t>
      </w:r>
    </w:p>
    <w:p>
      <w:pPr>
        <w:widowControl/>
        <w:spacing w:line="360" w:lineRule="auto"/>
        <w:contextualSpacing/>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3</w:t>
      </w:r>
      <w:r>
        <w:rPr>
          <w:rFonts w:hint="eastAsia" w:ascii="宋体" w:hAnsi="宋体" w:eastAsia="宋体" w:cs="宋体"/>
          <w:bCs/>
          <w:kern w:val="0"/>
          <w:szCs w:val="21"/>
          <w:lang w:eastAsia="zh-CN"/>
        </w:rPr>
        <w:t>）</w:t>
      </w:r>
      <w:r>
        <w:rPr>
          <w:rFonts w:hint="eastAsia" w:ascii="宋体" w:hAnsi="宋体" w:eastAsia="宋体" w:cs="宋体"/>
          <w:bCs/>
          <w:kern w:val="0"/>
          <w:szCs w:val="21"/>
        </w:rPr>
        <w:t>绿化保护提示位置示意图</w:t>
      </w:r>
      <w:r>
        <w:rPr>
          <w:rFonts w:hint="eastAsia" w:ascii="宋体" w:hAnsi="宋体" w:eastAsia="宋体" w:cs="宋体"/>
          <w:bCs/>
          <w:kern w:val="0"/>
          <w:szCs w:val="21"/>
          <w:lang w:eastAsia="zh-CN"/>
        </w:rPr>
        <w:t>：</w:t>
      </w:r>
      <w:r>
        <w:rPr>
          <w:rFonts w:hint="eastAsia" w:ascii="宋体" w:hAnsi="宋体" w:eastAsia="宋体" w:cs="宋体"/>
          <w:kern w:val="0"/>
        </w:rPr>
        <w:t>位置示意图标注明显，有提示牌清单</w:t>
      </w:r>
      <w:r>
        <w:rPr>
          <w:rFonts w:hint="eastAsia" w:ascii="宋体" w:hAnsi="宋体" w:eastAsia="宋体" w:cs="宋体"/>
          <w:kern w:val="0"/>
          <w:lang w:eastAsia="zh-CN"/>
        </w:rPr>
        <w:t>；</w:t>
      </w:r>
    </w:p>
    <w:p>
      <w:pPr>
        <w:spacing w:line="360" w:lineRule="auto"/>
        <w:jc w:val="lef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4</w:t>
      </w:r>
      <w:r>
        <w:rPr>
          <w:rFonts w:hint="eastAsia" w:ascii="宋体" w:hAnsi="宋体" w:eastAsia="宋体" w:cs="宋体"/>
          <w:bCs/>
          <w:kern w:val="0"/>
          <w:szCs w:val="21"/>
          <w:lang w:eastAsia="zh-CN"/>
        </w:rPr>
        <w:t>）</w:t>
      </w:r>
      <w:r>
        <w:rPr>
          <w:rFonts w:hint="eastAsia" w:ascii="宋体" w:hAnsi="宋体" w:eastAsia="宋体" w:cs="宋体"/>
          <w:bCs/>
          <w:kern w:val="0"/>
          <w:szCs w:val="21"/>
        </w:rPr>
        <w:t>设有绿化保护提示的现场照片</w:t>
      </w:r>
      <w:r>
        <w:rPr>
          <w:rFonts w:hint="eastAsia" w:ascii="宋体" w:hAnsi="宋体" w:eastAsia="宋体" w:cs="宋体"/>
          <w:bCs/>
          <w:kern w:val="0"/>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5</w:t>
      </w:r>
      <w:r>
        <w:rPr>
          <w:rFonts w:hint="eastAsia" w:ascii="宋体" w:hAnsi="宋体" w:eastAsia="宋体" w:cs="宋体"/>
          <w:bCs/>
          <w:kern w:val="0"/>
          <w:szCs w:val="21"/>
          <w:lang w:eastAsia="zh-CN"/>
        </w:rPr>
        <w:t>）</w:t>
      </w:r>
      <w:r>
        <w:rPr>
          <w:rFonts w:hint="eastAsia" w:ascii="宋体" w:hAnsi="宋体" w:eastAsia="宋体" w:cs="宋体"/>
          <w:bCs/>
          <w:kern w:val="0"/>
          <w:szCs w:val="21"/>
        </w:rPr>
        <w:t>项目绿化率计算报告</w:t>
      </w:r>
      <w:r>
        <w:rPr>
          <w:rFonts w:hint="eastAsia" w:ascii="宋体" w:hAnsi="宋体" w:eastAsia="宋体" w:cs="宋体"/>
          <w:bCs/>
          <w:kern w:val="0"/>
          <w:szCs w:val="21"/>
          <w:lang w:eastAsia="zh-CN"/>
        </w:rPr>
        <w:t>等说明。</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5.2.5  在</w:t>
      </w:r>
      <w:r>
        <w:rPr>
          <w:rFonts w:hint="eastAsia" w:ascii="宋体" w:hAnsi="宋体" w:eastAsia="宋体" w:cs="宋体"/>
          <w:b/>
          <w:bCs/>
          <w:lang w:eastAsia="zh-CN"/>
        </w:rPr>
        <w:t>公共区域</w:t>
      </w:r>
      <w:r>
        <w:rPr>
          <w:rFonts w:hint="eastAsia" w:ascii="宋体" w:hAnsi="宋体" w:eastAsia="宋体" w:cs="宋体"/>
          <w:b/>
          <w:bCs/>
        </w:rPr>
        <w:t>区内利用废旧、废弃物品设置环境景观美化环境，且景观区域整洁、有序、无安全隐患</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val="0"/>
                <w:bCs w:val="0"/>
                <w:lang w:val="zh-CN"/>
              </w:rPr>
            </w:pPr>
            <w:r>
              <w:rPr>
                <w:rFonts w:hint="eastAsia" w:ascii="宋体" w:hAnsi="宋体" w:eastAsia="宋体" w:cs="宋体"/>
                <w:b w:val="0"/>
                <w:bCs w:val="0"/>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lang w:val="zh-CN" w:eastAsia="zh-CN"/>
              </w:rPr>
            </w:pPr>
            <w:r>
              <w:rPr>
                <w:rFonts w:hint="eastAsia" w:ascii="宋体" w:hAnsi="宋体" w:eastAsia="宋体" w:cs="宋体"/>
                <w:b w:val="0"/>
                <w:bCs w:val="0"/>
              </w:rPr>
              <w:t>在园区内利用废旧、废弃物品设置环境景观美化环境，且景观区域整洁、有序、无安全隐患</w:t>
            </w:r>
            <w:r>
              <w:rPr>
                <w:rFonts w:hint="eastAsia" w:ascii="宋体" w:hAnsi="宋体" w:eastAsia="宋体" w:cs="宋体"/>
                <w:b w:val="0"/>
                <w:bCs w:val="0"/>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）是否利用废旧、废弃物品设置环境景观美化环境，且景观区域整洁、有序、无安全隐患：</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）建筑物小品的现场照片：区域整洁、有序、无安全隐患。</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5.2.6  垃圾分类收集投放点、垃圾站及垃圾处理场等垃圾集中收集点设置合理，整洁有序</w:t>
      </w:r>
      <w:r>
        <w:rPr>
          <w:rFonts w:hint="eastAsia" w:ascii="宋体" w:hAnsi="宋体" w:eastAsia="宋体" w:cs="宋体"/>
          <w:b/>
          <w:bCs/>
          <w:lang w:eastAsia="zh-CN"/>
        </w:rPr>
        <w:t>。（</w:t>
      </w:r>
      <w:r>
        <w:rPr>
          <w:rFonts w:hint="eastAsia" w:ascii="宋体" w:hAnsi="宋体" w:eastAsia="宋体" w:cs="宋体"/>
          <w:b/>
          <w:bCs/>
          <w:lang w:val="en-US" w:eastAsia="zh-CN"/>
        </w:rPr>
        <w:t>10分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22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22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根据物业项目的实际需要，设置充足的垃圾分类收集投放点，且配备足够的有害垃圾、可回收垃圾、厨余垃圾（或餐厨垃圾）、其他垃圾收集容器；</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设立大件垃圾、年花年桔以及绿化垃圾的专门投放场所，且在显著位置设置投放公告牌或投放指引牌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垃圾分类收集容器外观与功能完好、摆放整齐、整洁有序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垃圾集中收集点无蚊虫、老鼠、蟑螂，无散落垃圾、污水，对业主和物业使用人的生产、生活影响较小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7"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numPr>
          <w:ilvl w:val="0"/>
          <w:numId w:val="20"/>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物业项目共有</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栋，现有户数</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户，共设置有</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个</w:t>
      </w:r>
      <w:r>
        <w:rPr>
          <w:rFonts w:hint="eastAsia" w:ascii="宋体" w:hAnsi="宋体" w:eastAsia="宋体" w:cs="宋体"/>
          <w:u w:val="none"/>
        </w:rPr>
        <w:t>垃圾分类收集点</w:t>
      </w:r>
      <w:r>
        <w:rPr>
          <w:rFonts w:hint="eastAsia" w:ascii="宋体" w:hAnsi="宋体" w:eastAsia="宋体" w:cs="宋体"/>
          <w:u w:val="none"/>
          <w:lang w:eastAsia="zh-CN"/>
        </w:rPr>
        <w:t>；</w:t>
      </w:r>
    </w:p>
    <w:p>
      <w:pPr>
        <w:keepNext w:val="0"/>
        <w:keepLines w:val="0"/>
        <w:pageBreakBefore w:val="0"/>
        <w:widowControl/>
        <w:numPr>
          <w:ilvl w:val="0"/>
          <w:numId w:val="20"/>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是否在安全低隐患的位置设置有</w:t>
      </w:r>
      <w:r>
        <w:rPr>
          <w:rFonts w:hint="eastAsia" w:ascii="宋体" w:hAnsi="宋体" w:eastAsia="宋体" w:cs="宋体"/>
        </w:rPr>
        <w:t>大件垃圾、年花年桔以及绿化垃圾的专门投放场所</w:t>
      </w:r>
      <w:r>
        <w:rPr>
          <w:rFonts w:hint="eastAsia" w:ascii="宋体" w:hAnsi="宋体" w:eastAsia="宋体" w:cs="宋体"/>
          <w:lang w:eastAsia="zh-CN"/>
        </w:rPr>
        <w:t>，且配备消防设备设施</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widowControl/>
        <w:numPr>
          <w:ilvl w:val="0"/>
          <w:numId w:val="20"/>
        </w:numPr>
        <w:spacing w:line="360" w:lineRule="auto"/>
        <w:ind w:left="0" w:leftChars="0" w:firstLine="0" w:firstLineChars="0"/>
        <w:contextualSpacing/>
        <w:jc w:val="left"/>
        <w:rPr>
          <w:rFonts w:hint="eastAsia" w:ascii="宋体" w:hAnsi="宋体" w:eastAsia="宋体" w:cs="宋体"/>
          <w:b w:val="0"/>
          <w:bCs/>
          <w:lang w:val="zh-CN"/>
        </w:rPr>
      </w:pPr>
      <w:r>
        <w:rPr>
          <w:rFonts w:hint="eastAsia" w:ascii="宋体" w:hAnsi="宋体" w:eastAsia="宋体" w:cs="宋体"/>
          <w:bCs/>
        </w:rPr>
        <w:t>物业项目是否每天对生活垃圾分类收集容器和设施进行保洁维护：</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widowControl/>
        <w:numPr>
          <w:ilvl w:val="0"/>
          <w:numId w:val="20"/>
        </w:numPr>
        <w:spacing w:line="360" w:lineRule="auto"/>
        <w:ind w:left="0" w:leftChars="0" w:firstLine="0" w:firstLineChars="0"/>
        <w:contextualSpacing/>
        <w:jc w:val="left"/>
        <w:rPr>
          <w:rFonts w:hint="eastAsia" w:ascii="宋体" w:hAnsi="宋体" w:eastAsia="宋体" w:cs="宋体"/>
          <w:lang w:eastAsia="zh-CN"/>
        </w:rPr>
      </w:pPr>
      <w:r>
        <w:rPr>
          <w:rFonts w:hint="eastAsia" w:ascii="宋体" w:hAnsi="宋体" w:eastAsia="宋体" w:cs="宋体"/>
          <w:lang w:eastAsia="zh-CN"/>
        </w:rPr>
        <w:t>是否定期对垃圾投放点进行消杀：</w:t>
      </w:r>
      <w:r>
        <w:rPr>
          <w:rFonts w:hint="eastAsia" w:ascii="宋体" w:hAnsi="宋体" w:eastAsia="宋体" w:cs="宋体"/>
          <w:b w:val="0"/>
          <w:bCs/>
          <w:lang w:val="zh-CN"/>
        </w:rPr>
        <w:sym w:font="Wingdings 2" w:char="00A3"/>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numPr>
          <w:ilvl w:val="0"/>
          <w:numId w:val="21"/>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垃圾分类收集点清单以及相应的照片；</w:t>
      </w:r>
    </w:p>
    <w:p>
      <w:pPr>
        <w:pStyle w:val="2"/>
        <w:pageBreakBefore w:val="0"/>
        <w:numPr>
          <w:ilvl w:val="0"/>
          <w:numId w:val="21"/>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生活垃圾分类收集容器和设施的保洁维护记录；</w:t>
      </w:r>
    </w:p>
    <w:p>
      <w:pPr>
        <w:pStyle w:val="2"/>
        <w:pageBreakBefore w:val="0"/>
        <w:numPr>
          <w:ilvl w:val="0"/>
          <w:numId w:val="21"/>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垃圾投放点消杀记录；</w:t>
      </w:r>
    </w:p>
    <w:p>
      <w:pPr>
        <w:pStyle w:val="2"/>
        <w:pageBreakBefore w:val="0"/>
        <w:numPr>
          <w:ilvl w:val="0"/>
          <w:numId w:val="21"/>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垃圾投放点（含大件垃圾、年花年桔投放点）的位置示意图及外部照片和内部照片；</w:t>
      </w:r>
    </w:p>
    <w:p>
      <w:pPr>
        <w:pStyle w:val="2"/>
        <w:pageBreakBefore w:val="0"/>
        <w:numPr>
          <w:ilvl w:val="0"/>
          <w:numId w:val="21"/>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垃圾投放点（含大件垃圾、年花年桔投放点）公告牌或指引牌的照片。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5.2.7  合理设置生活垃圾分类设施与标识</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06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06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06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垃圾分类收集容器标识符合相关规定，垃圾收集容器无交叉混合使用；</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06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rPr>
              <w:t>合理设置分类投放提示信息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896"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）垃圾分类收集容器的标志及配置是否符合DB4403/T 73《生活垃圾分类设施设备配置规范》，且合理设置分类投放提示信息：</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numPr>
          <w:ilvl w:val="0"/>
          <w:numId w:val="22"/>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生活垃圾分类集中投放点照片及分类投放提示信息照片；</w:t>
      </w:r>
    </w:p>
    <w:p>
      <w:pPr>
        <w:pStyle w:val="2"/>
        <w:pageBreakBefore w:val="0"/>
        <w:numPr>
          <w:ilvl w:val="0"/>
          <w:numId w:val="22"/>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设置餐厨垃圾、其他类型的垃圾分类收集容器的照片和设置投放提示信息的照片。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5.2.8  收集容器中的生活垃圾分类准确投放</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准确率达到60%；</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准确率达到</w:t>
            </w:r>
            <w:r>
              <w:rPr>
                <w:rFonts w:hint="eastAsia" w:ascii="宋体" w:hAnsi="宋体" w:eastAsia="宋体" w:cs="宋体"/>
                <w:lang w:val="en-US" w:eastAsia="zh-CN"/>
              </w:rPr>
              <w:t>8</w:t>
            </w:r>
            <w:r>
              <w:rPr>
                <w:rFonts w:hint="eastAsia" w:ascii="宋体" w:hAnsi="宋体" w:eastAsia="宋体" w:cs="宋体"/>
              </w:rPr>
              <w:t>0%</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准确率达到</w:t>
            </w:r>
            <w:r>
              <w:rPr>
                <w:rFonts w:hint="eastAsia" w:ascii="宋体" w:hAnsi="宋体" w:eastAsia="宋体" w:cs="宋体"/>
                <w:lang w:val="en-US" w:eastAsia="zh-CN"/>
              </w:rPr>
              <w:t>10</w:t>
            </w:r>
            <w:r>
              <w:rPr>
                <w:rFonts w:hint="eastAsia" w:ascii="宋体" w:hAnsi="宋体" w:eastAsia="宋体" w:cs="宋体"/>
              </w:rPr>
              <w:t>0%</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 xml:space="preserve">）物业项目生活垃圾投放的准确率为：□60% </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□80%</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□100%。</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jc w:val="left"/>
        <w:outlineLvl w:val="9"/>
        <w:rPr>
          <w:rFonts w:hint="eastAsia" w:ascii="宋体" w:hAnsi="宋体" w:eastAsia="宋体" w:cs="宋体"/>
          <w:lang w:val="en-US" w:eastAsia="zh-CN"/>
        </w:rPr>
      </w:pPr>
      <w:r>
        <w:rPr>
          <w:rFonts w:hint="eastAsia" w:ascii="宋体" w:hAnsi="宋体" w:eastAsia="宋体" w:cs="宋体"/>
          <w:lang w:val="en-US" w:eastAsia="zh-CN"/>
        </w:rPr>
        <w:t>（1）督导员开展现场督导活动照片（带日期水印）。</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5.2.9  垃圾清运时，具有有效的遮挡及防护</w:t>
      </w:r>
      <w:r>
        <w:rPr>
          <w:rFonts w:hint="eastAsia" w:ascii="宋体" w:hAnsi="宋体" w:eastAsia="宋体" w:cs="宋体"/>
          <w:b/>
          <w:bCs/>
          <w:lang w:val="en-US" w:eastAsia="zh-CN"/>
        </w:rPr>
        <w:t>措施</w:t>
      </w:r>
      <w:r>
        <w:rPr>
          <w:rFonts w:hint="eastAsia" w:ascii="宋体" w:hAnsi="宋体" w:eastAsia="宋体" w:cs="宋体"/>
          <w:b/>
          <w:bCs/>
        </w:rPr>
        <w:t>，且清运、转运操作规范</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垃圾清运、转运时，具备有效的遮挡及防护；</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垃圾清运、转运时，现场工作人员操作规范，无散落垃圾及污水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）垃圾清运、转运时，是否具备有效的遮挡及防</w:t>
      </w:r>
      <w:r>
        <w:rPr>
          <w:rFonts w:hint="eastAsia" w:ascii="宋体" w:hAnsi="宋体" w:eastAsia="宋体" w:cs="宋体"/>
          <w:b w:val="0"/>
          <w:bCs/>
          <w:lang w:val="en-US" w:eastAsia="zh-CN"/>
        </w:rPr>
        <w:t>护</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rPr>
        <w:t>垃圾清运、转运时，现场工作人员</w:t>
      </w:r>
      <w:r>
        <w:rPr>
          <w:rFonts w:hint="eastAsia" w:ascii="宋体" w:hAnsi="宋体" w:eastAsia="宋体" w:cs="宋体"/>
          <w:lang w:eastAsia="zh-CN"/>
        </w:rPr>
        <w:t>是否</w:t>
      </w:r>
      <w:r>
        <w:rPr>
          <w:rFonts w:hint="eastAsia" w:ascii="宋体" w:hAnsi="宋体" w:eastAsia="宋体" w:cs="宋体"/>
        </w:rPr>
        <w:t>操作规范，无散落垃圾及污水</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numPr>
          <w:ilvl w:val="0"/>
          <w:numId w:val="23"/>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垃圾转运遮挡措施说明；</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）垃圾清运、转运工作车辆以及现场环境照片：照片含有日期水印。</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4" w:name="_Toc13180"/>
      <w:bookmarkStart w:id="65" w:name="_Toc16530"/>
      <w:bookmarkStart w:id="66" w:name="_Toc24109"/>
      <w:bookmarkStart w:id="67" w:name="_Toc5712"/>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3"/>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Ⅱ 健康舒适</w:t>
      </w:r>
      <w:bookmarkEnd w:id="64"/>
      <w:bookmarkEnd w:id="65"/>
      <w:bookmarkEnd w:id="66"/>
      <w:bookmarkEnd w:id="67"/>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5.2.10 采用防治措施减少大气污染</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餐饮店、配套商业、发电机房、垃圾站和垃圾处理场等场所排放的有害气体、粉尘等全部经处理达标后排放或高空排放；</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空调排热与排风不对行人产生影响</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设置可自动关闭的门，避免污染物在室内空间或室外活动场所互相串通</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定期对排放的废气进行检测，且检测结果全部达标</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）餐饮店、发电机房、配套商业、垃圾站和垃圾处理场等排放的有害气体、粉尘等是经处理后排放、高空排放：□是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）是否空调排热与排风采取高位排放措施：□是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w:t>
      </w:r>
      <w:r>
        <w:rPr>
          <w:rFonts w:hint="eastAsia" w:ascii="宋体" w:hAnsi="宋体" w:eastAsia="宋体" w:cs="宋体"/>
          <w:lang w:eastAsia="zh-CN"/>
        </w:rPr>
        <w:t>设置可自动关闭的门，避免污染物在室内空间或室外活动场所互相串通：</w:t>
      </w:r>
      <w:r>
        <w:rPr>
          <w:rFonts w:hint="eastAsia" w:ascii="宋体" w:hAnsi="宋体" w:eastAsia="宋体" w:cs="宋体"/>
          <w:b w:val="0"/>
          <w:bCs/>
          <w:lang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）是否每年对排放的废气进行检测，且检测结果全部达标：□是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widowControl/>
        <w:spacing w:line="360"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废弃排放处理措施</w:t>
      </w:r>
      <w:r>
        <w:rPr>
          <w:rFonts w:hint="eastAsia" w:ascii="宋体" w:hAnsi="宋体" w:eastAsia="宋体" w:cs="宋体"/>
          <w:szCs w:val="21"/>
          <w:lang w:eastAsia="zh-CN"/>
        </w:rPr>
        <w:t>情况简要说明；</w:t>
      </w:r>
    </w:p>
    <w:p>
      <w:pPr>
        <w:widowControl/>
        <w:spacing w:line="360"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废气排放设施照片、空调排热与排风设施照片</w:t>
      </w:r>
      <w:r>
        <w:rPr>
          <w:rFonts w:hint="eastAsia" w:ascii="宋体" w:hAnsi="宋体" w:eastAsia="宋体" w:cs="宋体"/>
          <w:szCs w:val="21"/>
          <w:lang w:eastAsia="zh-CN"/>
        </w:rPr>
        <w:t>；</w:t>
      </w:r>
    </w:p>
    <w:p>
      <w:pPr>
        <w:widowControl/>
        <w:spacing w:line="360"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可自动关闭门产品说明及照片</w:t>
      </w:r>
      <w:r>
        <w:rPr>
          <w:rFonts w:hint="eastAsia" w:ascii="宋体" w:hAnsi="宋体" w:eastAsia="宋体" w:cs="宋体"/>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近一年内第三方废气检测报告</w:t>
      </w:r>
      <w:r>
        <w:rPr>
          <w:rFonts w:hint="eastAsia" w:ascii="宋体" w:hAnsi="宋体" w:eastAsia="宋体" w:cs="宋体"/>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5.2.11 集中生活热水（非饮用水）、游泳池水、暖通空调系统用水、景观水体等的水质满足国家现行标准的有关规定。</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集中生活热水（非饮用水）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zh-CN" w:eastAsia="zh-CN"/>
              </w:rPr>
              <w:t>游泳池水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lang w:eastAsia="zh-CN"/>
              </w:rPr>
              <w:t>暖通空调系统用水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lang w:eastAsia="zh-CN"/>
              </w:rPr>
              <w:t>景观水体</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）项目采取有：</w:t>
      </w:r>
      <w:r>
        <w:rPr>
          <w:rFonts w:hint="eastAsia" w:ascii="宋体" w:hAnsi="宋体" w:eastAsia="宋体" w:cs="宋体"/>
          <w:b w:val="0"/>
          <w:bCs/>
          <w:lang w:val="zh-CN"/>
        </w:rPr>
        <w:t>□</w:t>
      </w:r>
      <w:r>
        <w:rPr>
          <w:rFonts w:hint="eastAsia" w:ascii="宋体" w:hAnsi="宋体" w:eastAsia="宋体" w:cs="宋体"/>
          <w:lang w:val="zh-CN"/>
        </w:rPr>
        <w:t>集中生活热水（非饮用水）</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w:t>
      </w:r>
      <w:r>
        <w:rPr>
          <w:rFonts w:hint="eastAsia" w:ascii="宋体" w:hAnsi="宋体" w:eastAsia="宋体" w:cs="宋体"/>
          <w:lang w:val="zh-CN" w:eastAsia="zh-CN"/>
        </w:rPr>
        <w:t>游泳池水</w:t>
      </w:r>
      <w:r>
        <w:rPr>
          <w:rFonts w:hint="eastAsia" w:ascii="宋体" w:hAnsi="宋体" w:eastAsia="宋体" w:cs="宋体"/>
          <w:lang w:val="en-US" w:eastAsia="zh-CN"/>
        </w:rPr>
        <w:t xml:space="preserve">   </w:t>
      </w:r>
      <w:r>
        <w:rPr>
          <w:rFonts w:hint="eastAsia" w:ascii="宋体" w:hAnsi="宋体" w:eastAsia="宋体" w:cs="宋体"/>
          <w:b w:val="0"/>
          <w:bCs/>
          <w:lang w:val="zh-CN"/>
        </w:rPr>
        <w:t>□</w:t>
      </w:r>
      <w:r>
        <w:rPr>
          <w:rFonts w:hint="eastAsia" w:ascii="宋体" w:hAnsi="宋体" w:eastAsia="宋体" w:cs="宋体"/>
          <w:lang w:eastAsia="zh-CN"/>
        </w:rPr>
        <w:t>暖通空调系统</w:t>
      </w:r>
      <w:r>
        <w:rPr>
          <w:rFonts w:hint="eastAsia" w:ascii="宋体" w:hAnsi="宋体" w:eastAsia="宋体" w:cs="宋体"/>
          <w:lang w:val="en-US" w:eastAsia="zh-CN"/>
        </w:rPr>
        <w:t xml:space="preserve">   </w:t>
      </w:r>
      <w:r>
        <w:rPr>
          <w:rFonts w:hint="eastAsia" w:ascii="宋体" w:hAnsi="宋体" w:eastAsia="宋体" w:cs="宋体"/>
          <w:b w:val="0"/>
          <w:bCs/>
          <w:lang w:val="zh-CN"/>
        </w:rPr>
        <w:t>□</w:t>
      </w:r>
      <w:r>
        <w:rPr>
          <w:rFonts w:hint="eastAsia" w:ascii="宋体" w:hAnsi="宋体" w:eastAsia="宋体" w:cs="宋体"/>
          <w:lang w:eastAsia="zh-CN"/>
        </w:rPr>
        <w:t>用水景观水体</w:t>
      </w:r>
      <w:r>
        <w:rPr>
          <w:rFonts w:hint="eastAsia" w:ascii="宋体" w:hAnsi="宋体" w:eastAsia="宋体" w:cs="宋体"/>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（2）项目是否设置中央空调：□是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）景观水源未采用市政自来水和地下井水：</w:t>
      </w:r>
      <w:r>
        <w:rPr>
          <w:rFonts w:hint="eastAsia" w:ascii="宋体" w:hAnsi="宋体" w:eastAsia="宋体" w:cs="宋体"/>
          <w:b w:val="0"/>
          <w:bCs/>
          <w:lang w:val="zh-CN"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eastAsia="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left="0" w:left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区域内路面照片；</w:t>
      </w:r>
    </w:p>
    <w:p>
      <w:pPr>
        <w:pStyle w:val="2"/>
        <w:keepNext w:val="0"/>
        <w:keepLines w:val="0"/>
        <w:pageBreakBefore w:val="0"/>
        <w:numPr>
          <w:ilvl w:val="0"/>
          <w:numId w:val="16"/>
        </w:numPr>
        <w:kinsoku/>
        <w:wordWrap/>
        <w:overflowPunct/>
        <w:topLinePunct w:val="0"/>
        <w:autoSpaceDE/>
        <w:autoSpaceDN/>
        <w:bidi w:val="0"/>
        <w:adjustRightInd/>
        <w:snapToGrid/>
        <w:spacing w:after="0" w:afterLines="0" w:line="360" w:lineRule="auto"/>
        <w:ind w:left="0" w:leftChars="0"/>
        <w:jc w:val="left"/>
        <w:outlineLvl w:val="9"/>
        <w:rPr>
          <w:rFonts w:hint="eastAsia" w:ascii="宋体" w:hAnsi="宋体" w:eastAsia="宋体" w:cs="宋体"/>
          <w:lang w:val="en-US" w:eastAsia="zh-CN"/>
        </w:rPr>
      </w:pPr>
      <w:r>
        <w:rPr>
          <w:rFonts w:hint="eastAsia" w:ascii="宋体" w:hAnsi="宋体" w:eastAsia="宋体" w:cs="宋体"/>
          <w:lang w:val="en-US" w:eastAsia="zh-CN"/>
        </w:rPr>
        <w:t>道路交通标志照片。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5.2.12 空调系统不使用氯氟烃、氢氯氟烃等消耗臭氧层物质的制冷剂。</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空调系统不使用氯氟烃、氢氯氟烃等消耗臭氧层物质的制冷剂。</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）制冷剂成分是否包含CFC-11、CFC-12、CFC-13等国家规定消耗臭氧层物质的：</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）近一年内制冷剂的采购及使用记录；</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）制冷剂的产品成分说明。</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5.2.13 设置有免费的健身场地，且场地内配备不少于3类可正常使用且无损坏的健身器材。</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设置有免费的健身场地，且场地内配备不少于3类可正常使用且无损坏的健身器材。</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）是否设置有免费的健身场地：</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jc w:val="left"/>
        <w:outlineLvl w:val="9"/>
        <w:rPr>
          <w:rFonts w:hint="eastAsia" w:ascii="宋体" w:hAnsi="宋体" w:eastAsia="宋体" w:cs="宋体"/>
          <w:lang w:val="en-US" w:eastAsia="zh-CN"/>
        </w:rPr>
      </w:pPr>
      <w:r>
        <w:rPr>
          <w:rFonts w:hint="eastAsia" w:ascii="宋体" w:hAnsi="宋体" w:eastAsia="宋体" w:cs="宋体"/>
          <w:lang w:val="en-US" w:eastAsia="zh-CN"/>
        </w:rPr>
        <w:t>（1）健身器材产品说明书和使用指导说明；</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jc w:val="left"/>
        <w:outlineLvl w:val="9"/>
        <w:rPr>
          <w:rFonts w:hint="eastAsia" w:ascii="宋体" w:hAnsi="宋体" w:eastAsia="宋体" w:cs="宋体"/>
          <w:lang w:val="en-US" w:eastAsia="zh-CN"/>
        </w:rPr>
      </w:pPr>
      <w:r>
        <w:rPr>
          <w:rFonts w:hint="eastAsia" w:ascii="宋体" w:hAnsi="宋体" w:eastAsia="宋体" w:cs="宋体"/>
          <w:lang w:val="en-US" w:eastAsia="zh-CN"/>
        </w:rPr>
        <w:t>（2）健身场地照片。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5.2.14 具有紧急救援的便利条件</w:t>
      </w:r>
      <w:r>
        <w:rPr>
          <w:rFonts w:hint="eastAsia" w:ascii="宋体" w:hAnsi="宋体" w:eastAsia="宋体" w:cs="宋体"/>
          <w:b/>
          <w:bCs/>
          <w:lang w:eastAsia="zh-CN"/>
        </w:rPr>
        <w:t>。（</w:t>
      </w:r>
      <w:r>
        <w:rPr>
          <w:rFonts w:hint="eastAsia" w:ascii="宋体" w:hAnsi="宋体" w:eastAsia="宋体" w:cs="宋体"/>
          <w:b/>
          <w:bCs/>
          <w:lang w:val="en-US" w:eastAsia="zh-CN"/>
        </w:rPr>
        <w:t>11分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配备AED、急救包、急救担架等基本医学救援设施设备；</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现场物业服务工作人员有参加政府或第三方组织的急救培训，且获得相关证书</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公共区域设置有</w:t>
            </w:r>
            <w:r>
              <w:rPr>
                <w:rFonts w:hint="eastAsia" w:ascii="宋体" w:hAnsi="宋体" w:eastAsia="宋体" w:cs="宋体"/>
                <w:lang w:eastAsia="zh-CN"/>
              </w:rPr>
              <w:t>有效的</w:t>
            </w:r>
            <w:r>
              <w:rPr>
                <w:rFonts w:hint="eastAsia" w:ascii="宋体" w:hAnsi="宋体" w:eastAsia="宋体" w:cs="宋体"/>
              </w:rPr>
              <w:t>防滑、防撞、防夹措施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rPr>
              <w:t>设置有紧急求助呼救系统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11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）是否配备AED、急救包、急救担架等基本医学救援设施设备：</w:t>
      </w:r>
      <w:r>
        <w:rPr>
          <w:rFonts w:hint="eastAsia" w:ascii="宋体" w:hAnsi="宋体" w:eastAsia="宋体" w:cs="宋体"/>
          <w:b w:val="0"/>
          <w:bCs/>
          <w:lang w:val="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）现场物业服务工作人员是否有参加政府或第三方组织的急救培训，且获得相关证书：</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□否；获得的证书为：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（3）公共区域是否设置有防滑、防撞、防夹措施：□是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i w:val="0"/>
          <w:iCs w:val="0"/>
          <w:u w:val="single"/>
          <w:lang w:val="en-US" w:eastAsia="zh-CN"/>
        </w:rPr>
      </w:pPr>
      <w:r>
        <w:rPr>
          <w:rFonts w:hint="eastAsia" w:ascii="宋体" w:hAnsi="宋体" w:eastAsia="宋体" w:cs="宋体"/>
          <w:b w:val="0"/>
          <w:bCs/>
          <w:lang w:val="en-US" w:eastAsia="zh-CN"/>
        </w:rPr>
        <w:t>（4）是否设置有有效的紧急求助呼救系统：□是 □否；数量为</w:t>
      </w:r>
      <w:r>
        <w:rPr>
          <w:rFonts w:hint="eastAsia" w:ascii="宋体" w:hAnsi="宋体" w:eastAsia="宋体" w:cs="宋体"/>
          <w:b w:val="0"/>
          <w:bCs/>
          <w:i w:val="0"/>
          <w:iCs w:val="0"/>
          <w:u w:val="single"/>
          <w:lang w:val="en-US" w:eastAsia="zh-CN"/>
        </w:rPr>
        <w:t xml:space="preserve">     </w:t>
      </w:r>
      <w:r>
        <w:rPr>
          <w:rFonts w:hint="eastAsia" w:ascii="宋体" w:hAnsi="宋体" w:eastAsia="宋体" w:cs="宋体"/>
          <w:b w:val="0"/>
          <w:bCs/>
          <w:i w:val="0"/>
          <w:iCs w:val="0"/>
          <w:u w:val="none"/>
          <w:lang w:val="en-US" w:eastAsia="zh-CN"/>
        </w:rPr>
        <w:t>；分布在</w:t>
      </w:r>
      <w:r>
        <w:rPr>
          <w:rFonts w:hint="eastAsia" w:ascii="宋体" w:hAnsi="宋体" w:eastAsia="宋体" w:cs="宋体"/>
          <w:b w:val="0"/>
          <w:bCs/>
          <w:i w:val="0"/>
          <w:iCs w:val="0"/>
          <w:u w:val="single"/>
          <w:lang w:val="en-US" w:eastAsia="zh-CN"/>
        </w:rPr>
        <w:t xml:space="preserve">                  </w:t>
      </w:r>
      <w:r>
        <w:rPr>
          <w:rFonts w:hint="eastAsia" w:ascii="宋体" w:hAnsi="宋体" w:eastAsia="宋体" w:cs="宋体"/>
          <w:b w:val="0"/>
          <w:bCs/>
          <w:i w:val="0"/>
          <w:iCs w:val="0"/>
          <w:u w:val="none"/>
          <w:lang w:val="en-US"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AED采购记录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）物业项目现场工作人员近一年内参加急救培训记录</w:t>
      </w:r>
      <w:r>
        <w:rPr>
          <w:rFonts w:hint="eastAsia" w:ascii="宋体" w:hAnsi="宋体" w:eastAsia="宋体" w:cs="宋体"/>
          <w:lang w:eastAsia="zh-CN"/>
        </w:rPr>
        <w:t>以及</w:t>
      </w:r>
      <w:r>
        <w:rPr>
          <w:rFonts w:hint="eastAsia" w:ascii="宋体" w:hAnsi="宋体" w:eastAsia="宋体" w:cs="宋体"/>
        </w:rPr>
        <w:t>急救员证书</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）紧急求助系统说明书</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eastAsia="zh-CN"/>
        </w:rPr>
        <w:t>公共区域设置有</w:t>
      </w:r>
      <w:r>
        <w:rPr>
          <w:rFonts w:hint="eastAsia" w:ascii="宋体" w:hAnsi="宋体" w:eastAsia="宋体" w:cs="宋体"/>
        </w:rPr>
        <w:t>防滑、防撞、防夹措施的</w:t>
      </w:r>
      <w:r>
        <w:rPr>
          <w:rFonts w:hint="eastAsia" w:ascii="宋体" w:hAnsi="宋体" w:eastAsia="宋体" w:cs="宋体"/>
          <w:lang w:eastAsia="zh-CN"/>
        </w:rPr>
        <w:t>区域</w:t>
      </w:r>
      <w:r>
        <w:rPr>
          <w:rFonts w:hint="eastAsia" w:ascii="宋体" w:hAnsi="宋体" w:eastAsia="宋体" w:cs="宋体"/>
        </w:rPr>
        <w:t>照片</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5.2.15 采用合理的措施优化物业项目室内热湿环境</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bookmarkStart w:id="68" w:name="_Toc534222855"/>
      <w:bookmarkStart w:id="69" w:name="_Toc534222861"/>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采用措施使室内空气相对湿度维持在30%～70%之间；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空调系统可基于人体热感觉进行动态调节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）是否采用合理的措施优化物业项目室内热湿环境：</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□否；采取的措施为：□在空调系统中集中设置具有加湿和除湿功能的装置</w:t>
      </w:r>
      <w:r>
        <w:rPr>
          <w:rFonts w:hint="eastAsia" w:ascii="宋体" w:hAnsi="宋体" w:eastAsia="宋体" w:cs="宋体"/>
          <w:b w:val="0"/>
          <w:bCs/>
          <w:lang w:val="en-US" w:eastAsia="zh-CN"/>
        </w:rPr>
        <w:t xml:space="preserve">   □在室内或空调系统末端设置独立的具有加湿和除湿功能的空气调节设备  □其他</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）项目的室内空气相对湿度区间在：</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近一年内室内空气相对湿度监测记录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空调系统产品型式检验报告或产品说明书</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b/>
          <w:bCs/>
          <w:kern w:val="0"/>
          <w:sz w:val="28"/>
          <w:szCs w:val="32"/>
        </w:rPr>
      </w:pPr>
      <w:r>
        <w:rPr>
          <w:rFonts w:hint="eastAsia" w:ascii="宋体" w:hAnsi="宋体" w:eastAsia="宋体" w:cs="宋体"/>
          <w:b/>
          <w:bCs/>
          <w:kern w:val="0"/>
          <w:sz w:val="28"/>
          <w:szCs w:val="32"/>
        </w:rPr>
        <w:br w:type="page"/>
      </w:r>
    </w:p>
    <w:tbl>
      <w:tblPr>
        <w:tblStyle w:val="16"/>
        <w:tblpPr w:leftFromText="180" w:rightFromText="180" w:vertAnchor="text" w:horzAnchor="page" w:tblpX="1357" w:tblpY="625"/>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16"/>
        <w:gridCol w:w="870"/>
        <w:gridCol w:w="855"/>
        <w:gridCol w:w="5228"/>
        <w:gridCol w:w="77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类别</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编号</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标准条文</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分值</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886" w:type="dxa"/>
            <w:gridSpan w:val="2"/>
            <w:vMerge w:val="restar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bCs/>
                <w:kern w:val="0"/>
              </w:rPr>
              <w:t>控制项</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6.1.1</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kern w:val="0"/>
              </w:rPr>
              <w:t>不</w:t>
            </w:r>
            <w:r>
              <w:rPr>
                <w:rFonts w:hint="eastAsia" w:ascii="宋体" w:hAnsi="宋体" w:eastAsia="宋体" w:cs="宋体"/>
                <w:kern w:val="0"/>
                <w:lang w:eastAsia="zh-CN"/>
              </w:rPr>
              <w:t>应</w:t>
            </w:r>
            <w:r>
              <w:rPr>
                <w:rFonts w:hint="eastAsia" w:ascii="宋体" w:hAnsi="宋体" w:eastAsia="宋体" w:cs="宋体"/>
                <w:kern w:val="0"/>
              </w:rPr>
              <w:t>使用国家和省、市政府及其有关主管部门明令淘汰的工艺、设备或者产品。</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886"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6.1.2</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kern w:val="0"/>
              </w:rPr>
              <w:t>不</w:t>
            </w:r>
            <w:r>
              <w:rPr>
                <w:rFonts w:hint="eastAsia" w:ascii="宋体" w:hAnsi="宋体" w:eastAsia="宋体" w:cs="宋体"/>
                <w:kern w:val="0"/>
                <w:lang w:eastAsia="zh-CN"/>
              </w:rPr>
              <w:t>应</w:t>
            </w:r>
            <w:r>
              <w:rPr>
                <w:rFonts w:hint="eastAsia" w:ascii="宋体" w:hAnsi="宋体" w:eastAsia="宋体" w:cs="宋体"/>
                <w:kern w:val="0"/>
              </w:rPr>
              <w:t>擅自废弃已建成的节约能源、节约用水等共用设施设备。</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886"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6.1.3</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rPr>
            </w:pPr>
            <w:r>
              <w:rPr>
                <w:rFonts w:hint="eastAsia" w:ascii="宋体" w:hAnsi="宋体" w:eastAsia="宋体" w:cs="宋体"/>
                <w:bCs/>
              </w:rPr>
              <w:t>停车场新能源汽车充电桩的安装数量应满足充电使用的需求，且安装使用区域内应满足相关消防要求。</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restart"/>
            <w:tcBorders>
              <w:top w:val="single" w:color="auto" w:sz="4" w:space="0"/>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bCs/>
                <w:kern w:val="0"/>
              </w:rPr>
              <w:t>评分项</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 xml:space="preserve">Ⅰ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计量与数据管理</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6.2.1</w:t>
            </w:r>
          </w:p>
        </w:tc>
        <w:tc>
          <w:tcPr>
            <w:tcW w:w="5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合理配备和管理能源计量器具，对物业项目公共用电进行分项计量。</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6.2.2</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合理配备用水计量器具。</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4"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6.2.3</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lang w:eastAsia="zh-CN"/>
              </w:rPr>
            </w:pPr>
            <w:r>
              <w:rPr>
                <w:rFonts w:hint="eastAsia" w:ascii="宋体" w:hAnsi="宋体" w:eastAsia="宋体" w:cs="宋体"/>
                <w:kern w:val="0"/>
              </w:rPr>
              <w:t>设置能源管理系统，收集和管理能源计量数据</w:t>
            </w:r>
            <w:r>
              <w:rPr>
                <w:rFonts w:hint="eastAsia" w:ascii="宋体" w:hAnsi="宋体" w:eastAsia="宋体" w:cs="宋体"/>
                <w:kern w:val="0"/>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Cs/>
                <w:kern w:val="0"/>
                <w:lang w:eastAsia="zh-CN"/>
              </w:rPr>
            </w:pPr>
            <w:r>
              <w:rPr>
                <w:rFonts w:hint="eastAsia" w:ascii="宋体" w:hAnsi="宋体" w:eastAsia="宋体" w:cs="宋体"/>
              </w:rPr>
              <w:t xml:space="preserve">Ⅱ </w:t>
            </w:r>
            <w:r>
              <w:rPr>
                <w:rFonts w:hint="eastAsia" w:ascii="宋体" w:hAnsi="宋体" w:eastAsia="宋体" w:cs="宋体"/>
                <w:lang w:eastAsia="zh-CN"/>
              </w:rPr>
              <w:t>节能设备</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6.2.4</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公共区域照明采用高效节能灯具和节能控制方式，照度及照明功率密度符合现行国家标准《建筑节能与可再生能源利用通用规范》GB 55015的有关规定。</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12</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6.2.5</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电梯采用节能控制措施。</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6.2.6</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空调系统采用高能效空调设备和节能技术控制措施，降低运行能耗。</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10</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6.2.7</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通风系统采用联动控制方式，降低保证空气质量的能耗。</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6.2.8</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b w:val="0"/>
                <w:bCs w:val="0"/>
                <w:color w:val="auto"/>
                <w:szCs w:val="21"/>
                <w:highlight w:val="none"/>
                <w:lang w:val="en-US" w:eastAsia="zh-CN"/>
              </w:rPr>
              <w:t>采用节能型的水泵、电动机、通风机等电气设备</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 xml:space="preserve">Ⅲ </w:t>
            </w:r>
            <w:r>
              <w:rPr>
                <w:rFonts w:hint="eastAsia" w:ascii="宋体" w:hAnsi="宋体" w:eastAsia="宋体" w:cs="宋体"/>
                <w:lang w:eastAsia="zh-CN"/>
              </w:rPr>
              <w:t>节水设施</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6.2.9</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lang w:eastAsia="zh-CN"/>
              </w:rPr>
            </w:pPr>
            <w:r>
              <w:rPr>
                <w:rFonts w:hint="eastAsia" w:ascii="宋体" w:hAnsi="宋体" w:eastAsia="宋体" w:cs="宋体"/>
                <w:color w:val="000000" w:themeColor="text1"/>
                <w:highlight w:val="none"/>
                <w14:textFill>
                  <w14:solidFill>
                    <w14:schemeClr w14:val="tx1"/>
                  </w14:solidFill>
                </w14:textFill>
              </w:rPr>
              <w:t>采用较高用水效率等级的卫生器具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6.2.10</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lang w:eastAsia="zh-CN"/>
              </w:rPr>
            </w:pPr>
            <w:r>
              <w:rPr>
                <w:rFonts w:hint="eastAsia" w:ascii="宋体" w:hAnsi="宋体" w:eastAsia="宋体" w:cs="宋体"/>
              </w:rPr>
              <w:t>绿化区域灌溉采用节水灌溉方式</w:t>
            </w:r>
            <w:r>
              <w:rPr>
                <w:rFonts w:hint="eastAsia" w:ascii="宋体" w:hAnsi="宋体" w:eastAsia="宋体" w:cs="宋体"/>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w:t>
            </w:r>
            <w:r>
              <w:rPr>
                <w:rFonts w:hint="eastAsia" w:ascii="宋体" w:hAnsi="宋体" w:eastAsia="宋体" w:cs="宋体"/>
                <w:kern w:val="0"/>
                <w:lang w:val="en-US" w:eastAsia="zh-CN"/>
              </w:rPr>
              <w:t>2</w:t>
            </w:r>
            <w:r>
              <w:rPr>
                <w:rFonts w:hint="eastAsia" w:ascii="宋体" w:hAnsi="宋体" w:eastAsia="宋体" w:cs="宋体"/>
                <w:kern w:val="0"/>
              </w:rPr>
              <w:t>.11</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kern w:val="0"/>
              </w:rPr>
              <w:t>空调设备或系统采用节水冷却技术</w:t>
            </w:r>
            <w:r>
              <w:rPr>
                <w:rFonts w:hint="eastAsia" w:ascii="宋体" w:hAnsi="宋体" w:eastAsia="宋体" w:cs="宋体"/>
                <w:kern w:val="0"/>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w:t>
            </w:r>
            <w:r>
              <w:rPr>
                <w:rFonts w:hint="eastAsia" w:ascii="宋体" w:hAnsi="宋体" w:eastAsia="宋体" w:cs="宋体"/>
                <w:kern w:val="0"/>
                <w:lang w:val="en-US" w:eastAsia="zh-CN"/>
              </w:rPr>
              <w:t>2</w:t>
            </w:r>
            <w:r>
              <w:rPr>
                <w:rFonts w:hint="eastAsia" w:ascii="宋体" w:hAnsi="宋体" w:eastAsia="宋体" w:cs="宋体"/>
                <w:kern w:val="0"/>
              </w:rPr>
              <w:t>.12</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lang w:val="en-US"/>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合理收集并使用非传统水源。</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restart"/>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lang w:eastAsia="zh-CN"/>
              </w:rPr>
            </w:pPr>
            <w:r>
              <w:rPr>
                <w:rFonts w:hint="eastAsia" w:ascii="宋体" w:hAnsi="宋体" w:eastAsia="宋体" w:cs="宋体"/>
                <w:bCs/>
                <w:kern w:val="0"/>
                <w:lang w:eastAsia="zh-CN"/>
              </w:rPr>
              <w:t>Ⅲ</w:t>
            </w:r>
            <w:r>
              <w:rPr>
                <w:rFonts w:hint="eastAsia" w:ascii="宋体" w:hAnsi="宋体" w:eastAsia="宋体" w:cs="宋体"/>
                <w:bCs/>
                <w:kern w:val="0"/>
                <w:lang w:val="en-US" w:eastAsia="zh-CN"/>
              </w:rPr>
              <w:t xml:space="preserve"> </w:t>
            </w:r>
            <w:r>
              <w:rPr>
                <w:rFonts w:hint="eastAsia" w:ascii="宋体" w:hAnsi="宋体" w:eastAsia="宋体" w:cs="宋体"/>
                <w:bCs/>
                <w:kern w:val="0"/>
                <w:lang w:eastAsia="zh-CN"/>
              </w:rPr>
              <w:t>其他绿色设施</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6.2.13</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根据物业项目实际情况和特点，实施立体绿化增加绿地面积。</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6.2.14</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根据物业项目实际情况和特点，在原有基础上新增多项海绵设施（雨水回收利用系统除外）。</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6.2.15</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根据物业项目实际情况和特点，设置无障碍设施。</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7969" w:type="dxa"/>
            <w:gridSpan w:val="4"/>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kern w:val="0"/>
              </w:rPr>
            </w:pPr>
            <w:r>
              <w:rPr>
                <w:rFonts w:hint="eastAsia" w:ascii="宋体" w:hAnsi="宋体" w:eastAsia="宋体" w:cs="宋体"/>
                <w:b/>
                <w:kern w:val="0"/>
              </w:rPr>
              <w:t>合计</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100</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宋体" w:hAnsi="宋体" w:eastAsia="宋体" w:cs="宋体"/>
                <w:kern w:val="0"/>
                <w:lang w:val="en-US" w:eastAsia="zh-CN"/>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70" w:name="_Toc20463"/>
      <w:bookmarkStart w:id="71" w:name="_Toc16792"/>
      <w:bookmarkStart w:id="72" w:name="_Toc18730"/>
      <w:bookmarkStart w:id="73" w:name="_Toc11668"/>
      <w:r>
        <w:rPr>
          <w:rFonts w:hint="eastAsia" w:ascii="宋体" w:hAnsi="宋体" w:eastAsia="宋体" w:cs="宋体"/>
          <w:b/>
          <w:bCs/>
          <w:kern w:val="0"/>
          <w:sz w:val="28"/>
          <w:szCs w:val="32"/>
        </w:rPr>
        <w:t xml:space="preserve">6 </w:t>
      </w:r>
      <w:bookmarkEnd w:id="68"/>
      <w:r>
        <w:rPr>
          <w:rFonts w:hint="eastAsia" w:ascii="宋体" w:hAnsi="宋体" w:eastAsia="宋体" w:cs="宋体"/>
          <w:b/>
          <w:bCs/>
          <w:kern w:val="0"/>
          <w:sz w:val="28"/>
          <w:szCs w:val="32"/>
          <w:lang w:eastAsia="zh-CN"/>
        </w:rPr>
        <w:t>绿色设施</w:t>
      </w:r>
      <w:bookmarkEnd w:id="70"/>
      <w:bookmarkEnd w:id="71"/>
      <w:bookmarkEnd w:id="72"/>
      <w:bookmarkEnd w:id="73"/>
    </w:p>
    <w:p>
      <w:pPr>
        <w:pageBreakBefore w:val="0"/>
        <w:kinsoku/>
        <w:overflowPunct/>
        <w:topLinePunct w:val="0"/>
        <w:autoSpaceDE/>
        <w:autoSpaceDN/>
        <w:bidi w:val="0"/>
        <w:spacing w:line="360" w:lineRule="auto"/>
        <w:outlineLvl w:val="9"/>
        <w:rPr>
          <w:rFonts w:hint="eastAsia" w:ascii="宋体" w:hAnsi="宋体" w:eastAsia="宋体" w:cs="宋体"/>
          <w:kern w:val="0"/>
        </w:rPr>
      </w:pPr>
      <w:r>
        <w:rPr>
          <w:rFonts w:hint="eastAsia" w:ascii="宋体" w:hAnsi="宋体" w:eastAsia="宋体" w:cs="宋体"/>
          <w:kern w:val="0"/>
        </w:rPr>
        <w:br w:type="page"/>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lang w:val="en-US" w:eastAsia="zh-CN"/>
        </w:rPr>
      </w:pPr>
      <w:bookmarkStart w:id="74" w:name="_Toc24969"/>
      <w:bookmarkStart w:id="75" w:name="_Toc30701"/>
      <w:bookmarkStart w:id="76" w:name="_Toc27480"/>
      <w:bookmarkStart w:id="77" w:name="_Toc32536"/>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6.1 控制项</w:t>
      </w:r>
      <w:bookmarkEnd w:id="74"/>
      <w:bookmarkEnd w:id="75"/>
      <w:bookmarkEnd w:id="76"/>
      <w:bookmarkEnd w:id="7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6.1.1 不</w:t>
      </w:r>
      <w:r>
        <w:rPr>
          <w:rFonts w:hint="eastAsia" w:ascii="宋体" w:hAnsi="宋体" w:eastAsia="宋体" w:cs="宋体"/>
          <w:b/>
          <w:bCs/>
          <w:lang w:eastAsia="zh-CN"/>
        </w:rPr>
        <w:t>应</w:t>
      </w:r>
      <w:r>
        <w:rPr>
          <w:rFonts w:hint="eastAsia" w:ascii="宋体" w:hAnsi="宋体" w:eastAsia="宋体" w:cs="宋体"/>
          <w:b/>
          <w:bCs/>
        </w:rPr>
        <w:t>使用国家和省、市政府及其有关主管部门明令淘汰的工艺、设备或者产品。</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）项目是否使用国家和省、市政府及其有关主管部门明令淘汰的工艺、设备或者产品：</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□是</w:t>
      </w:r>
      <w:r>
        <w:rPr>
          <w:rFonts w:hint="eastAsia" w:ascii="宋体" w:hAnsi="宋体" w:eastAsia="宋体" w:cs="宋体"/>
          <w:color w:val="auto"/>
          <w:lang w:val="en-US" w:eastAsia="zh-CN"/>
        </w:rPr>
        <w:t xml:space="preserve"> □否。</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公共能耗设备清单(消防设备除外)</w:t>
      </w:r>
      <w:r>
        <w:rPr>
          <w:rFonts w:hint="eastAsia" w:ascii="宋体" w:hAnsi="宋体" w:eastAsia="宋体" w:cs="宋体"/>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（2）公共照明灯具以及公共用水器具清单。</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6.1.2  不</w:t>
      </w:r>
      <w:r>
        <w:rPr>
          <w:rFonts w:hint="eastAsia" w:ascii="宋体" w:hAnsi="宋体" w:eastAsia="宋体" w:cs="宋体"/>
          <w:b/>
          <w:bCs/>
          <w:lang w:eastAsia="zh-CN"/>
        </w:rPr>
        <w:t>应</w:t>
      </w:r>
      <w:r>
        <w:rPr>
          <w:rFonts w:hint="eastAsia" w:ascii="宋体" w:hAnsi="宋体" w:eastAsia="宋体" w:cs="宋体"/>
          <w:b/>
          <w:bCs/>
        </w:rPr>
        <w:t>擅自废弃已建成的节约能源、节约用水等共用设施设备。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u w:val="single"/>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）项目是否建设有可再生能源利用、雨水回收利用等节约用能、节约用水相关共有设施设备： □是 □否；若有，有</w:t>
      </w:r>
      <w:r>
        <w:rPr>
          <w:rFonts w:hint="eastAsia" w:ascii="宋体" w:hAnsi="宋体" w:eastAsia="宋体" w:cs="宋体"/>
          <w:color w:val="auto"/>
          <w:u w:val="none"/>
          <w:lang w:val="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 xml:space="preserve"> 。</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节能、节水设施设备运行维护记录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6.1.3  停车场新能源汽车充电桩的安装数量应满足充电使用的需求，且安装使用区域内应满足相关消防要求。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u w:val="single"/>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）停车场新能源汽车充电桩的安装有</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个，新能源汽车月卡登记记录有</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个。</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2</w:t>
      </w:r>
      <w:r>
        <w:rPr>
          <w:rFonts w:hint="eastAsia" w:ascii="宋体" w:hAnsi="宋体" w:eastAsia="宋体" w:cs="宋体"/>
          <w:color w:val="auto"/>
          <w:lang w:val="zh-CN"/>
        </w:rPr>
        <w:t>）充电区域是否满足相关消防要求：□是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w:t>
      </w:r>
      <w:r>
        <w:rPr>
          <w:rFonts w:hint="eastAsia" w:ascii="宋体" w:hAnsi="宋体" w:eastAsia="宋体" w:cs="宋体"/>
          <w:color w:val="auto"/>
          <w:lang w:val="zh-CN"/>
        </w:rPr>
        <w:t>新能源汽车月卡登记记录或车辆进出记录</w:t>
      </w:r>
      <w:r>
        <w:rPr>
          <w:rFonts w:hint="eastAsia" w:ascii="宋体" w:hAnsi="宋体" w:eastAsia="宋体" w:cs="宋体"/>
          <w:color w:val="auto"/>
          <w:lang w:val="zh-CN" w:eastAsia="zh-CN"/>
        </w:rPr>
        <w:t>；</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（2）充电桩数量证明文件；</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（3）充电区域消防设施的照片。</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78" w:name="_Toc23429"/>
      <w:bookmarkStart w:id="79" w:name="_Toc4345"/>
      <w:bookmarkStart w:id="80" w:name="_Toc23693"/>
      <w:bookmarkStart w:id="81" w:name="_Toc18190"/>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6.2 评分项</w:t>
      </w:r>
      <w:bookmarkEnd w:id="78"/>
      <w:bookmarkEnd w:id="79"/>
      <w:bookmarkEnd w:id="80"/>
      <w:bookmarkEnd w:id="81"/>
    </w:p>
    <w:p>
      <w:pPr>
        <w:pStyle w:val="2"/>
        <w:pageBreakBefore w:val="0"/>
        <w:kinsoku/>
        <w:overflowPunct/>
        <w:topLinePunct w:val="0"/>
        <w:autoSpaceDE/>
        <w:autoSpaceDN/>
        <w:bidi w:val="0"/>
        <w:spacing w:line="360" w:lineRule="auto"/>
        <w:ind w:left="0" w:leftChars="0" w:firstLine="0" w:firstLineChars="0"/>
        <w:jc w:val="center"/>
        <w:outlineLvl w:val="3"/>
        <w:rPr>
          <w:rFonts w:hint="eastAsia" w:ascii="宋体" w:hAnsi="宋体" w:eastAsia="宋体" w:cs="宋体"/>
          <w:b/>
          <w:bCs/>
        </w:rPr>
      </w:pPr>
      <w:bookmarkStart w:id="82" w:name="_Toc6398"/>
      <w:bookmarkStart w:id="83" w:name="_Toc27003"/>
      <w:bookmarkStart w:id="84" w:name="_Toc18015"/>
      <w:bookmarkStart w:id="85" w:name="_Toc30437"/>
      <w:r>
        <w:rPr>
          <w:rFonts w:hint="eastAsia" w:ascii="宋体" w:hAnsi="宋体" w:eastAsia="宋体" w:cs="宋体"/>
          <w:b/>
          <w:bCs/>
        </w:rPr>
        <w:t>Ⅰ 计量与数据管理</w:t>
      </w:r>
      <w:bookmarkEnd w:id="82"/>
      <w:bookmarkEnd w:id="83"/>
      <w:bookmarkEnd w:id="84"/>
      <w:bookmarkEnd w:id="85"/>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en-US" w:eastAsia="zh-CN"/>
        </w:rPr>
      </w:pPr>
      <w:r>
        <w:rPr>
          <w:rFonts w:hint="eastAsia" w:ascii="宋体" w:hAnsi="宋体" w:eastAsia="宋体" w:cs="宋体"/>
          <w:b/>
          <w:bCs/>
        </w:rPr>
        <w:t>6.2.1 合理配备和管理能源计量器具，对物业项目公共用电进行分项计量</w:t>
      </w:r>
      <w:r>
        <w:rPr>
          <w:rFonts w:hint="eastAsia" w:ascii="宋体" w:hAnsi="宋体" w:eastAsia="宋体" w:cs="宋体"/>
          <w:b/>
          <w:bCs/>
          <w:lang w:eastAsia="zh-CN"/>
        </w:rPr>
        <w:t>。（</w:t>
      </w:r>
      <w:r>
        <w:rPr>
          <w:rFonts w:hint="eastAsia" w:ascii="宋体" w:hAnsi="宋体" w:eastAsia="宋体" w:cs="宋体"/>
          <w:b/>
          <w:bCs/>
          <w:lang w:val="en-US" w:eastAsia="zh-CN"/>
        </w:rPr>
        <w:t>8</w:t>
      </w:r>
      <w:r>
        <w:rPr>
          <w:rFonts w:hint="eastAsia" w:ascii="宋体" w:hAnsi="宋体" w:eastAsia="宋体" w:cs="宋体"/>
          <w:b/>
          <w:bCs/>
          <w:lang w:eastAsia="zh-CN"/>
        </w:rPr>
        <w:t>分）</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能源计量器具外观完好，计量功能正常，配备率和准确度等级符合现行国家标准《用能单位能源计量器具配备和管理通则》GB 17167 的有关规定</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对管理的空调系统、照明系统、电梯系统等各部分能耗进行独立分项计量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具有完整的能源计量器具一览表，且建立与实际相符的能源计量器具档案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项目能源计量器具配备率和准确度等级是否符合现行国家标准《用能单位能源计量器具配备和管理通则》 GB 17167的有关规定：</w:t>
      </w:r>
      <w:r>
        <w:rPr>
          <w:rFonts w:hint="eastAsia" w:ascii="宋体" w:hAnsi="宋体" w:eastAsia="宋体" w:cs="宋体"/>
          <w:b w:val="0"/>
          <w:bCs/>
          <w:lang w:val="en-US" w:eastAsia="zh-CN"/>
        </w:rPr>
        <w:t xml:space="preserve"> </w:t>
      </w:r>
      <w:r>
        <w:rPr>
          <w:rFonts w:hint="eastAsia" w:ascii="宋体" w:hAnsi="宋体" w:eastAsia="宋体" w:cs="宋体"/>
          <w:b w:val="0"/>
          <w:bCs/>
        </w:rPr>
        <w:t>□是</w:t>
      </w:r>
      <w:r>
        <w:rPr>
          <w:rFonts w:hint="eastAsia" w:ascii="宋体" w:hAnsi="宋体" w:eastAsia="宋体" w:cs="宋体"/>
          <w:b w:val="0"/>
          <w:bCs/>
          <w:lang w:val="en-US" w:eastAsia="zh-CN"/>
        </w:rPr>
        <w:t xml:space="preserve">  </w:t>
      </w:r>
      <w:r>
        <w:rPr>
          <w:rFonts w:hint="eastAsia" w:ascii="宋体" w:hAnsi="宋体" w:eastAsia="宋体" w:cs="宋体"/>
          <w:b w:val="0"/>
          <w:bCs/>
        </w:rPr>
        <w:t xml:space="preserve">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能源计量器具检定（校准）周期：</w:t>
      </w:r>
      <w:r>
        <w:rPr>
          <w:rFonts w:hint="eastAsia" w:ascii="宋体" w:hAnsi="宋体" w:eastAsia="宋体" w:cs="宋体"/>
          <w:b w:val="0"/>
          <w:bCs/>
          <w:u w:val="single"/>
        </w:rPr>
        <w:t xml:space="preserve">        </w:t>
      </w:r>
      <w:r>
        <w:rPr>
          <w:rFonts w:hint="eastAsia" w:ascii="宋体" w:hAnsi="宋体" w:eastAsia="宋体" w:cs="宋体"/>
          <w:b w:val="0"/>
          <w:bCs/>
          <w:u w:val="single"/>
          <w:lang w:val="en-US" w:eastAsia="zh-CN"/>
        </w:rPr>
        <w:t xml:space="preserve">            </w:t>
      </w:r>
      <w:r>
        <w:rPr>
          <w:rFonts w:hint="eastAsia" w:ascii="宋体" w:hAnsi="宋体" w:eastAsia="宋体" w:cs="宋体"/>
          <w:b w:val="0"/>
          <w:bCs/>
          <w:u w:val="single"/>
        </w:rPr>
        <w:t xml:space="preserve"> </w:t>
      </w:r>
      <w:r>
        <w:rPr>
          <w:rFonts w:hint="eastAsia" w:ascii="宋体" w:hAnsi="宋体" w:eastAsia="宋体" w:cs="宋体"/>
          <w:b w:val="0"/>
          <w:bCs/>
        </w:rPr>
        <w:t>。</w:t>
      </w:r>
    </w:p>
    <w:p>
      <w:pPr>
        <w:pStyle w:val="2"/>
        <w:ind w:left="0" w:leftChars="0" w:firstLine="0" w:firstLineChars="0"/>
        <w:rPr>
          <w:rFonts w:hint="eastAsia" w:ascii="宋体" w:hAnsi="宋体" w:eastAsia="宋体" w:cs="宋体"/>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）是否对空调系统、照明系统、电梯系统等各部分能耗进行独立分项计量： □是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能源计量器具表（档案）；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计量器具检定记录；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bCs/>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公共用电分项统计记录</w:t>
      </w:r>
      <w:r>
        <w:rPr>
          <w:rFonts w:hint="eastAsia" w:ascii="宋体" w:hAnsi="宋体" w:eastAsia="宋体" w:cs="宋体"/>
          <w:lang w:eastAsia="zh-CN"/>
        </w:rPr>
        <w:t>：包含空调系统、照明系统、电梯系统等各部分。</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6.2.2  合理配备用水计量器具</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按使用用途，对物业服务办公区域、公共卫生间、空调系统、游泳池、绿化清洁、餐饮、食堂等用水分别配备用水计量器具，统计用水量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按付费或管理单元，分别配备用水计量器具，统计用水量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是否按用途设置用水计量表：□是</w:t>
      </w:r>
      <w:r>
        <w:rPr>
          <w:rFonts w:hint="eastAsia" w:ascii="宋体" w:hAnsi="宋体" w:eastAsia="宋体" w:cs="宋体"/>
          <w:b w:val="0"/>
          <w:bCs/>
          <w:lang w:val="en-US" w:eastAsia="zh-CN"/>
        </w:rPr>
        <w:t xml:space="preserve">  </w:t>
      </w:r>
      <w:r>
        <w:rPr>
          <w:rFonts w:hint="eastAsia" w:ascii="宋体" w:hAnsi="宋体" w:eastAsia="宋体" w:cs="宋体"/>
          <w:b w:val="0"/>
          <w:bCs/>
        </w:rPr>
        <w:t>□否；</w:t>
      </w:r>
      <w:r>
        <w:rPr>
          <w:rFonts w:hint="eastAsia" w:ascii="宋体" w:hAnsi="宋体" w:eastAsia="宋体" w:cs="宋体"/>
          <w:b w:val="0"/>
          <w:bCs/>
          <w:lang w:eastAsia="zh-CN"/>
        </w:rPr>
        <w:t>若按用途设置有，有：□物业服务办公区域用水</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w:t>
      </w:r>
      <w:r>
        <w:rPr>
          <w:rFonts w:hint="eastAsia" w:ascii="宋体" w:hAnsi="宋体" w:eastAsia="宋体" w:cs="宋体"/>
          <w:b w:val="0"/>
          <w:bCs/>
        </w:rPr>
        <w:t>公共卫生间</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rPr>
        <w:t>□空调系统</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rPr>
        <w:t>□游泳池</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rPr>
        <w:t>□绿化</w:t>
      </w:r>
      <w:r>
        <w:rPr>
          <w:rFonts w:hint="eastAsia" w:ascii="宋体" w:hAnsi="宋体" w:eastAsia="宋体" w:cs="宋体"/>
          <w:b w:val="0"/>
          <w:bCs/>
          <w:lang w:eastAsia="zh-CN"/>
        </w:rPr>
        <w:t>清洁用水</w:t>
      </w:r>
      <w:r>
        <w:rPr>
          <w:rFonts w:hint="eastAsia" w:ascii="宋体" w:hAnsi="宋体" w:eastAsia="宋体" w:cs="宋体"/>
          <w:b w:val="0"/>
          <w:bCs/>
          <w:lang w:val="en-US" w:eastAsia="zh-CN"/>
        </w:rPr>
        <w:t xml:space="preserve"> </w:t>
      </w:r>
      <w:r>
        <w:rPr>
          <w:rFonts w:hint="eastAsia" w:ascii="宋体" w:hAnsi="宋体" w:eastAsia="宋体" w:cs="宋体"/>
          <w:b w:val="0"/>
          <w:bCs/>
        </w:rPr>
        <w:t>□餐饮</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□食堂用水</w:t>
      </w:r>
      <w:r>
        <w:rPr>
          <w:rFonts w:hint="eastAsia" w:ascii="宋体" w:hAnsi="宋体" w:eastAsia="宋体" w:cs="宋体"/>
          <w:b w:val="0"/>
          <w:bCs/>
          <w:lang w:val="en-US" w:eastAsia="zh-CN"/>
        </w:rPr>
        <w:t xml:space="preserve"> □其他：</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是否分按付费或管理单元设置用水计量表：□是</w:t>
      </w:r>
      <w:r>
        <w:rPr>
          <w:rFonts w:hint="eastAsia" w:ascii="宋体" w:hAnsi="宋体" w:eastAsia="宋体" w:cs="宋体"/>
          <w:b w:val="0"/>
          <w:bCs/>
          <w:lang w:val="en-US" w:eastAsia="zh-CN"/>
        </w:rPr>
        <w:t xml:space="preserve">  </w:t>
      </w:r>
      <w:r>
        <w:rPr>
          <w:rFonts w:hint="eastAsia" w:ascii="宋体" w:hAnsi="宋体" w:eastAsia="宋体" w:cs="宋体"/>
          <w:b w:val="0"/>
          <w:bCs/>
        </w:rPr>
        <w:t>□否。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相关竣工图(含水表设置示意图)；</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各类用水的计量记录。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6.2.3  设置能源管理系统，收集和管理能源计量数据</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lang w:val="en-US" w:eastAsia="zh-CN"/>
              </w:rPr>
              <w:t>设置</w:t>
            </w:r>
            <w:r>
              <w:rPr>
                <w:rFonts w:hint="eastAsia" w:ascii="宋体" w:hAnsi="宋体" w:eastAsia="宋体" w:cs="宋体"/>
              </w:rPr>
              <w:t>自动化的能源计量系统，且系统运行正常</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系统能够实时采集用电等能耗数据，且具有在线监测与动态分析功能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系统能够基于能耗数据自动生成能耗分析报告，且能给出能耗管理建议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）是否有自动化的能源计量系统，且系统运行正常：□是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）系统是否能够实时采集能耗、冷量数据，并具有在线监测与动态分析功能的软硬件系统：□是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）系统是否可基于能耗历史数据的综合分析比对，生成能耗分析及用电碳排放报告，并给出能耗管理的建议：□是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）能源计量管理系统正常工作运行的图片；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）能源统计分析报告：包含数据统计分析、碳排放计算等内容。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3"/>
        <w:rPr>
          <w:rFonts w:hint="eastAsia" w:ascii="宋体" w:hAnsi="宋体" w:eastAsia="宋体" w:cs="宋体"/>
          <w:b/>
          <w:bCs/>
        </w:rPr>
      </w:pPr>
      <w:bookmarkStart w:id="86" w:name="_Toc24629"/>
      <w:bookmarkStart w:id="87" w:name="_Toc5415"/>
      <w:bookmarkStart w:id="88" w:name="_Toc1982"/>
      <w:bookmarkStart w:id="89" w:name="_Toc17027"/>
      <w:r>
        <w:rPr>
          <w:rFonts w:hint="eastAsia" w:ascii="宋体" w:hAnsi="宋体" w:eastAsia="宋体" w:cs="宋体"/>
          <w:b/>
          <w:bCs/>
        </w:rPr>
        <w:t>Ⅱ 节能设备</w:t>
      </w:r>
      <w:bookmarkEnd w:id="86"/>
      <w:bookmarkEnd w:id="87"/>
      <w:bookmarkEnd w:id="88"/>
      <w:bookmarkEnd w:id="8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6.2.4  公共区域照明采用高效节能灯具和节能控制方式，照度及照明功率密度符合现行国家标准《建筑节能与可再生能源利用通用规范》GB 55015的有关规定</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高效照明灯具的使用率达到95%以上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物业项目内公共照明全部采用分区、定时、感应等节能控制方式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道路、庭院等公共照明合理利用可再生能源</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地下空间照明使用就地感应控制或自动降低照度控制措施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）高效照明灯具的使用率是否达到95%以上：□是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2</w:t>
      </w:r>
      <w:r>
        <w:rPr>
          <w:rFonts w:hint="eastAsia" w:ascii="宋体" w:hAnsi="宋体" w:eastAsia="宋体" w:cs="宋体"/>
          <w:lang w:val="zh-CN" w:eastAsia="zh-CN"/>
        </w:rPr>
        <w:t>）物业项目内公共照明是否全部采用分区、定时、感应等节能控制方式：□是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）道路、庭院等公共照明是否合理利用可再生能源：□是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）地下空间照明是否使用就地感应控制或自动降低照度控制措施： □是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照明灯具清单及采购记录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）合理利用可再生能源进行公共照明的情况说明；</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照度及照明功率密度计算书或检测报告</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6.2.5  电梯采用节能控制措施</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垂直电梯采用休眠技术及群控措施、自动扶梯采用变频感应启动措施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具备安装条件的电梯均具有能量回馈功能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）垂直电梯是否采用休眠技术及群控措施：□是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（2）自动扶梯是否采用变频感应启动措施：□是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（3）电梯是否具有能量回馈功能：□是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电梯节能控制措施及相关产品说明</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6.2.6  空调系统采用高能效空调设备和节能技术控制措施，降低运行能耗</w:t>
      </w:r>
      <w:r>
        <w:rPr>
          <w:rFonts w:hint="eastAsia" w:ascii="宋体" w:hAnsi="宋体" w:eastAsia="宋体" w:cs="宋体"/>
          <w:b/>
          <w:bCs/>
          <w:lang w:eastAsia="zh-CN"/>
        </w:rPr>
        <w:t>。（</w:t>
      </w:r>
      <w:r>
        <w:rPr>
          <w:rFonts w:hint="eastAsia" w:ascii="宋体" w:hAnsi="宋体" w:eastAsia="宋体" w:cs="宋体"/>
          <w:b/>
          <w:bCs/>
          <w:lang w:val="en-US" w:eastAsia="zh-CN"/>
        </w:rPr>
        <w:t>10分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冷、热源机组能效符合现行国家标准《公共建筑节能设计标准》 GB 50189的有关规定以及国家现行有关标准中能效限定值的要求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 xml:space="preserve"> 制冷（或制热）设备机组运行采用群控方式，且根据系统负荷的变化合理调配机组运行台数</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水系统、风系统合理采用变频运行技术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）冷、热源机组能效符是否合现行国家标准《公共建筑节能设计标准》 GB 50189的规定以及现行有关国家标准能效限定值的要求：□是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）制冷（制热）设备机组运行是否采取群控方式，并根据系统负荷的变化合理调配机组运行台数：□是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）冷却水系统、空调新风系统是否合理使用变频控制技术：□是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空调机组产品说明或型式检验报告；</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节能控制措施及相关产品说明</w:t>
      </w:r>
      <w:r>
        <w:rPr>
          <w:rFonts w:hint="eastAsia" w:ascii="宋体" w:hAnsi="宋体" w:eastAsia="宋体" w:cs="宋体"/>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）空调机组运行控制记录。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6.2.7  通风系统采用联动控制方式，降低保证空气质量的能耗</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地下车库设置与排风设备联动的一氧化碳浓度监测装置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对人员密度较高且随时间变化大的区域，在室内设置与新风、排风系统联动的二氧化碳浓度检测装置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地下车库</w:t>
      </w:r>
      <w:r>
        <w:rPr>
          <w:rFonts w:hint="eastAsia" w:ascii="宋体" w:hAnsi="宋体" w:eastAsia="宋体" w:cs="宋体"/>
          <w:b w:val="0"/>
          <w:bCs/>
          <w:lang w:eastAsia="zh-CN"/>
        </w:rPr>
        <w:t>是否</w:t>
      </w:r>
      <w:r>
        <w:rPr>
          <w:rFonts w:hint="eastAsia" w:ascii="宋体" w:hAnsi="宋体" w:eastAsia="宋体" w:cs="宋体"/>
          <w:b w:val="0"/>
          <w:bCs/>
        </w:rPr>
        <w:t>设置与排风设备联动的一氧化碳浓度监测装置</w:t>
      </w:r>
      <w:r>
        <w:rPr>
          <w:rFonts w:hint="eastAsia" w:ascii="宋体" w:hAnsi="宋体" w:eastAsia="宋体" w:cs="宋体"/>
          <w:b w:val="0"/>
          <w:bCs/>
          <w:lang w:eastAsia="zh-CN"/>
        </w:rPr>
        <w:t>：□是  □否；</w:t>
      </w:r>
    </w:p>
    <w:p>
      <w:pPr>
        <w:pStyle w:val="2"/>
        <w:ind w:left="0" w:leftChars="0" w:firstLine="0" w:firstLineChars="0"/>
        <w:rPr>
          <w:rFonts w:hint="eastAsia" w:ascii="宋体" w:hAnsi="宋体" w:eastAsia="宋体" w:cs="宋体"/>
          <w:lang w:eastAsia="zh-CN"/>
        </w:rPr>
      </w:pPr>
      <w:r>
        <w:rPr>
          <w:rFonts w:hint="eastAsia" w:ascii="宋体" w:hAnsi="宋体" w:eastAsia="宋体" w:cs="宋体"/>
          <w:b w:val="0"/>
          <w:bCs/>
          <w:kern w:val="2"/>
          <w:sz w:val="21"/>
          <w:szCs w:val="21"/>
          <w:lang w:val="en-US" w:eastAsia="zh-CN" w:bidi="ar-SA"/>
        </w:rPr>
        <w:t>（2）对人员密度较高且随时间变化大的区域，是否在室内设置有与新风、排风系统联动的二氧化碳浓度检测装置：□是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一氧化碳（CO）、二氧化碳（CO</w:t>
      </w:r>
      <w:r>
        <w:rPr>
          <w:rFonts w:hint="eastAsia" w:ascii="宋体" w:hAnsi="宋体" w:eastAsia="宋体" w:cs="宋体"/>
          <w:vertAlign w:val="superscript"/>
        </w:rPr>
        <w:t>2</w:t>
      </w:r>
      <w:r>
        <w:rPr>
          <w:rFonts w:hint="eastAsia" w:ascii="宋体" w:hAnsi="宋体" w:eastAsia="宋体" w:cs="宋体"/>
        </w:rPr>
        <w:t>）浓度监测装置相关产品说明。</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）一氧化碳（CO）、二氧化碳（CO</w:t>
      </w:r>
      <w:r>
        <w:rPr>
          <w:rFonts w:hint="eastAsia" w:ascii="宋体" w:hAnsi="宋体" w:eastAsia="宋体" w:cs="宋体"/>
          <w:vertAlign w:val="superscript"/>
          <w:lang w:eastAsia="zh-CN"/>
        </w:rPr>
        <w:t>2</w:t>
      </w:r>
      <w:r>
        <w:rPr>
          <w:rFonts w:hint="eastAsia" w:ascii="宋体" w:hAnsi="宋体" w:eastAsia="宋体" w:cs="宋体"/>
          <w:vertAlign w:val="baseline"/>
          <w:lang w:eastAsia="zh-CN"/>
        </w:rPr>
        <w:t>）</w:t>
      </w:r>
      <w:r>
        <w:rPr>
          <w:rFonts w:hint="eastAsia" w:ascii="宋体" w:hAnsi="宋体" w:eastAsia="宋体" w:cs="宋体"/>
          <w:lang w:eastAsia="zh-CN"/>
        </w:rPr>
        <w:t>浓度监测装置现场照片。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6.2.8  采用节能型的水泵、电动机、通风机等电气设备</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sz w:val="21"/>
                <w:szCs w:val="21"/>
                <w:lang w:val="zh-CN"/>
              </w:rPr>
            </w:pPr>
            <w:r>
              <w:rPr>
                <w:rFonts w:hint="eastAsia" w:ascii="宋体" w:hAnsi="宋体" w:eastAsia="宋体" w:cs="宋体"/>
                <w:sz w:val="21"/>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sz w:val="21"/>
                <w:szCs w:val="21"/>
                <w:lang w:val="zh-CN" w:eastAsia="zh-CN"/>
              </w:rPr>
            </w:pPr>
            <w:r>
              <w:rPr>
                <w:rFonts w:hint="eastAsia"/>
                <w:b w:val="0"/>
                <w:bCs w:val="0"/>
                <w:color w:val="000000" w:themeColor="text1"/>
                <w:szCs w:val="21"/>
                <w:lang w:val="en-US" w:eastAsia="zh-CN"/>
                <w14:textFill>
                  <w14:solidFill>
                    <w14:schemeClr w14:val="tx1"/>
                  </w14:solidFill>
                </w14:textFill>
              </w:rPr>
              <w:t>水泵满足现行国家标准《清水离心泵能效限定值及节能评价值》GB 19762中节能评价值的要求，电动机能效等级不低于现行国家标准《电动机能效限定值及能效等级》GB 18613中规定的2级</w:t>
            </w:r>
            <w:r>
              <w:rPr>
                <w:rFonts w:hint="eastAsia" w:ascii="宋体" w:hAnsi="宋体" w:eastAsia="宋体" w:cs="宋体"/>
                <w:sz w:val="21"/>
                <w:szCs w:val="21"/>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sz w:val="21"/>
                <w:szCs w:val="21"/>
                <w:lang w:eastAsia="zh-CN"/>
              </w:rPr>
            </w:pPr>
            <w:r>
              <w:rPr>
                <w:rFonts w:hint="eastAsia" w:ascii="Times New Roman" w:hAnsi="Times New Roman" w:eastAsia="宋体"/>
                <w:color w:val="000000" w:themeColor="text1"/>
                <w:szCs w:val="21"/>
                <w14:textFill>
                  <w14:solidFill>
                    <w14:schemeClr w14:val="tx1"/>
                  </w14:solidFill>
                </w14:textFill>
              </w:rPr>
              <w:t>通风机能效等级不低于现行国家标准《通风机能效限定值及能效等级》GB 19761中规定的2级</w:t>
            </w:r>
            <w:r>
              <w:rPr>
                <w:rFonts w:hint="eastAsia" w:ascii="宋体" w:hAnsi="宋体" w:eastAsia="宋体" w:cs="宋体"/>
                <w:sz w:val="21"/>
                <w:szCs w:val="21"/>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水泵效率</w:t>
      </w:r>
      <w:r>
        <w:rPr>
          <w:rFonts w:hint="eastAsia" w:ascii="宋体" w:hAnsi="宋体" w:eastAsia="宋体" w:cs="宋体"/>
          <w:b w:val="0"/>
          <w:bCs/>
          <w:lang w:eastAsia="zh-CN"/>
        </w:rPr>
        <w:t>是否</w:t>
      </w:r>
      <w:r>
        <w:rPr>
          <w:rFonts w:hint="eastAsia" w:ascii="宋体" w:hAnsi="宋体" w:eastAsia="宋体" w:cs="宋体"/>
          <w:b w:val="0"/>
          <w:bCs/>
        </w:rPr>
        <w:t>不低于现行国家标准《清水离心泵能效限定值及节能评价值》GB 19762中规定的节能评价值</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风机效率</w:t>
      </w:r>
      <w:r>
        <w:rPr>
          <w:rFonts w:hint="eastAsia" w:ascii="宋体" w:hAnsi="宋体" w:eastAsia="宋体" w:cs="宋体"/>
          <w:b w:val="0"/>
          <w:bCs/>
          <w:lang w:eastAsia="zh-CN"/>
        </w:rPr>
        <w:t>是否</w:t>
      </w:r>
      <w:r>
        <w:rPr>
          <w:rFonts w:hint="eastAsia" w:ascii="宋体" w:hAnsi="宋体" w:eastAsia="宋体" w:cs="宋体"/>
          <w:b w:val="0"/>
          <w:bCs/>
        </w:rPr>
        <w:t>不低于现行国家标准《通风机能效限定值及能效等级》GB 19761中2级通风机能效的有关规定</w:t>
      </w:r>
      <w:r>
        <w:rPr>
          <w:rFonts w:hint="eastAsia" w:ascii="宋体" w:hAnsi="宋体" w:eastAsia="宋体" w:cs="宋体"/>
          <w:b w:val="0"/>
          <w:bCs/>
          <w:lang w:eastAsia="zh-CN"/>
        </w:rPr>
        <w:t>：□是  □否。</w:t>
      </w:r>
    </w:p>
    <w:p>
      <w:pPr>
        <w:pStyle w:val="2"/>
        <w:spacing w:line="360" w:lineRule="auto"/>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水泵、风机的产品说明书或型式检验报告；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水泵、风机的运行管理记录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rPr>
      </w:pPr>
      <w:bookmarkStart w:id="90" w:name="_Toc28541"/>
      <w:bookmarkStart w:id="91" w:name="_Toc9718"/>
      <w:bookmarkStart w:id="92" w:name="_Toc8382"/>
      <w:bookmarkStart w:id="93" w:name="_Toc31473"/>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3"/>
        <w:rPr>
          <w:rFonts w:hint="eastAsia" w:ascii="宋体" w:hAnsi="宋体" w:eastAsia="宋体" w:cs="宋体"/>
          <w:b/>
          <w:bCs/>
        </w:rPr>
      </w:pPr>
      <w:r>
        <w:rPr>
          <w:rFonts w:hint="eastAsia" w:ascii="宋体" w:hAnsi="宋体" w:eastAsia="宋体" w:cs="宋体"/>
          <w:b/>
          <w:bCs/>
        </w:rPr>
        <w:t>Ⅲ 节水设施</w:t>
      </w:r>
      <w:bookmarkEnd w:id="90"/>
      <w:bookmarkEnd w:id="91"/>
      <w:bookmarkEnd w:id="92"/>
      <w:bookmarkEnd w:id="93"/>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6.2.9  采用较高用水效率等级的卫生器具</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全部卫生器具</w:t>
            </w:r>
            <w:r>
              <w:rPr>
                <w:rFonts w:hint="eastAsia" w:ascii="宋体" w:hAnsi="宋体" w:eastAsia="宋体" w:cs="宋体"/>
                <w:lang w:val="en-US" w:eastAsia="zh-CN"/>
              </w:rPr>
              <w:t>的用水效率等级不低于2级</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公共场所的洗手盆水嘴采用非接触式或延时自闭式水嘴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）是否全</w:t>
      </w:r>
      <w:r>
        <w:rPr>
          <w:rFonts w:hint="eastAsia" w:ascii="宋体" w:hAnsi="宋体" w:eastAsia="宋体" w:cs="宋体"/>
        </w:rPr>
        <w:t>部卫生器具</w:t>
      </w:r>
      <w:r>
        <w:rPr>
          <w:rFonts w:hint="eastAsia" w:ascii="宋体" w:hAnsi="宋体" w:eastAsia="宋体" w:cs="宋体"/>
          <w:lang w:val="en-US" w:eastAsia="zh-CN"/>
        </w:rPr>
        <w:t>的用水效率等级不低于2级</w:t>
      </w:r>
      <w:r>
        <w:rPr>
          <w:rFonts w:hint="eastAsia" w:ascii="宋体" w:hAnsi="宋体" w:eastAsia="宋体" w:cs="宋体"/>
          <w:lang w:eastAsia="zh-CN"/>
        </w:rPr>
        <w:t>：□是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公共场所的洗手盆水嘴</w:t>
      </w:r>
      <w:r>
        <w:rPr>
          <w:rFonts w:hint="eastAsia" w:ascii="宋体" w:hAnsi="宋体" w:eastAsia="宋体" w:cs="宋体"/>
          <w:lang w:eastAsia="zh-CN"/>
        </w:rPr>
        <w:t>是否</w:t>
      </w:r>
      <w:r>
        <w:rPr>
          <w:rFonts w:hint="eastAsia" w:ascii="宋体" w:hAnsi="宋体" w:eastAsia="宋体" w:cs="宋体"/>
        </w:rPr>
        <w:t>采用非接触式或延时自闭式水嘴</w:t>
      </w:r>
      <w:r>
        <w:rPr>
          <w:rFonts w:hint="eastAsia" w:ascii="宋体" w:hAnsi="宋体" w:eastAsia="宋体" w:cs="宋体"/>
          <w:lang w:eastAsia="zh-CN"/>
        </w:rPr>
        <w:t>：</w:t>
      </w:r>
      <w:r>
        <w:rPr>
          <w:rFonts w:hint="eastAsia" w:ascii="宋体" w:hAnsi="宋体" w:eastAsia="宋体" w:cs="宋体"/>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卫生器具产品说明书或产品节水性能检测报告</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）公共场所的洗手盆现场照片。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6.2.10 绿化区域灌溉采用节水灌溉方式</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采用节水灌溉末端装置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在采用节水灌溉末端装置的基础上，</w:t>
            </w:r>
            <w:r>
              <w:rPr>
                <w:rFonts w:hint="eastAsia" w:ascii="宋体" w:hAnsi="宋体" w:eastAsia="宋体" w:cs="宋体"/>
                <w:lang w:eastAsia="zh-CN"/>
              </w:rPr>
              <w:t>同时</w:t>
            </w:r>
            <w:r>
              <w:rPr>
                <w:rFonts w:hint="eastAsia" w:ascii="宋体" w:hAnsi="宋体" w:eastAsia="宋体" w:cs="宋体"/>
              </w:rPr>
              <w:t>具有土壤湿度感应器、雨天自动关闭装置等节水控制措施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）项目是否</w:t>
      </w:r>
      <w:r>
        <w:rPr>
          <w:rFonts w:hint="eastAsia" w:ascii="宋体" w:hAnsi="宋体" w:eastAsia="宋体" w:cs="宋体"/>
          <w:b w:val="0"/>
          <w:bCs/>
        </w:rPr>
        <w:t>采用节水灌溉末端装置</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在采用节水灌溉末端装置的基础上</w:t>
      </w:r>
      <w:r>
        <w:rPr>
          <w:rFonts w:hint="eastAsia" w:ascii="宋体" w:hAnsi="宋体" w:eastAsia="宋体" w:cs="宋体"/>
          <w:b w:val="0"/>
          <w:bCs/>
          <w:lang w:eastAsia="zh-CN"/>
        </w:rPr>
        <w:t>，是否</w:t>
      </w:r>
      <w:r>
        <w:rPr>
          <w:rFonts w:hint="eastAsia" w:ascii="宋体" w:hAnsi="宋体" w:eastAsia="宋体" w:cs="宋体"/>
          <w:bCs/>
        </w:rPr>
        <w:t>具有土壤湿度感应器、雨天自动关闭装置等节水控制措施</w:t>
      </w:r>
      <w:r>
        <w:rPr>
          <w:rFonts w:hint="eastAsia" w:ascii="宋体" w:hAnsi="宋体" w:eastAsia="宋体" w:cs="宋体"/>
          <w:b w:val="0"/>
          <w:bCs/>
          <w:lang w:eastAsia="zh-CN"/>
        </w:rPr>
        <w:t>：□是  □否。</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相关节水灌溉产品说明书；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绿化灌溉用水量记录。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6.2.11 空调设备或系统采用节水冷却技术</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循环冷却水系统采用设置水</w:t>
            </w:r>
            <w:r>
              <w:rPr>
                <w:rFonts w:hint="eastAsia" w:ascii="宋体" w:hAnsi="宋体" w:eastAsia="宋体" w:cs="宋体"/>
                <w:lang w:val="en-US" w:eastAsia="zh-CN"/>
              </w:rPr>
              <w:t>质</w:t>
            </w:r>
            <w:r>
              <w:rPr>
                <w:rFonts w:hint="eastAsia" w:ascii="宋体" w:hAnsi="宋体" w:eastAsia="宋体" w:cs="宋体"/>
              </w:rPr>
              <w:t>处理措施、加大集水盘、设置平衡管或平衡水箱等方式，避免冷却水泵停泵时冷却水溢出</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采用无蒸发耗水量的冷却技术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循环冷却水系统</w:t>
      </w:r>
      <w:r>
        <w:rPr>
          <w:rFonts w:hint="eastAsia" w:ascii="宋体" w:hAnsi="宋体" w:eastAsia="宋体" w:cs="宋体"/>
          <w:b w:val="0"/>
          <w:bCs/>
          <w:lang w:eastAsia="zh-CN"/>
        </w:rPr>
        <w:t>是否</w:t>
      </w:r>
      <w:r>
        <w:rPr>
          <w:rFonts w:hint="eastAsia" w:ascii="宋体" w:hAnsi="宋体" w:eastAsia="宋体" w:cs="宋体"/>
          <w:b w:val="0"/>
          <w:bCs/>
        </w:rPr>
        <w:t>采用设置水</w:t>
      </w:r>
      <w:r>
        <w:rPr>
          <w:rFonts w:hint="eastAsia" w:ascii="宋体" w:hAnsi="宋体" w:eastAsia="宋体" w:cs="宋体"/>
          <w:b w:val="0"/>
          <w:bCs/>
          <w:lang w:val="en-US" w:eastAsia="zh-CN"/>
        </w:rPr>
        <w:t>质</w:t>
      </w:r>
      <w:r>
        <w:rPr>
          <w:rFonts w:hint="eastAsia" w:ascii="宋体" w:hAnsi="宋体" w:eastAsia="宋体" w:cs="宋体"/>
          <w:b w:val="0"/>
          <w:bCs/>
        </w:rPr>
        <w:t>处理措施、加大集水盘、设置平衡管或平衡水箱等方式，避免冷却水泵停泵时冷却水溢出</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采用无蒸发耗水量的冷却技术</w:t>
      </w:r>
      <w:r>
        <w:rPr>
          <w:rFonts w:hint="eastAsia" w:ascii="宋体" w:hAnsi="宋体" w:eastAsia="宋体" w:cs="宋体"/>
          <w:b w:val="0"/>
          <w:bCs/>
          <w:lang w:eastAsia="zh-CN"/>
        </w:rPr>
        <w:t>：□是  □否。</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相关产品说明书或产品节水性能检测报告。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en-US" w:eastAsia="zh-CN"/>
        </w:rPr>
      </w:pPr>
      <w:r>
        <w:rPr>
          <w:rFonts w:hint="eastAsia" w:ascii="宋体" w:hAnsi="宋体" w:eastAsia="宋体" w:cs="宋体"/>
          <w:b/>
          <w:bCs/>
        </w:rPr>
        <w:t>6.2.12 合理收集并使用非传统水源。</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7"/>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4065"/>
        <w:gridCol w:w="2100"/>
        <w:gridCol w:w="15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6165" w:type="dxa"/>
            <w:gridSpan w:val="2"/>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评价内容</w:t>
            </w:r>
          </w:p>
        </w:tc>
        <w:tc>
          <w:tcPr>
            <w:tcW w:w="153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评价分值</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6165" w:type="dxa"/>
            <w:gridSpan w:val="2"/>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6.2.12非传统水源利用类型和指标</w:t>
            </w:r>
          </w:p>
        </w:tc>
        <w:tc>
          <w:tcPr>
            <w:tcW w:w="153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4065"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绿化灌溉、车库及道路冲洗使用非传统水源的用水量占其总用水量的比例Rld</w:t>
            </w: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30%≤Rld＜40%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40%≤Rld＜50%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Rld≥50%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4065"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冲厕使用非传统水源的用水量占其总用水量的比例Rca</w:t>
            </w: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30%≤Rca＜40%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40%≤Rca＜50%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Rca≥50%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4065"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冷却水补水使用非传统水源的用水量占其总用水量的比例Rnt</w:t>
            </w: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20%≤Rnt＜30%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30%≤Rnt＜40%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Rnt≥30%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67" w:type="dxa"/>
            <w:gridSpan w:val="3"/>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合计</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）非传统水源利用类型：</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□绿化灌溉、车库及道路冲洗</w:t>
      </w:r>
      <w:r>
        <w:rPr>
          <w:rFonts w:hint="eastAsia" w:ascii="宋体" w:hAnsi="宋体" w:eastAsia="宋体" w:cs="宋体"/>
          <w:b w:val="0"/>
          <w:bCs/>
          <w:lang w:val="en-US" w:eastAsia="zh-CN"/>
        </w:rPr>
        <w:t xml:space="preserve">   □冲厕  □冷却水补水；</w:t>
      </w:r>
    </w:p>
    <w:p>
      <w:pPr>
        <w:pStyle w:val="2"/>
        <w:ind w:left="0" w:leftChars="0" w:firstLine="0" w:firstLineChars="0"/>
        <w:rPr>
          <w:rFonts w:hint="eastAsia" w:ascii="宋体" w:hAnsi="宋体" w:eastAsia="宋体" w:cs="宋体"/>
          <w:u w:val="single"/>
          <w:lang w:val="en-US" w:eastAsia="zh-CN"/>
        </w:rPr>
      </w:pPr>
      <w:r>
        <w:rPr>
          <w:rFonts w:hint="eastAsia" w:ascii="宋体" w:hAnsi="宋体" w:eastAsia="宋体" w:cs="宋体"/>
          <w:b w:val="0"/>
          <w:bCs/>
          <w:lang w:val="en-US" w:eastAsia="zh-CN"/>
        </w:rPr>
        <w:t>（2）非传统水源用水量为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立方米，</w:t>
      </w:r>
      <w:r>
        <w:rPr>
          <w:rFonts w:hint="eastAsia" w:ascii="宋体" w:hAnsi="宋体" w:eastAsia="宋体" w:cs="宋体"/>
          <w:b w:val="0"/>
          <w:bCs/>
          <w:lang w:val="en-US" w:eastAsia="zh-CN"/>
        </w:rPr>
        <w:t>占其总用水量的比例</w:t>
      </w:r>
      <w:r>
        <w:rPr>
          <w:rFonts w:hint="eastAsia" w:ascii="宋体" w:hAnsi="宋体" w:eastAsia="宋体" w:cs="宋体"/>
          <w:b w:val="0"/>
          <w:bCs/>
          <w:u w:val="none"/>
          <w:lang w:val="en-US" w:eastAsia="zh-CN"/>
        </w:rPr>
        <w:t>：</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 xml:space="preserve"> %。</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非传统水源利用计算书；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非传统水源水质检测报告等。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3"/>
        <w:rPr>
          <w:rFonts w:hint="eastAsia" w:ascii="宋体" w:hAnsi="宋体" w:eastAsia="宋体" w:cs="宋体"/>
          <w:b/>
          <w:bCs/>
        </w:rPr>
      </w:pPr>
      <w:bookmarkStart w:id="94" w:name="_Toc13811"/>
      <w:bookmarkStart w:id="95" w:name="_Toc19222"/>
      <w:bookmarkStart w:id="96" w:name="_Toc20430"/>
      <w:bookmarkStart w:id="97" w:name="_Toc24525"/>
      <w:r>
        <w:rPr>
          <w:rFonts w:hint="eastAsia" w:ascii="宋体" w:hAnsi="宋体" w:eastAsia="宋体" w:cs="宋体"/>
          <w:b/>
          <w:bCs/>
        </w:rPr>
        <w:t>Ⅳ 其他绿色设施</w:t>
      </w:r>
      <w:bookmarkEnd w:id="94"/>
      <w:bookmarkEnd w:id="95"/>
      <w:bookmarkEnd w:id="96"/>
      <w:bookmarkEnd w:id="9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6.2.13 根据物业项目实际情况和特点，实施立体绿化增加绿地面积</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增加绿地面积超过200平方米</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增加绿地面积超过400平方米</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）物业项目是否实施立体绿化增加绿地面积：□是  □否；</w:t>
      </w:r>
      <w:r>
        <w:rPr>
          <w:rFonts w:hint="eastAsia" w:ascii="宋体" w:hAnsi="宋体" w:eastAsia="宋体" w:cs="宋体"/>
          <w:b w:val="0"/>
          <w:bCs/>
        </w:rPr>
        <w:t>增加绿地面积</w:t>
      </w:r>
      <w:r>
        <w:rPr>
          <w:rFonts w:hint="eastAsia" w:ascii="宋体" w:hAnsi="宋体" w:eastAsia="宋体" w:cs="宋体"/>
          <w:b w:val="0"/>
          <w:bCs/>
          <w:i w:val="0"/>
          <w:iCs w:val="0"/>
          <w:u w:val="single"/>
          <w:lang w:val="en-US" w:eastAsia="zh-CN"/>
        </w:rPr>
        <w:t xml:space="preserve">          </w:t>
      </w:r>
      <w:r>
        <w:rPr>
          <w:rFonts w:hint="eastAsia" w:ascii="宋体" w:hAnsi="宋体" w:eastAsia="宋体" w:cs="宋体"/>
          <w:b w:val="0"/>
          <w:bCs/>
        </w:rPr>
        <w:t>平方米</w:t>
      </w:r>
      <w:r>
        <w:rPr>
          <w:rFonts w:hint="eastAsia" w:ascii="宋体" w:hAnsi="宋体" w:eastAsia="宋体" w:cs="宋体"/>
          <w:b w:val="0"/>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立体绿化及新增绿地的设计、施工和养护文件</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）新增立体绿化的现场照片。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6.2.14 根据物业项目实际情况和特点，在原有基础上新增多项海绵设施（雨水回收利用系统除外）</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新增一项海绵设施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新增两项及以上海绵设施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根据物业项目实际情况和特点，在原有基础上新增</w:t>
      </w:r>
      <w:r>
        <w:rPr>
          <w:rFonts w:hint="eastAsia" w:ascii="宋体" w:hAnsi="宋体" w:eastAsia="宋体" w:cs="宋体"/>
          <w:b w:val="0"/>
          <w:bCs/>
          <w:u w:val="single"/>
          <w:lang w:val="en-US" w:eastAsia="zh-CN"/>
        </w:rPr>
        <w:t xml:space="preserve">       </w:t>
      </w:r>
      <w:r>
        <w:rPr>
          <w:rFonts w:hint="eastAsia" w:ascii="宋体" w:hAnsi="宋体" w:eastAsia="宋体" w:cs="宋体"/>
          <w:b w:val="0"/>
          <w:bCs/>
        </w:rPr>
        <w:t>项海绵设施</w:t>
      </w:r>
      <w:r>
        <w:rPr>
          <w:rFonts w:hint="eastAsia" w:ascii="宋体" w:hAnsi="宋体" w:eastAsia="宋体" w:cs="宋体"/>
          <w:b w:val="0"/>
          <w:bCs/>
          <w:lang w:eastAsia="zh-CN"/>
        </w:rPr>
        <w:t>。</w:t>
      </w:r>
    </w:p>
    <w:p>
      <w:pPr>
        <w:pStyle w:val="2"/>
        <w:spacing w:line="360" w:lineRule="auto"/>
        <w:ind w:left="0" w:leftChars="0" w:firstLine="0" w:firstLineChars="0"/>
        <w:rPr>
          <w:rFonts w:hint="eastAsia" w:ascii="宋体" w:hAnsi="宋体" w:eastAsia="宋体" w:cs="宋体"/>
          <w:u w:val="none"/>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）设置海绵设施和海绵功能有：□绿化屋面</w:t>
      </w:r>
      <w:r>
        <w:rPr>
          <w:rFonts w:hint="eastAsia" w:ascii="宋体" w:hAnsi="宋体" w:eastAsia="宋体" w:cs="宋体"/>
          <w:lang w:val="en-US" w:eastAsia="zh-CN"/>
        </w:rPr>
        <w:t xml:space="preserve">   </w:t>
      </w:r>
      <w:r>
        <w:rPr>
          <w:rFonts w:hint="eastAsia" w:ascii="宋体" w:hAnsi="宋体" w:eastAsia="宋体" w:cs="宋体"/>
          <w:lang w:eastAsia="zh-CN"/>
        </w:rPr>
        <w:t>□雨水湿地</w:t>
      </w:r>
      <w:r>
        <w:rPr>
          <w:rFonts w:hint="eastAsia" w:ascii="宋体" w:hAnsi="宋体" w:eastAsia="宋体" w:cs="宋体"/>
          <w:lang w:val="en-US" w:eastAsia="zh-CN"/>
        </w:rPr>
        <w:t xml:space="preserve">  </w:t>
      </w:r>
      <w:r>
        <w:rPr>
          <w:rFonts w:hint="eastAsia" w:ascii="宋体" w:hAnsi="宋体" w:eastAsia="宋体" w:cs="宋体"/>
          <w:lang w:eastAsia="zh-CN"/>
        </w:rPr>
        <w:t>□雨水花园</w:t>
      </w:r>
      <w:r>
        <w:rPr>
          <w:rFonts w:hint="eastAsia" w:ascii="宋体" w:hAnsi="宋体" w:eastAsia="宋体" w:cs="宋体"/>
          <w:lang w:val="en-US" w:eastAsia="zh-CN"/>
        </w:rPr>
        <w:t xml:space="preserve">  </w:t>
      </w:r>
      <w:r>
        <w:rPr>
          <w:rFonts w:hint="eastAsia" w:ascii="宋体" w:hAnsi="宋体" w:eastAsia="宋体" w:cs="宋体"/>
          <w:lang w:eastAsia="zh-CN"/>
        </w:rPr>
        <w:t>□下沉式绿地</w:t>
      </w:r>
      <w:r>
        <w:rPr>
          <w:rFonts w:hint="eastAsia" w:ascii="宋体" w:hAnsi="宋体" w:eastAsia="宋体" w:cs="宋体"/>
          <w:lang w:val="en-US" w:eastAsia="zh-CN"/>
        </w:rPr>
        <w:t xml:space="preserve">  </w:t>
      </w:r>
      <w:r>
        <w:rPr>
          <w:rFonts w:hint="eastAsia" w:ascii="宋体" w:hAnsi="宋体" w:eastAsia="宋体" w:cs="宋体"/>
          <w:lang w:eastAsia="zh-CN"/>
        </w:rPr>
        <w:t>□植被草沟</w:t>
      </w:r>
      <w:r>
        <w:rPr>
          <w:rFonts w:hint="eastAsia" w:ascii="宋体" w:hAnsi="宋体" w:eastAsia="宋体" w:cs="宋体"/>
          <w:lang w:val="en-US" w:eastAsia="zh-CN"/>
        </w:rPr>
        <w:t xml:space="preserve">  </w:t>
      </w:r>
      <w:r>
        <w:rPr>
          <w:rFonts w:hint="eastAsia" w:ascii="宋体" w:hAnsi="宋体" w:eastAsia="宋体" w:cs="宋体"/>
          <w:lang w:eastAsia="zh-CN"/>
        </w:rPr>
        <w:t>□生物滞留池</w:t>
      </w:r>
      <w:r>
        <w:rPr>
          <w:rFonts w:hint="eastAsia" w:ascii="宋体" w:hAnsi="宋体" w:eastAsia="宋体" w:cs="宋体"/>
          <w:lang w:val="en-US" w:eastAsia="zh-CN"/>
        </w:rPr>
        <w:t xml:space="preserve">  □布设开孔侧石、间歇式侧石引流  □路面透水铺装   □其他：</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相关海绵设施建设及维护文件</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）海绵设施的现场照片。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6.2.15 根据物业项目实际情况和特点，设置无障碍设施</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建筑、室外场地、城市道路相互之间设置连贯的无障碍步行系统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合理设置无障碍汽车停车位</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建筑、室外场地、城市道路相互之间</w:t>
      </w:r>
      <w:r>
        <w:rPr>
          <w:rFonts w:hint="eastAsia" w:ascii="宋体" w:hAnsi="宋体" w:eastAsia="宋体" w:cs="宋体"/>
          <w:b w:val="0"/>
          <w:bCs/>
          <w:lang w:eastAsia="zh-CN"/>
        </w:rPr>
        <w:t>是否</w:t>
      </w:r>
      <w:r>
        <w:rPr>
          <w:rFonts w:hint="eastAsia" w:ascii="宋体" w:hAnsi="宋体" w:eastAsia="宋体" w:cs="宋体"/>
          <w:b w:val="0"/>
          <w:bCs/>
        </w:rPr>
        <w:t>设置连贯的无障碍步行系统</w:t>
      </w:r>
      <w:r>
        <w:rPr>
          <w:rFonts w:hint="eastAsia" w:ascii="宋体" w:hAnsi="宋体" w:eastAsia="宋体" w:cs="宋体"/>
          <w:b w:val="0"/>
          <w:bCs/>
          <w:lang w:eastAsia="zh-CN"/>
        </w:rPr>
        <w:t>：□是  □否；</w:t>
      </w:r>
    </w:p>
    <w:p>
      <w:pPr>
        <w:pStyle w:val="2"/>
        <w:spacing w:line="360" w:lineRule="auto"/>
        <w:ind w:left="0" w:leftChars="0" w:firstLine="0" w:firstLineChars="0"/>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）物业项目共</w:t>
      </w:r>
      <w:r>
        <w:rPr>
          <w:rFonts w:hint="eastAsia" w:ascii="宋体" w:hAnsi="宋体" w:eastAsia="宋体" w:cs="宋体"/>
          <w:b w:val="0"/>
          <w:bCs/>
          <w:lang w:val="en-US" w:eastAsia="zh-CN"/>
        </w:rPr>
        <w:t>有</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个停车场和车库，其中有</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个机动车停车位，</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个无</w:t>
      </w:r>
      <w:r>
        <w:rPr>
          <w:rFonts w:hint="eastAsia" w:ascii="宋体" w:hAnsi="宋体" w:eastAsia="宋体" w:cs="宋体"/>
          <w:b w:val="0"/>
          <w:bCs/>
          <w:lang w:val="en-US" w:eastAsia="zh-CN"/>
        </w:rPr>
        <w:t>障碍汽车停车位。</w:t>
      </w:r>
    </w:p>
    <w:p>
      <w:pPr>
        <w:pStyle w:val="2"/>
        <w:spacing w:line="360" w:lineRule="auto"/>
        <w:ind w:left="0" w:leftChars="0" w:firstLine="0" w:firstLineChars="0"/>
        <w:rPr>
          <w:rFonts w:hint="eastAsia" w:ascii="宋体" w:hAnsi="宋体" w:eastAsia="宋体" w:cs="宋体"/>
          <w:b w:val="0"/>
          <w:bCs/>
          <w:lang w:val="en-US"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无障碍设施设置及连续性说明</w:t>
      </w:r>
      <w:r>
        <w:rPr>
          <w:rFonts w:hint="eastAsia" w:ascii="宋体" w:hAnsi="宋体" w:eastAsia="宋体" w:cs="宋体"/>
          <w:lang w:eastAsia="zh-CN"/>
        </w:rPr>
        <w:t>；</w:t>
      </w:r>
    </w:p>
    <w:p>
      <w:pPr>
        <w:pStyle w:val="2"/>
        <w:spacing w:line="36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）无障碍步行系统和无障碍停车位的现场照片。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sectPr>
          <w:headerReference r:id="rId6" w:type="default"/>
          <w:footerReference r:id="rId7" w:type="default"/>
          <w:pgSz w:w="11906" w:h="16838"/>
          <w:pgMar w:top="1440" w:right="1134" w:bottom="1440" w:left="1134" w:header="1134" w:footer="992" w:gutter="0"/>
          <w:pgNumType w:fmt="decimal"/>
          <w:cols w:space="0" w:num="1"/>
          <w:rtlGutter w:val="0"/>
          <w:docGrid w:type="lines" w:linePitch="312" w:charSpace="0"/>
        </w:sectPr>
      </w:pPr>
    </w:p>
    <w:bookmarkEnd w:id="69"/>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val="en-US" w:eastAsia="zh-CN"/>
        </w:rPr>
      </w:pPr>
      <w:bookmarkStart w:id="98" w:name="_Toc30433"/>
      <w:bookmarkStart w:id="99" w:name="_Toc24647"/>
      <w:bookmarkStart w:id="100" w:name="_Toc23551"/>
      <w:bookmarkStart w:id="101" w:name="_Toc3644"/>
      <w:bookmarkStart w:id="102" w:name="_Toc29920"/>
      <w:r>
        <w:rPr>
          <w:rFonts w:hint="eastAsia" w:ascii="宋体" w:hAnsi="宋体" w:eastAsia="宋体" w:cs="宋体"/>
          <w:b/>
          <w:bCs/>
          <w:kern w:val="0"/>
          <w:sz w:val="28"/>
          <w:szCs w:val="32"/>
        </w:rPr>
        <w:t>7</w:t>
      </w:r>
      <w:bookmarkEnd w:id="98"/>
      <w:r>
        <w:rPr>
          <w:rFonts w:hint="eastAsia" w:ascii="宋体" w:hAnsi="宋体" w:eastAsia="宋体" w:cs="宋体"/>
          <w:b/>
          <w:bCs/>
          <w:kern w:val="0"/>
          <w:sz w:val="28"/>
          <w:szCs w:val="32"/>
          <w:lang w:val="en-US" w:eastAsia="zh-CN"/>
        </w:rPr>
        <w:t xml:space="preserve"> 行为引导</w:t>
      </w:r>
      <w:bookmarkEnd w:id="99"/>
      <w:bookmarkEnd w:id="100"/>
      <w:bookmarkEnd w:id="101"/>
      <w:bookmarkEnd w:id="102"/>
    </w:p>
    <w:tbl>
      <w:tblPr>
        <w:tblStyle w:val="1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852"/>
        <w:gridCol w:w="992"/>
        <w:gridCol w:w="5714"/>
        <w:gridCol w:w="66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类别</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编号</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标准条文</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分值</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704" w:type="dxa"/>
            <w:gridSpan w:val="2"/>
            <w:vMerge w:val="restart"/>
            <w:tcBorders>
              <w:top w:val="single" w:color="auto" w:sz="4" w:space="0"/>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控制项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7.1.1</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出入管理应规范有序，且符合物业服务合同</w:t>
            </w:r>
            <w:r>
              <w:rPr>
                <w:rFonts w:hint="eastAsia" w:ascii="宋体" w:hAnsi="宋体" w:eastAsia="宋体" w:cs="宋体"/>
                <w:kern w:val="0"/>
                <w:lang w:val="en-US" w:eastAsia="zh-CN"/>
              </w:rPr>
              <w:t>或前期物业服务合同</w:t>
            </w:r>
            <w:r>
              <w:rPr>
                <w:rFonts w:hint="eastAsia" w:ascii="宋体" w:hAnsi="宋体" w:eastAsia="宋体" w:cs="宋体"/>
                <w:kern w:val="0"/>
              </w:rPr>
              <w:t>的约定</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704" w:type="dxa"/>
            <w:gridSpan w:val="2"/>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7.1.2</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lang w:eastAsia="zh-CN"/>
              </w:rPr>
              <w:t>应</w:t>
            </w:r>
            <w:r>
              <w:rPr>
                <w:rFonts w:hint="eastAsia" w:ascii="宋体" w:hAnsi="宋体" w:eastAsia="宋体" w:cs="宋体"/>
              </w:rPr>
              <w:t>根据政府绿色低碳相关宣传工作的要求，配合开展节能、节水、垃圾分类等相关宣传活动。</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704" w:type="dxa"/>
            <w:gridSpan w:val="2"/>
            <w:vMerge w:val="continue"/>
            <w:tcBorders>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7.1.3</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contextualSpacing/>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物业项目内从事餐饮、洗车、医疗等活动的生产经营单位应具备污水排入排水管网许可证（城市排水许可证）。</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restart"/>
            <w:tcBorders>
              <w:top w:val="single" w:color="auto" w:sz="4" w:space="0"/>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评分项</w:t>
            </w:r>
          </w:p>
        </w:tc>
        <w:tc>
          <w:tcPr>
            <w:tcW w:w="852" w:type="dxa"/>
            <w:vMerge w:val="restart"/>
            <w:tcBorders>
              <w:top w:val="single" w:color="auto" w:sz="4" w:space="0"/>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rPr>
              <w:t>Ⅰ</w:t>
            </w:r>
            <w:r>
              <w:rPr>
                <w:rFonts w:hint="eastAsia" w:ascii="宋体" w:hAnsi="宋体" w:eastAsia="宋体" w:cs="宋体"/>
                <w:lang w:eastAsia="zh-CN"/>
              </w:rPr>
              <w:t>氛围营造</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7.2.1</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物业服务办公区域布置规范，绿色氛围浓厚。</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7.2.2</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物业服务工作人员服务行为规范。</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7.2.3</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根据物业服务办公区域实际情况，制定“绿色办公”实施方案，且根据实施方案予以落实</w:t>
            </w:r>
            <w:r>
              <w:rPr>
                <w:rFonts w:hint="eastAsia" w:ascii="宋体" w:hAnsi="宋体" w:eastAsia="宋体" w:cs="宋体"/>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7.2.4</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物业项目公共区域内设置相关引导标识，形成良好的管理氛围</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7.2.5</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在停车场内设置相关引导标识系统，保证行车安全、节约能源以及减少环境污染</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7.2.6</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设置环境质量监测和发布系统，且对环境温度、湿度、风向、风力、PM2.5、噪音等环境质量信息进行定期发布</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restart"/>
            <w:tcBorders>
              <w:left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rPr>
              <w:t>Ⅱ</w:t>
            </w:r>
            <w:r>
              <w:rPr>
                <w:rFonts w:hint="eastAsia" w:ascii="宋体" w:hAnsi="宋体" w:eastAsia="宋体" w:cs="宋体"/>
                <w:lang w:eastAsia="zh-CN"/>
              </w:rPr>
              <w:t>行为管理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7.2.7</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对施工过程和施工垃圾进行有效管理，防止污染周边环境。</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7.2.8</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开展控烟活动，有效引导业主和物业使用人控制吸烟，减少与防止烟草烟雾的危害。</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7.2.9</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b w:val="0"/>
                <w:bCs w:val="0"/>
                <w:color w:val="000000" w:themeColor="text1"/>
                <w:szCs w:val="21"/>
                <w:lang w:val="en-US" w:eastAsia="zh-CN"/>
                <w14:textFill>
                  <w14:solidFill>
                    <w14:schemeClr w14:val="tx1"/>
                  </w14:solidFill>
                </w14:textFill>
              </w:rPr>
              <w:t>消防安全管理规范有序，消防通道畅通。</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7.2.10</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b w:val="0"/>
                <w:bCs w:val="0"/>
                <w:color w:val="000000" w:themeColor="text1"/>
                <w:szCs w:val="21"/>
                <w:lang w:val="en-US" w:eastAsia="zh-CN"/>
                <w14:textFill>
                  <w14:solidFill>
                    <w14:schemeClr w14:val="tx1"/>
                  </w14:solidFill>
                </w14:textFill>
              </w:rPr>
              <w:t>引导有霓虹灯、电子显示装置、灯箱等户外广告设施的全部商铺设置电子显示屏亮度调节装置，科学控制亮度和使用时间</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7.2.11</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val="en-US" w:eastAsia="zh-CN"/>
              </w:rPr>
            </w:pPr>
            <w:r>
              <w:rPr>
                <w:rFonts w:hint="eastAsia"/>
                <w:b w:val="0"/>
                <w:bCs w:val="0"/>
                <w:color w:val="000000" w:themeColor="text1"/>
                <w:szCs w:val="21"/>
                <w:lang w:val="en-US" w:eastAsia="zh-CN"/>
                <w14:textFill>
                  <w14:solidFill>
                    <w14:schemeClr w14:val="tx1"/>
                  </w14:solidFill>
                </w14:textFill>
              </w:rPr>
              <w:t>采用有效措施降低玻璃幕墙反射光对本物业项目及周边居民的影响。</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7.2.12</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lang w:val="en-US" w:eastAsia="zh-CN"/>
              </w:rPr>
              <w:t>在</w:t>
            </w:r>
            <w:r>
              <w:rPr>
                <w:rFonts w:hint="eastAsia" w:ascii="宋体" w:hAnsi="宋体" w:eastAsia="宋体" w:cs="宋体"/>
                <w:kern w:val="0"/>
              </w:rPr>
              <w:t>绿化灌溉、清洁等工作用水的取水点，采用专人专用</w:t>
            </w:r>
            <w:r>
              <w:rPr>
                <w:rFonts w:hint="eastAsia" w:ascii="宋体" w:hAnsi="宋体" w:eastAsia="宋体" w:cs="宋体"/>
                <w:kern w:val="0"/>
                <w:lang w:eastAsia="zh-CN"/>
              </w:rPr>
              <w:t>的</w:t>
            </w:r>
            <w:r>
              <w:rPr>
                <w:rFonts w:hint="eastAsia" w:ascii="宋体" w:hAnsi="宋体" w:eastAsia="宋体" w:cs="宋体"/>
                <w:kern w:val="0"/>
              </w:rPr>
              <w:t>管理措施</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restart"/>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 xml:space="preserve">Ⅲ </w:t>
            </w:r>
            <w:r>
              <w:rPr>
                <w:rFonts w:hint="eastAsia" w:ascii="宋体" w:hAnsi="宋体" w:eastAsia="宋体" w:cs="宋体"/>
                <w:lang w:eastAsia="zh-CN"/>
              </w:rPr>
              <w:t>宣传引导</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7.2.13</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根据物业项目实际情况和特点，组织开展绿色物业管理宣传引导活动，倡导绿色低碳的生活方式</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7.2.14</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每年组织一次业主参观活动，向业主和物业使用人展示当年绿色物业管理的实施成果</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14</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7.2.15</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利用手机APP、微信或短信等信息传播工具，每月至少一次将能耗、水耗、垃圾分类投放量等信息发送至业主和物业使用人</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vMerge w:val="continue"/>
            <w:tcBorders>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7.2.16</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引导业主和物业服务工作人员积极参与政府组织的节能、节水、垃圾分类、环境保护等相关竞赛活动，且业主、物业服务工作人员获得政府相关荣誉奖励。</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c>
          <w:tcPr>
            <w:tcW w:w="755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合计</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100</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kern w:val="0"/>
        </w:rPr>
      </w:pPr>
      <w:r>
        <w:rPr>
          <w:rFonts w:hint="eastAsia" w:ascii="宋体" w:hAnsi="宋体" w:eastAsia="宋体" w:cs="宋体"/>
          <w:kern w:val="0"/>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2"/>
        <w:rPr>
          <w:rFonts w:hint="eastAsia" w:ascii="宋体" w:hAnsi="宋体" w:eastAsia="宋体" w:cs="宋体"/>
          <w:b/>
          <w:bCs/>
          <w:sz w:val="24"/>
          <w:szCs w:val="24"/>
        </w:rPr>
      </w:pPr>
      <w:bookmarkStart w:id="103" w:name="_Toc15911"/>
      <w:bookmarkStart w:id="104" w:name="_Toc15896"/>
      <w:bookmarkStart w:id="105" w:name="_Toc11667"/>
      <w:bookmarkStart w:id="106" w:name="_Toc9486"/>
      <w:r>
        <w:rPr>
          <w:rFonts w:hint="eastAsia" w:ascii="宋体" w:hAnsi="宋体" w:eastAsia="宋体" w:cs="宋体"/>
          <w:b/>
          <w:bCs/>
          <w:sz w:val="24"/>
          <w:szCs w:val="24"/>
        </w:rPr>
        <w:t>7.1 控制项</w:t>
      </w:r>
      <w:bookmarkEnd w:id="103"/>
      <w:bookmarkEnd w:id="104"/>
      <w:bookmarkEnd w:id="105"/>
      <w:bookmarkEnd w:id="106"/>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7.1.1  出入管理应规范有序，且符合物业服务合同或前期物业服务合同的约定。</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14:textFill>
            <w14:solidFill>
              <w14:schemeClr w14:val="tx1"/>
            </w14:solidFill>
          </w14:textFill>
        </w:rPr>
        <w:t>）出入管理是否规范有序，出入管理应规范有序，且符合物业服务合同或前期物业服务合同的约定：□是  □否。</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）出入口管理制度及记录；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）物业服务合同。</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7.1.2  应根据政府绿色低碳相关宣传工作的要求，配合开展节能、节水、垃圾分类等相关宣传活动。</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14:textFill>
            <w14:solidFill>
              <w14:schemeClr w14:val="tx1"/>
            </w14:solidFill>
          </w14:textFill>
        </w:rPr>
        <w:t>）物业项目是否根据政府关于绿色低碳相关宣传工作的要求，配合开展节能、节水、垃圾分类等相关宣传活动：□是  □否；配合开展了</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次宣传活动。</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相关活动宣传方案</w:t>
      </w:r>
      <w:r>
        <w:rPr>
          <w:rFonts w:hint="eastAsia" w:ascii="宋体" w:hAnsi="宋体" w:eastAsia="宋体" w:cs="宋体"/>
          <w:lang w:eastAsia="zh-CN"/>
        </w:rPr>
        <w:t>：应包含节能、节水、垃圾分类等绿色低碳相关内容，符合现行法规政策规定。</w:t>
      </w:r>
    </w:p>
    <w:p>
      <w:pPr>
        <w:pageBreakBefore w:val="0"/>
        <w:widowControl/>
        <w:kinsoku/>
        <w:overflowPunct/>
        <w:topLinePunct w:val="0"/>
        <w:autoSpaceDE/>
        <w:autoSpaceDN/>
        <w:bidi w:val="0"/>
        <w:spacing w:line="360" w:lineRule="auto"/>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记录及总结等文件</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7.1.3  物业项目内从事餐饮、洗车、医疗等活动的生产经营单位应具备污水排入排水管网许可证（城市排水许可证）。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14:textFill>
            <w14:solidFill>
              <w14:schemeClr w14:val="tx1"/>
            </w14:solidFill>
          </w14:textFill>
        </w:rPr>
        <w:t>）物业管理区域内是否存在餐饮、洗车、医疗等生产经营单位：□是  □否；该生产经营单位面积</w:t>
      </w:r>
    </w:p>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contextualSpacing/>
        <w:jc w:val="left"/>
        <w:textAlignment w:val="auto"/>
        <w:outlineLvl w:val="9"/>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为</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none"/>
          <w:lang w:val="en-US" w:eastAsia="zh-CN"/>
          <w14:textFill>
            <w14:solidFill>
              <w14:schemeClr w14:val="tx1"/>
            </w14:solidFill>
          </w14:textFill>
        </w:rPr>
        <w:t>平方米。</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color w:val="000000" w:themeColor="text1"/>
          <w:lang w:val="zh-CN"/>
          <w14:textFill>
            <w14:solidFill>
              <w14:schemeClr w14:val="tx1"/>
            </w14:solidFill>
          </w14:textFill>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排污许可证</w:t>
      </w:r>
      <w:r>
        <w:rPr>
          <w:rFonts w:hint="eastAsia" w:ascii="宋体" w:hAnsi="宋体" w:eastAsia="宋体" w:cs="宋体"/>
          <w:color w:val="000000" w:themeColor="text1"/>
          <w:lang w:eastAsia="zh-CN"/>
          <w14:textFill>
            <w14:solidFill>
              <w14:schemeClr w14:val="tx1"/>
            </w14:solidFill>
          </w14:textFill>
        </w:rPr>
        <w:t>：有效期内的污水排入排水管网许可证（城市排水许可证）或者排污许可证；营业面积较小（或者排水量较少）且排放污水污染物浓度较低的生厂经营单位，提供向区排水主管部门办理备案的回执证明。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b/>
          <w:bCs/>
        </w:rPr>
      </w:pPr>
      <w:r>
        <w:rPr>
          <w:rFonts w:hint="eastAsia" w:ascii="宋体" w:hAnsi="宋体" w:eastAsia="宋体" w:cs="宋体"/>
          <w:b/>
          <w:bCs/>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sz w:val="24"/>
          <w:szCs w:val="24"/>
        </w:rPr>
      </w:pPr>
    </w:p>
    <w:p>
      <w:pPr>
        <w:pageBreakBefore w:val="0"/>
        <w:kinsoku/>
        <w:overflowPunct/>
        <w:topLinePunct w:val="0"/>
        <w:autoSpaceDE/>
        <w:autoSpaceDN/>
        <w:bidi w:val="0"/>
        <w:spacing w:line="360" w:lineRule="auto"/>
        <w:jc w:val="center"/>
        <w:outlineLvl w:val="2"/>
        <w:rPr>
          <w:rFonts w:hint="eastAsia" w:ascii="宋体" w:hAnsi="宋体" w:eastAsia="宋体" w:cs="宋体"/>
          <w:b/>
          <w:bCs/>
          <w:sz w:val="24"/>
          <w:szCs w:val="24"/>
        </w:rPr>
      </w:pPr>
      <w:bookmarkStart w:id="107" w:name="_Toc18066"/>
      <w:bookmarkStart w:id="108" w:name="_Toc22596"/>
      <w:bookmarkStart w:id="109" w:name="_Toc17920"/>
      <w:bookmarkStart w:id="110" w:name="_Toc24041"/>
      <w:r>
        <w:rPr>
          <w:rFonts w:hint="eastAsia" w:ascii="宋体" w:hAnsi="宋体" w:eastAsia="宋体" w:cs="宋体"/>
          <w:b/>
          <w:bCs/>
          <w:sz w:val="24"/>
          <w:szCs w:val="24"/>
        </w:rPr>
        <w:t>7.2 评分项</w:t>
      </w:r>
      <w:bookmarkEnd w:id="107"/>
      <w:bookmarkEnd w:id="108"/>
      <w:bookmarkEnd w:id="109"/>
      <w:bookmarkEnd w:id="110"/>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11" w:name="_Toc2953"/>
      <w:bookmarkStart w:id="112" w:name="_Toc23335"/>
      <w:bookmarkStart w:id="113" w:name="_Toc25050"/>
      <w:bookmarkStart w:id="114" w:name="_Toc14088"/>
      <w:r>
        <w:rPr>
          <w:rFonts w:hint="eastAsia" w:ascii="宋体" w:hAnsi="宋体" w:eastAsia="宋体" w:cs="宋体"/>
          <w:b/>
          <w:bCs/>
        </w:rPr>
        <w:t>Ⅰ 氛围营造</w:t>
      </w:r>
      <w:bookmarkEnd w:id="111"/>
      <w:bookmarkEnd w:id="112"/>
      <w:bookmarkEnd w:id="113"/>
      <w:bookmarkEnd w:id="114"/>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  物业服务办公区域布置规范，绿色氛围浓厚</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6645"/>
        <w:gridCol w:w="1065"/>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评价内容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评价分值</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在客户服务中心显著位置公示客服中心工作时间、客户服务电话、特约服务项目及收费标准等物业服务信息；</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客户服务中心物品摆放整齐有序，文件资料分类放置且整齐有序；</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充分利用办公室空间摆放绿色植物，保持办公环境空气清新；</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设置专属区域放置对人体和办公环境有害的物品；</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办公区域及设备用房全部用电开关、控制器和用水器具张贴节约用电和节约用水相关提示；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办公区域及设备用房使用的空调、冰箱、热水器等用电设备的能效等级均为较高等级。</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）是否在客户服务中心显著位置公示客服中心工作时间、客户服务电话、特约服务项目及收费标准等物业服务信息：□是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）客户服务中心物品是否摆放整齐有序，文件资料分类放置且整齐有序：□是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）是否充分利用办公室空间摆放绿色植物，保持办公环境空气清新：□是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）是否设置专属区域放置对人体和办公环境有害的物品：□是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5</w:t>
      </w:r>
      <w:r>
        <w:rPr>
          <w:rFonts w:hint="eastAsia" w:ascii="宋体" w:hAnsi="宋体" w:eastAsia="宋体" w:cs="宋体"/>
          <w:b w:val="0"/>
          <w:bCs/>
          <w:lang w:eastAsia="zh-CN"/>
        </w:rPr>
        <w:t>）办公区域及设备用房全部用电开关、控制器和用水器具是否张贴节约用电和节约用水相关提示：□是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6</w:t>
      </w:r>
      <w:r>
        <w:rPr>
          <w:rFonts w:hint="eastAsia" w:ascii="宋体" w:hAnsi="宋体" w:eastAsia="宋体" w:cs="宋体"/>
          <w:b w:val="0"/>
          <w:bCs/>
          <w:lang w:eastAsia="zh-CN"/>
        </w:rPr>
        <w:t>）办公区域及设备用房使用的空调、冰箱、热水器等用电设备的能效等级是否均为较高等级：□是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）物业服务信息公示的现场照片；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）客户服务中心现场整体照片；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）节约用水、节约用电提示标识的现场照片；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）办公用电设备清单：包含设备类型、能效等级等。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lang w:val="en-US" w:eastAsia="zh-CN"/>
        </w:rPr>
        <w:t>7</w:t>
      </w:r>
      <w:r>
        <w:rPr>
          <w:rFonts w:hint="eastAsia" w:ascii="宋体" w:hAnsi="宋体" w:eastAsia="宋体" w:cs="宋体"/>
          <w:b/>
          <w:bCs/>
        </w:rPr>
        <w:t>.2.2  物业服务工作人员服务行为规范</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全部工作人员着装统一、挂牌上岗、干净整洁</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全部工作人员熟悉各自业务的文明用语，行为举止规范</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全部工作人员</w:t>
      </w:r>
      <w:r>
        <w:rPr>
          <w:rFonts w:hint="eastAsia" w:ascii="宋体" w:hAnsi="宋体" w:eastAsia="宋体" w:cs="宋体"/>
          <w:b w:val="0"/>
          <w:bCs/>
          <w:lang w:eastAsia="zh-CN"/>
        </w:rPr>
        <w:t>是否</w:t>
      </w:r>
      <w:r>
        <w:rPr>
          <w:rFonts w:hint="eastAsia" w:ascii="宋体" w:hAnsi="宋体" w:eastAsia="宋体" w:cs="宋体"/>
          <w:b w:val="0"/>
          <w:bCs/>
        </w:rPr>
        <w:t>着装统一、挂牌上岗、干净整洁</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全部工作人员</w:t>
      </w:r>
      <w:r>
        <w:rPr>
          <w:rFonts w:hint="eastAsia" w:ascii="宋体" w:hAnsi="宋体" w:eastAsia="宋体" w:cs="宋体"/>
          <w:b w:val="0"/>
          <w:bCs/>
          <w:lang w:eastAsia="zh-CN"/>
        </w:rPr>
        <w:t>是否</w:t>
      </w:r>
      <w:r>
        <w:rPr>
          <w:rFonts w:hint="eastAsia" w:ascii="宋体" w:hAnsi="宋体" w:eastAsia="宋体" w:cs="宋体"/>
          <w:b w:val="0"/>
          <w:bCs/>
        </w:rPr>
        <w:t>熟悉各自业务的文明用语，行为举止规范</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相应清单及培训记录。培训记录应包括授课人、培训对象、主题、小结、照片（带水印）</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7.2.3  根据物业服务办公区域实际情况，制定“绿色办公”实施方案，且根据实施方案予以落实</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b w:val="0"/>
                <w:bCs w:val="0"/>
                <w:lang w:val="zh-CN"/>
              </w:rPr>
            </w:pPr>
            <w:r>
              <w:rPr>
                <w:rFonts w:hint="eastAsia" w:ascii="宋体" w:hAnsi="宋体" w:eastAsia="宋体" w:cs="宋体"/>
                <w:b w:val="0"/>
                <w:bCs w:val="0"/>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val="0"/>
                <w:lang w:val="zh-CN" w:eastAsia="zh-CN"/>
              </w:rPr>
            </w:pPr>
            <w:r>
              <w:rPr>
                <w:rFonts w:hint="eastAsia" w:ascii="宋体" w:hAnsi="宋体" w:eastAsia="宋体" w:cs="宋体"/>
                <w:b w:val="0"/>
                <w:bCs w:val="0"/>
              </w:rPr>
              <w:t>根据物业服务办公区域实际情况，制定“绿色办公”实施方案，且根据实施方案予以落实</w:t>
            </w:r>
            <w:r>
              <w:rPr>
                <w:rFonts w:hint="eastAsia" w:ascii="宋体" w:hAnsi="宋体" w:eastAsia="宋体" w:cs="宋体"/>
                <w:b w:val="0"/>
                <w:bCs w:val="0"/>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）物业项目是否实施“绿色办公”：□是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）绿色办公方案：结合办公区域实际，至少包括与客户高效连接、节水、节电、节约用纸、废物利用、减少污染、预防流行病毒等内容。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7.2.4  物业项目公共区域内设置相关引导标识，形成良好的管理氛围。</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楼栋号、楼层、房号标识规范清晰，在明显位置设置楼栋引路方向平面图</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设置自行车和电动自行车等非机动车固定停车及充电区域，规范非机动车管理，且在该区域张贴绿色出行相关宣传海报，鼓励业主和物业使用人绿色出行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全部用电开关、用水场所的显著位置张贴节能和节水标识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）楼栋号、楼层、房号标识是否规范清晰，且在明显位置设置楼栋引路方向平面图：□是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）是否设置自行车和电动自行车等非机动车固定停车及充电区域，规范非机动车管理：□是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）楼栋号、楼层、房号标识以及楼栋引路方向平面图的现场照片；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）非机动车固定停车及充电区域的照片；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）非机动车固定停车及充电区域张贴鼓励绿色出行相关海报的现场照片；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）节约用水、节约用电提示标识的现场照片。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7.2.5  在停车场内设置相关引导标识系统，保证行车安全、节约能源以及减少环境污染</w:t>
      </w:r>
      <w:r>
        <w:rPr>
          <w:rFonts w:hint="eastAsia" w:ascii="宋体" w:hAnsi="宋体" w:eastAsia="宋体" w:cs="宋体"/>
          <w:b/>
          <w:bCs/>
          <w:lang w:eastAsia="zh-CN"/>
        </w:rPr>
        <w:t>。（</w:t>
      </w:r>
      <w:r>
        <w:rPr>
          <w:rFonts w:hint="eastAsia" w:ascii="宋体" w:hAnsi="宋体" w:eastAsia="宋体" w:cs="宋体"/>
          <w:b/>
          <w:bCs/>
          <w:lang w:val="en-US" w:eastAsia="zh-CN"/>
        </w:rPr>
        <w:t>7分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停车场指示标志、限速标志、禁止鸣喇叭标志、限高标示、车位线及禁停线等规范清晰</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设置新能源汽车充电设施指引牌且指引标识清晰、路径便捷</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在显著位置张贴相关标识，提醒燃油车主长时间停放时应关闭发动机，减少空气污染</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设置运行正常的停车引导系统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停车场指示标志、限速标志、禁止鸣喇叭标志、限高标示、车位线及禁停线等</w:t>
      </w:r>
      <w:r>
        <w:rPr>
          <w:rFonts w:hint="eastAsia" w:ascii="宋体" w:hAnsi="宋体" w:eastAsia="宋体" w:cs="宋体"/>
          <w:b w:val="0"/>
          <w:bCs/>
          <w:lang w:eastAsia="zh-CN"/>
        </w:rPr>
        <w:t>是否</w:t>
      </w:r>
      <w:r>
        <w:rPr>
          <w:rFonts w:hint="eastAsia" w:ascii="宋体" w:hAnsi="宋体" w:eastAsia="宋体" w:cs="宋体"/>
          <w:b w:val="0"/>
          <w:bCs/>
        </w:rPr>
        <w:t>规范清晰</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设置新能源汽车充电设施指引牌且指引标识清晰、路径便捷</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w:t>
      </w:r>
      <w:r>
        <w:rPr>
          <w:rFonts w:hint="eastAsia" w:ascii="宋体" w:hAnsi="宋体" w:eastAsia="宋体" w:cs="宋体"/>
          <w:b w:val="0"/>
          <w:bCs/>
        </w:rPr>
        <w:t>在显著位置张贴相关标识，提醒燃油车主长时间停放时应关闭发动机，减少空气污染</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）是否</w:t>
      </w:r>
      <w:r>
        <w:rPr>
          <w:rFonts w:hint="eastAsia" w:ascii="宋体" w:hAnsi="宋体" w:eastAsia="宋体" w:cs="宋体"/>
          <w:b w:val="0"/>
          <w:bCs/>
        </w:rPr>
        <w:t>设置运行正常的停车引导系统</w:t>
      </w:r>
      <w:r>
        <w:rPr>
          <w:rFonts w:hint="eastAsia" w:ascii="宋体" w:hAnsi="宋体" w:eastAsia="宋体" w:cs="宋体"/>
          <w:b w:val="0"/>
          <w:bCs/>
          <w:lang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）停车场各类指示标识的的现场照片；</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）新能源汽车充电设施指引牌的现场照片；</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）提醒燃油车主长时间停放时应关闭发动机标识的现场照片。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Style w:val="2"/>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7.2.6  设置环境质量监测和发布系统，且对环境温度、湿度、风向、风力、PM2.5、噪音等环境质量信息进行定期发布。</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设置环境质量监测和发布系统，且对环境温度、湿度、风向、风力、PM2.5、噪音等环境质量信息进行定期发布</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）是否设置有</w:t>
      </w:r>
      <w:r>
        <w:rPr>
          <w:rFonts w:hint="eastAsia" w:ascii="宋体" w:hAnsi="宋体" w:eastAsia="宋体" w:cs="宋体"/>
          <w:b w:val="0"/>
          <w:bCs/>
        </w:rPr>
        <w:t>环境质量监测和发布系统</w:t>
      </w:r>
      <w:r>
        <w:rPr>
          <w:rFonts w:hint="eastAsia" w:ascii="宋体" w:hAnsi="宋体" w:eastAsia="宋体" w:cs="宋体"/>
          <w:b w:val="0"/>
          <w:bCs/>
          <w:lang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）是否定期发布环境温度、湿度、风向、风力、PM2.5、噪音等环境质量信息：□是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近一年项目历史环境监测数据报表</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环境质量公布报告。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15" w:name="_Toc16630"/>
      <w:bookmarkStart w:id="116" w:name="_Toc17802"/>
      <w:bookmarkStart w:id="117" w:name="_Toc25291"/>
      <w:bookmarkStart w:id="118" w:name="_Toc6135"/>
      <w:r>
        <w:rPr>
          <w:rFonts w:hint="eastAsia" w:ascii="宋体" w:hAnsi="宋体" w:eastAsia="宋体" w:cs="宋体"/>
          <w:b/>
          <w:bCs/>
        </w:rPr>
        <w:t>Ⅱ 行为管理</w:t>
      </w:r>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7.2.7  对施工过程和施工垃圾进行有效管理，防止污染周边环境。</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装饰装修现场无违规作业情况且巡查记录完整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设置施工垃圾集中堆放区域，且有明确标识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施工垃圾集中堆放区域采用有效防尘和消防措施，降低粉尘污染</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针对办理装修业务的业主和物业使用人发放相关资料引导其使用节能家电、节水器具以及环保装修材料</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）装饰装修现场是否无违规作业情况：□是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）是否设置施工垃圾集中堆放区域，且有明确标识：□是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）施工垃圾集中堆放区域采用有效防尘和消防措施：□是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）针对办理装修业务的业主和物业使用人是否有发放相关资料引导其使用节能家电、节水器具以及环保装修材料：□是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装修巡查相关记录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）施工垃圾集中堆放区域的现场照片以及</w:t>
      </w:r>
      <w:r>
        <w:rPr>
          <w:rFonts w:hint="eastAsia" w:ascii="宋体" w:hAnsi="宋体" w:eastAsia="宋体" w:cs="宋体"/>
        </w:rPr>
        <w:t>防尘措施实施记录</w:t>
      </w:r>
      <w:r>
        <w:rPr>
          <w:rFonts w:hint="eastAsia" w:ascii="宋体" w:hAnsi="宋体" w:eastAsia="宋体" w:cs="宋体"/>
          <w:lang w:eastAsia="zh-CN"/>
        </w:rPr>
        <w:t>：防尘措施实施记录完整，信息包含有时间、地点、措施实施过程、实施人等。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施工垃圾处理记录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宣传资料、宣传活动记录</w:t>
      </w:r>
      <w:r>
        <w:rPr>
          <w:rFonts w:hint="eastAsia" w:ascii="宋体" w:hAnsi="宋体" w:eastAsia="宋体" w:cs="宋体"/>
          <w:lang w:eastAsia="zh-CN"/>
        </w:rPr>
        <w:t>：宣传活动照片要有时间水印。</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7.2.8  开展控烟活动，有效引导业主和物业使用人控制吸烟，减少与防止烟草烟雾的危害</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在公共区域的密闭空间内以及主要出入口处的醒目位置张贴永久性禁烟标识，且配合执法部门开展控烟工作</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设置独立的吸烟点，且吸烟点符合政府相关要求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）公共区域的密闭空间内以及主要出入口处的醒目位置是否张贴永久性禁烟标识：□是  □否；</w:t>
      </w:r>
    </w:p>
    <w:p>
      <w:pPr>
        <w:pStyle w:val="2"/>
        <w:spacing w:line="360" w:lineRule="auto"/>
        <w:ind w:left="0" w:leftChars="0" w:firstLine="0" w:firstLineChars="0"/>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）物业项目是否设置有独立的吸烟点：□是  □否。</w:t>
      </w:r>
    </w:p>
    <w:p>
      <w:pPr>
        <w:pStyle w:val="2"/>
        <w:spacing w:line="360" w:lineRule="auto"/>
        <w:ind w:left="0" w:leftChars="0" w:firstLine="0" w:firstLineChars="0"/>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禁烟标识</w:t>
      </w:r>
      <w:r>
        <w:rPr>
          <w:rFonts w:hint="eastAsia" w:ascii="宋体" w:hAnsi="宋体" w:eastAsia="宋体" w:cs="宋体"/>
          <w:lang w:eastAsia="zh-CN"/>
        </w:rPr>
        <w:t>的</w:t>
      </w:r>
      <w:r>
        <w:rPr>
          <w:rFonts w:hint="eastAsia" w:ascii="宋体" w:hAnsi="宋体" w:eastAsia="宋体" w:cs="宋体"/>
        </w:rPr>
        <w:t>照片</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）独立</w:t>
      </w:r>
      <w:r>
        <w:rPr>
          <w:rFonts w:hint="eastAsia" w:ascii="宋体" w:hAnsi="宋体" w:eastAsia="宋体" w:cs="宋体"/>
        </w:rPr>
        <w:t>吸烟点</w:t>
      </w:r>
      <w:r>
        <w:rPr>
          <w:rFonts w:hint="eastAsia" w:ascii="宋体" w:hAnsi="宋体" w:eastAsia="宋体" w:cs="宋体"/>
          <w:lang w:eastAsia="zh-CN"/>
        </w:rPr>
        <w:t>的</w:t>
      </w:r>
      <w:r>
        <w:rPr>
          <w:rFonts w:hint="eastAsia" w:ascii="宋体" w:hAnsi="宋体" w:eastAsia="宋体" w:cs="宋体"/>
        </w:rPr>
        <w:t>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7.2.9  消防安全管理规范有序，消防通道畅通。</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消防车通道、消防车登高操作场地内设置清晰明显的“禁止占用”警示标识，且无堵塞</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公共疏散通道、安全出口畅通，确保避难设施不被占用、堵塞、封闭</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）消防车通道、消防车登高操作场地内是否设置清晰明显的“禁止占用”警示标识，且无堵塞：□是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）公共疏散通道、安全出口是否畅通：□是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警识标识</w:t>
      </w:r>
      <w:r>
        <w:rPr>
          <w:rFonts w:hint="eastAsia" w:ascii="宋体" w:hAnsi="宋体" w:eastAsia="宋体" w:cs="宋体"/>
          <w:lang w:eastAsia="zh-CN"/>
        </w:rPr>
        <w:t>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7.2.10 引导有霓虹灯、电子显示装置、灯箱等户外广告设施的全部商铺设置电子显示屏亮度调节装置，科学控制亮度和使用时间。</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rPr>
      </w:pPr>
      <w:r>
        <w:rPr>
          <w:rFonts w:hint="eastAsia" w:ascii="宋体" w:hAnsi="宋体" w:eastAsia="宋体" w:cs="宋体"/>
          <w:b/>
          <w:bCs/>
          <w:lang w:val="zh-CN"/>
        </w:rPr>
        <w:t>1</w:t>
      </w:r>
      <w:r>
        <w:rPr>
          <w:rFonts w:hint="eastAsia" w:ascii="宋体" w:hAnsi="宋体" w:eastAsia="宋体" w:cs="宋体"/>
          <w:b/>
          <w:lang w:val="zh-CN"/>
        </w:rPr>
        <w:t xml:space="preserve">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引导有霓虹灯、电子显示装置、灯箱等户外广告设施的全部商铺设置电子显示屏亮度调节装置，科学控制亮度和使用时间。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）是否引导有霓虹灯、电子显示装置、灯箱等户外广告设施的全部商铺设置电子显示屏亮度调节装置，科学控制亮度和使用时间：□是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户外广告设施管理制度</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监督检查记录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7.2.11 采用有效措施降低玻璃幕墙反射光对本物业项目及周边居民的影响。</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采用有效措施降低玻璃幕墙反射光对本物业项目及周边居民的影响。</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）是否采用有效措施降低玻璃幕墙反射光对本物业项目及周边居民的影响：□是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）项目采用的措施为：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）玻璃幕墙光污染治理方案；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）治理前后对比照片。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 xml:space="preserve">7.2.12 </w:t>
      </w:r>
      <w:r>
        <w:rPr>
          <w:rFonts w:hint="eastAsia" w:ascii="宋体" w:hAnsi="宋体" w:eastAsia="宋体" w:cs="宋体"/>
          <w:b/>
          <w:bCs/>
          <w:lang w:eastAsia="zh-CN"/>
        </w:rPr>
        <w:t>在</w:t>
      </w:r>
      <w:r>
        <w:rPr>
          <w:rFonts w:hint="eastAsia" w:ascii="宋体" w:hAnsi="宋体" w:eastAsia="宋体" w:cs="宋体"/>
          <w:b/>
          <w:bCs/>
        </w:rPr>
        <w:t>绿化灌溉、清洁等工作用水的取水点，采用专人专用管理措施。</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lang w:eastAsia="zh-CN"/>
              </w:rPr>
              <w:t>在</w:t>
            </w:r>
            <w:r>
              <w:rPr>
                <w:rFonts w:hint="eastAsia" w:ascii="宋体" w:hAnsi="宋体" w:eastAsia="宋体" w:cs="宋体"/>
              </w:rPr>
              <w:t>绿化灌溉、清洁等工作用水的取水点，采用专人专用管理措施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）在</w:t>
      </w:r>
      <w:r>
        <w:rPr>
          <w:rFonts w:hint="eastAsia" w:ascii="宋体" w:hAnsi="宋体" w:eastAsia="宋体" w:cs="宋体"/>
          <w:b w:val="0"/>
          <w:bCs/>
        </w:rPr>
        <w:t>绿化灌溉、清洁等工作用水的取水点</w:t>
      </w:r>
      <w:r>
        <w:rPr>
          <w:rFonts w:hint="eastAsia" w:ascii="宋体" w:hAnsi="宋体" w:eastAsia="宋体" w:cs="宋体"/>
          <w:b w:val="0"/>
          <w:bCs/>
          <w:lang w:eastAsia="zh-CN"/>
        </w:rPr>
        <w:t>是否</w:t>
      </w:r>
      <w:r>
        <w:rPr>
          <w:rFonts w:hint="eastAsia" w:ascii="宋体" w:hAnsi="宋体" w:eastAsia="宋体" w:cs="宋体"/>
          <w:b w:val="0"/>
          <w:bCs/>
        </w:rPr>
        <w:t>采用专人专用管理措施</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措施管理工作记录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b/>
          <w:bCs/>
        </w:rPr>
      </w:pPr>
      <w:r>
        <w:rPr>
          <w:rFonts w:hint="eastAsia" w:ascii="宋体" w:hAnsi="宋体" w:eastAsia="宋体" w:cs="宋体"/>
          <w:b/>
          <w:bCs/>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19" w:name="_Toc26245"/>
      <w:bookmarkStart w:id="120" w:name="_Toc16494"/>
      <w:bookmarkStart w:id="121" w:name="_Toc10295"/>
      <w:bookmarkStart w:id="122" w:name="_Toc15"/>
      <w:r>
        <w:rPr>
          <w:rFonts w:hint="eastAsia" w:ascii="宋体" w:hAnsi="宋体" w:eastAsia="宋体" w:cs="宋体"/>
          <w:b/>
          <w:bCs/>
        </w:rPr>
        <w:t>Ⅲ 宣传引导</w:t>
      </w:r>
      <w:bookmarkEnd w:id="119"/>
      <w:bookmarkEnd w:id="120"/>
      <w:bookmarkEnd w:id="121"/>
      <w:bookmarkEnd w:id="12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7.2.13 根据物业项目实际情况和特点，组织开展绿色物业管理宣传引导活动，倡导绿色低碳的生活方式</w:t>
      </w:r>
      <w:r>
        <w:rPr>
          <w:rFonts w:hint="eastAsia" w:ascii="宋体" w:hAnsi="宋体" w:eastAsia="宋体" w:cs="宋体"/>
          <w:b/>
          <w:bCs/>
          <w:lang w:eastAsia="zh-CN"/>
        </w:rPr>
        <w:t>。（</w:t>
      </w:r>
      <w:r>
        <w:rPr>
          <w:rFonts w:hint="eastAsia" w:ascii="宋体" w:hAnsi="宋体" w:eastAsia="宋体" w:cs="宋体"/>
          <w:b/>
          <w:bCs/>
          <w:lang w:val="en-US" w:eastAsia="zh-CN"/>
        </w:rPr>
        <w:t>13分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编制内容丰富的绿色物业管理宣传材料，且</w:t>
            </w:r>
            <w:r>
              <w:rPr>
                <w:rFonts w:hint="eastAsia" w:ascii="宋体" w:hAnsi="宋体" w:eastAsia="宋体" w:cs="宋体"/>
                <w:lang w:val="en-US" w:eastAsia="zh-CN"/>
              </w:rPr>
              <w:t>向</w:t>
            </w:r>
            <w:r>
              <w:rPr>
                <w:rFonts w:hint="eastAsia" w:ascii="宋体" w:hAnsi="宋体" w:eastAsia="宋体" w:cs="宋体"/>
              </w:rPr>
              <w:t>全体业主和物业使用人</w:t>
            </w:r>
            <w:r>
              <w:rPr>
                <w:rFonts w:hint="eastAsia" w:ascii="宋体" w:hAnsi="宋体" w:eastAsia="宋体" w:cs="宋体"/>
                <w:lang w:val="en-US" w:eastAsia="zh-CN"/>
              </w:rPr>
              <w:t>发布；</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结合相关节日，开展节能、节水、垃圾分类、环境保护的专项宣传活动，向业主和物业使用人科普绿色环保相关知识，且每年每项应至少开展一次（政府要求的除外）</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利用宣传栏、微信公众号、电子广告屏张贴或者播放绿色物业管理相关宣传海报或视频，倡导绿色生活方式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）项目一共开展了</w:t>
      </w:r>
      <w:r>
        <w:rPr>
          <w:rFonts w:hint="eastAsia" w:ascii="宋体" w:hAnsi="宋体" w:eastAsia="宋体" w:cs="宋体"/>
          <w:b w:val="0"/>
          <w:bCs/>
          <w:u w:val="single"/>
          <w:lang w:val="en-US" w:eastAsia="zh-CN"/>
        </w:rPr>
        <w:t xml:space="preserve">       </w:t>
      </w:r>
      <w:r>
        <w:rPr>
          <w:rFonts w:hint="eastAsia" w:ascii="宋体" w:hAnsi="宋体" w:eastAsia="宋体" w:cs="宋体"/>
          <w:b w:val="0"/>
          <w:bCs/>
          <w:lang w:eastAsia="zh-CN"/>
        </w:rPr>
        <w:t>次绿色环保专项宣传活动；</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）项目是否利用宣传栏、微信公众号、电子广告屏张贴或者播放绿色物业管理相关宣传海报或视频：□是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）绿色物业宣传材料；</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）组织开放日的通知、活动记录、照片以及总结；</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）宣传栏、微信公众号、电子广告屏等绿色物业宣传的现场照片。</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7.2.14 每年组织一次业主参观活动，向业主和物业使用人展示当年绿色物业管理的实施成果</w:t>
      </w:r>
      <w:r>
        <w:rPr>
          <w:rFonts w:hint="eastAsia" w:ascii="宋体" w:hAnsi="宋体" w:eastAsia="宋体" w:cs="宋体"/>
          <w:b/>
          <w:bCs/>
          <w:lang w:eastAsia="zh-CN"/>
        </w:rPr>
        <w:t>。（</w:t>
      </w:r>
      <w:r>
        <w:rPr>
          <w:rFonts w:hint="eastAsia" w:ascii="宋体" w:hAnsi="宋体" w:eastAsia="宋体" w:cs="宋体"/>
          <w:b/>
          <w:bCs/>
          <w:lang w:val="en-US" w:eastAsia="zh-CN"/>
        </w:rPr>
        <w:t>14分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在项目实施现场，张贴永久性标识，向业主和物业使用人展示绿色物业管理的亮点和实施成效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参观路线设计科学合理，可有效展示绿色物业管理的成果信息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随机抽查业主和物业使用人了解绿色物业管理工作情况，知晓率达80%以上；且在知晓群体中，满意率达到80%以上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）项目是否</w:t>
      </w:r>
      <w:r>
        <w:rPr>
          <w:rFonts w:hint="eastAsia" w:ascii="宋体" w:hAnsi="宋体" w:eastAsia="宋体" w:cs="宋体"/>
          <w:b w:val="0"/>
          <w:bCs/>
        </w:rPr>
        <w:t>每年组织一次业主参观活动，向业主和物业使用人展示当年绿色物业管理的实施成果</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）组织开放日的通知、活动记录、照片以及总结等文件；</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）绿色物业管理的亮点和实施成效永久标识；</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）参观路线情况介绍。</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7.2.15 利用手机APP、微信或短信等信息传播工具，每月至少一次将能耗、水耗、垃圾分类投放量等信息发送至业主和物业使用人。</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利用手机APP、微信或短信等信息传播工具，每月至少一次将能耗、水耗、垃圾分类投放量等信息发送至业主和物业使用人</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）是否利用手机APP、微信或短信等信息传播工具，每月至少一次将能耗、水耗、垃圾分类投放量等信息发送至业主和物业使用人：□是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）相关工作记录：至少每月一次。</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7.2.16引导业主和物业服务工作人员积极参与政府组织的节能、节水、垃圾分类、环境保护等相关竞赛活动，且业主、物业服务工作人员获得政府相关荣誉奖励。</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获得一项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eastAsia="zh-CN"/>
              </w:rPr>
            </w:pPr>
            <w:r>
              <w:rPr>
                <w:rFonts w:hint="eastAsia" w:ascii="宋体" w:hAnsi="宋体" w:eastAsia="宋体" w:cs="宋体"/>
                <w:lang w:eastAsia="zh-CN"/>
              </w:rPr>
              <w:t>获得两项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获得三项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eastAsia="zh-CN"/>
              </w:rPr>
            </w:pPr>
            <w:r>
              <w:rPr>
                <w:rFonts w:hint="eastAsia" w:ascii="宋体" w:hAnsi="宋体" w:eastAsia="宋体" w:cs="宋体"/>
                <w:lang w:eastAsia="zh-CN"/>
              </w:rPr>
              <w:t>获得四项及以上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）物业项目获得的相关荣誉奖励有：</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）政府部门颁发或颁布的相关奖励文件、牌匾原件的扫描件；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）暂未收到奖励文件、牌匾的，应提供公示文件或奖金到帐相关证明材料。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sectPr>
          <w:headerReference r:id="rId8" w:type="default"/>
          <w:footerReference r:id="rId9" w:type="default"/>
          <w:pgSz w:w="11906" w:h="16838"/>
          <w:pgMar w:top="1440" w:right="1134" w:bottom="1440" w:left="1134" w:header="1134" w:footer="992" w:gutter="0"/>
          <w:pgNumType w:fmt="decimal"/>
          <w:cols w:space="0" w:num="1"/>
          <w:rtlGutter w:val="0"/>
          <w:docGrid w:type="lines" w:linePitch="312" w:charSpace="0"/>
        </w:sect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123" w:name="_Toc418"/>
      <w:bookmarkStart w:id="124" w:name="_Toc21636"/>
      <w:bookmarkStart w:id="125" w:name="_Toc26818"/>
      <w:bookmarkStart w:id="126" w:name="_Toc15067"/>
      <w:r>
        <w:rPr>
          <w:rFonts w:hint="eastAsia" w:ascii="宋体" w:hAnsi="宋体" w:eastAsia="宋体" w:cs="宋体"/>
          <w:b/>
          <w:bCs/>
          <w:kern w:val="0"/>
          <w:sz w:val="28"/>
          <w:szCs w:val="32"/>
        </w:rPr>
        <w:t>8</w:t>
      </w:r>
      <w:r>
        <w:rPr>
          <w:rFonts w:hint="eastAsia" w:ascii="宋体" w:hAnsi="宋体" w:eastAsia="宋体" w:cs="宋体"/>
          <w:b/>
          <w:bCs/>
          <w:kern w:val="0"/>
          <w:sz w:val="28"/>
          <w:szCs w:val="32"/>
          <w:lang w:eastAsia="zh-CN"/>
        </w:rPr>
        <w:t>持续改进</w:t>
      </w:r>
      <w:bookmarkEnd w:id="123"/>
      <w:bookmarkEnd w:id="124"/>
      <w:bookmarkEnd w:id="125"/>
      <w:bookmarkEnd w:id="126"/>
    </w:p>
    <w:tbl>
      <w:tblPr>
        <w:tblStyle w:val="1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72"/>
        <w:gridCol w:w="1091"/>
        <w:gridCol w:w="947"/>
        <w:gridCol w:w="5736"/>
        <w:gridCol w:w="559"/>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类别</w:t>
            </w: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编号</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标准条文</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分值</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1863"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控制项</w:t>
            </w: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8.1.1</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物业项目应建立安全风险分级管控和隐患排查治理双重预防工作机制。</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color w:val="0000FF"/>
                <w:lang w:val="en-US" w:eastAsia="zh-CN"/>
              </w:rPr>
            </w:pPr>
            <w:r>
              <w:rPr>
                <w:rFonts w:hint="eastAsia" w:ascii="宋体" w:hAnsi="宋体" w:eastAsia="宋体" w:cs="宋体"/>
                <w:color w:val="0000FF"/>
                <w:lang w:val="en-US" w:eastAsia="zh-CN"/>
              </w:rPr>
              <w:t>-</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863" w:type="dxa"/>
            <w:gridSpan w:val="2"/>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8.1.2</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根据项目实际和特点，制定安全规范应急预案，且应按照预案组织演练。</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color w:val="0000FF"/>
                <w:lang w:val="en-US" w:eastAsia="zh-CN"/>
              </w:rPr>
            </w:pPr>
            <w:r>
              <w:rPr>
                <w:rFonts w:hint="eastAsia" w:ascii="宋体" w:hAnsi="宋体" w:eastAsia="宋体" w:cs="宋体"/>
                <w:color w:val="0000FF"/>
                <w:lang w:val="en-US" w:eastAsia="zh-CN"/>
              </w:rPr>
              <w:t>-</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772" w:type="dxa"/>
            <w:vMerge w:val="restart"/>
            <w:tcBorders>
              <w:top w:val="single" w:color="auto" w:sz="4" w:space="0"/>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评分项</w:t>
            </w:r>
          </w:p>
        </w:tc>
        <w:tc>
          <w:tcPr>
            <w:tcW w:w="1091"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Ⅰ</w:t>
            </w:r>
            <w:r>
              <w:rPr>
                <w:rFonts w:hint="eastAsia" w:ascii="宋体" w:hAnsi="宋体" w:eastAsia="宋体" w:cs="宋体"/>
                <w:lang w:eastAsia="zh-CN"/>
              </w:rPr>
              <w:t>组织</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eastAsia="zh-CN"/>
              </w:rPr>
              <w:t>管理</w:t>
            </w: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设置合理组织机构，明确各岗位工作人员绿色物业管理工作职责，配备相应专业工作人员。</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15</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8.2.2</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color w:val="000000" w:themeColor="text1"/>
                <w:szCs w:val="21"/>
                <w:highlight w:val="none"/>
                <w14:textFill>
                  <w14:solidFill>
                    <w14:schemeClr w14:val="tx1"/>
                  </w14:solidFill>
                </w14:textFill>
              </w:rPr>
              <w:t>每年组织</w:t>
            </w:r>
            <w:r>
              <w:rPr>
                <w:rFonts w:hint="eastAsia" w:ascii="宋体" w:hAnsi="宋体" w:eastAsia="宋体" w:cs="宋体"/>
                <w:color w:val="000000" w:themeColor="text1"/>
                <w:szCs w:val="21"/>
                <w:highlight w:val="none"/>
                <w:lang w:eastAsia="zh-CN"/>
                <w14:textFill>
                  <w14:solidFill>
                    <w14:schemeClr w14:val="tx1"/>
                  </w14:solidFill>
                </w14:textFill>
              </w:rPr>
              <w:t>物业服务</w:t>
            </w:r>
            <w:r>
              <w:rPr>
                <w:rFonts w:hint="eastAsia" w:ascii="宋体" w:hAnsi="宋体" w:eastAsia="宋体" w:cs="宋体"/>
                <w:color w:val="000000" w:themeColor="text1"/>
                <w:szCs w:val="21"/>
                <w:highlight w:val="none"/>
                <w14:textFill>
                  <w14:solidFill>
                    <w14:schemeClr w14:val="tx1"/>
                  </w14:solidFill>
                </w14:textFill>
              </w:rPr>
              <w:t>工作人员参加政府或者第三方组织的绿色物业管理相关培训活动</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8.2.3</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结合企业管理实际情况，建立并落实绿色物业管理实施工作机制。</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restart"/>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Ⅱ</w:t>
            </w:r>
            <w:r>
              <w:rPr>
                <w:rFonts w:hint="eastAsia" w:ascii="宋体" w:hAnsi="宋体" w:eastAsia="宋体" w:cs="宋体"/>
                <w:lang w:eastAsia="zh-CN"/>
              </w:rPr>
              <w:t>实施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eastAsia="zh-CN"/>
              </w:rPr>
              <w:t>管理</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8.2.4</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制定并落实档案管理制度。</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8.2.5</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建立符合项目实际情况的设施设备档案，制定并落实相关设施设备运行管理制度，且工作</w:t>
            </w:r>
            <w:r>
              <w:rPr>
                <w:rFonts w:hint="eastAsia" w:ascii="宋体" w:hAnsi="宋体" w:eastAsia="宋体" w:cs="宋体"/>
                <w:b w:val="0"/>
                <w:bCs w:val="0"/>
                <w:color w:val="000000" w:themeColor="text1"/>
                <w:szCs w:val="21"/>
                <w:highlight w:val="none"/>
                <w:shd w:val="clear" w:fill="auto"/>
                <w:lang w:val="en-US" w:eastAsia="zh-CN"/>
                <w14:textFill>
                  <w14:solidFill>
                    <w14:schemeClr w14:val="tx1"/>
                  </w14:solidFill>
                </w14:textFill>
              </w:rPr>
              <w:t>记录</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齐全。</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8.2.6</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环境管理与污染防治相关工作有明确管理规范和质量要求且分工明确。</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8.2.7</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利用信息化系统管理设施设备档案和主要工作档案，减少纸张使用，且明显提高物业管理效率</w:t>
            </w:r>
            <w:r>
              <w:rPr>
                <w:rFonts w:hint="eastAsia" w:ascii="宋体" w:hAnsi="宋体" w:eastAsia="宋体" w:cs="宋体"/>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8.2.8</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每年制定绿色物业管理工作计划，有效控制绿色物业管理实施过程</w:t>
            </w:r>
            <w:r>
              <w:rPr>
                <w:rFonts w:hint="eastAsia" w:ascii="宋体" w:hAnsi="宋体" w:eastAsia="宋体" w:cs="宋体"/>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8.2.9</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建立噪声管控机制，引导业主和物业使用人控制工作和生活噪声，并协调处理噪声污染纠纷</w:t>
            </w:r>
            <w:r>
              <w:rPr>
                <w:rFonts w:hint="eastAsia" w:ascii="宋体" w:hAnsi="宋体" w:eastAsia="宋体" w:cs="宋体"/>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8.2.10</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bCs/>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建立绿色采购管理机制，明确绿色采购要求，未采购不符合绿色、环保要求的物品。</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restart"/>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Ⅲ</w:t>
            </w:r>
            <w:r>
              <w:rPr>
                <w:rFonts w:hint="eastAsia" w:ascii="宋体" w:hAnsi="宋体" w:eastAsia="宋体" w:cs="宋体"/>
                <w:lang w:eastAsia="zh-CN"/>
              </w:rPr>
              <w:t>评价</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eastAsia="zh-CN"/>
              </w:rPr>
              <w:t>管理</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8.2.11</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在物业服务合同或者前期物业服务合同约定绿色物业管理相关内容，且约定的服务内容和要求可被业主或业主大会监督。</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8.2.12</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每年组织开展绿色物业实施情况的评价工作，同时征集业主意见，并根据评价结果和业主意见提出改进措施，制定改进方案，纳入下一年度工作计划。</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8.2.13</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rPr>
              <w:t>根据物业服务企业相关工作激励制度及当年度工作评价的结果，落实激励措施并提供相关佐证资料</w:t>
            </w:r>
            <w:r>
              <w:rPr>
                <w:rFonts w:hint="eastAsia" w:ascii="宋体" w:hAnsi="宋体" w:eastAsia="宋体" w:cs="宋体"/>
                <w:color w:val="auto"/>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8.2.14</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rPr>
              <w:t>物业项目获得政府节能、节水、低碳、垃圾分类、环境保护等相关荣誉奖励</w:t>
            </w:r>
            <w:r>
              <w:rPr>
                <w:rFonts w:hint="eastAsia" w:ascii="宋体" w:hAnsi="宋体" w:eastAsia="宋体" w:cs="宋体"/>
                <w:color w:val="auto"/>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46" w:type="dxa"/>
            <w:gridSpan w:val="4"/>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合计</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100</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lang w:val="en-US"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2"/>
        <w:rPr>
          <w:rFonts w:hint="eastAsia" w:ascii="宋体" w:hAnsi="宋体" w:eastAsia="宋体" w:cs="宋体"/>
        </w:rPr>
      </w:pPr>
      <w:bookmarkStart w:id="127" w:name="_Toc13179"/>
      <w:bookmarkStart w:id="128" w:name="_Toc5597"/>
      <w:bookmarkStart w:id="129" w:name="_Toc20230"/>
      <w:bookmarkStart w:id="130" w:name="_Toc31739"/>
      <w:r>
        <w:rPr>
          <w:rFonts w:hint="eastAsia" w:ascii="宋体" w:hAnsi="宋体" w:eastAsia="宋体" w:cs="宋体"/>
          <w:b/>
          <w:bCs/>
          <w:sz w:val="24"/>
          <w:szCs w:val="24"/>
        </w:rPr>
        <w:t>8.1 控制项</w:t>
      </w:r>
      <w:bookmarkEnd w:id="127"/>
      <w:bookmarkEnd w:id="128"/>
      <w:bookmarkEnd w:id="129"/>
      <w:bookmarkEnd w:id="130"/>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8.1.1  物业项目应建立安全风险分级管控和隐患排查治理双重预防工作机制。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）是否建立安全风险分级管控和隐患排查治理双重预防工作机制：□是</w:t>
      </w:r>
      <w:r>
        <w:rPr>
          <w:rFonts w:hint="eastAsia" w:ascii="宋体" w:hAnsi="宋体" w:eastAsia="宋体" w:cs="宋体"/>
          <w:color w:val="auto"/>
          <w:lang w:val="en-US" w:eastAsia="zh-CN"/>
        </w:rPr>
        <w:t xml:space="preserve">  □否。</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安全生产风险辨识、分级管控和安全生产检查、隐患排查治理制度：制度文件落款须加盖物业服务中心公章并有明确的签发日期；制度内容须与申报物业项目实际情况相结合，不得出现内容空泛、套版抄袭的情况。</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8.1.2  根据项目实际和特点，制定安全规范应急预案，且应按照预案组织演练</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kinsoku/>
        <w:overflowPunct/>
        <w:topLinePunct w:val="0"/>
        <w:autoSpaceDE/>
        <w:autoSpaceDN/>
        <w:bidi w:val="0"/>
        <w:spacing w:line="360" w:lineRule="auto"/>
        <w:outlineLvl w:val="9"/>
        <w:rPr>
          <w:rFonts w:hint="eastAsia" w:ascii="宋体" w:hAnsi="宋体" w:eastAsia="宋体" w:cs="宋体"/>
          <w:b/>
          <w:lang w:val="zh-CN"/>
        </w:rPr>
      </w:pPr>
      <w:r>
        <w:rPr>
          <w:rFonts w:hint="eastAsia" w:ascii="宋体" w:hAnsi="宋体" w:eastAsia="宋体" w:cs="宋体"/>
          <w:b/>
          <w:lang w:val="zh-CN"/>
        </w:rPr>
        <w:t>1 达标自评</w:t>
      </w:r>
    </w:p>
    <w:tbl>
      <w:tblPr>
        <w:tblStyle w:val="16"/>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427"/>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4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21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b w:val="0"/>
                <w:bCs/>
                <w:lang w:val="zh-CN"/>
              </w:rPr>
              <w:t>达标自评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8"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427"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应急预案的内容应符合项目实际，且应包含火灾应急处理、电梯困人、高空坠物事故应急处理、公共疫情应急处理、台风暴雨预防应急处理、严重邻里纠纷应急处理、污染物泄漏处理等内容</w:t>
            </w:r>
            <w:r>
              <w:rPr>
                <w:rFonts w:hint="eastAsia" w:ascii="宋体" w:hAnsi="宋体" w:eastAsia="宋体" w:cs="宋体"/>
                <w:lang w:eastAsia="zh-CN"/>
              </w:rPr>
              <w:t>；</w:t>
            </w:r>
          </w:p>
        </w:tc>
        <w:tc>
          <w:tcPr>
            <w:tcW w:w="2143" w:type="dxa"/>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lang w:val="en-US" w:eastAsia="zh-CN"/>
              </w:rPr>
            </w:pPr>
            <w:r>
              <w:rPr>
                <w:rFonts w:hint="eastAsia" w:ascii="宋体" w:hAnsi="宋体" w:eastAsia="宋体" w:cs="宋体"/>
              </w:rPr>
              <w:sym w:font="Wingdings 2" w:char="00A3"/>
            </w:r>
            <w:r>
              <w:rPr>
                <w:rFonts w:hint="eastAsia" w:ascii="宋体" w:hAnsi="宋体" w:eastAsia="宋体" w:cs="宋体"/>
              </w:rPr>
              <w:t>达标</w:t>
            </w:r>
            <w:r>
              <w:rPr>
                <w:rFonts w:hint="eastAsia" w:ascii="宋体" w:hAnsi="宋体" w:eastAsia="宋体" w:cs="宋体"/>
                <w:lang w:val="en-US" w:eastAsia="zh-CN"/>
              </w:rPr>
              <w:t xml:space="preserve">  </w:t>
            </w:r>
            <w:r>
              <w:rPr>
                <w:rFonts w:hint="eastAsia" w:ascii="宋体" w:hAnsi="宋体" w:eastAsia="宋体" w:cs="宋体"/>
              </w:rPr>
              <w:sym w:font="Wingdings 2" w:char="00A3"/>
            </w:r>
            <w:r>
              <w:rPr>
                <w:rFonts w:hint="eastAsia" w:ascii="宋体" w:hAnsi="宋体" w:eastAsia="宋体" w:cs="宋体"/>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8"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427"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outlineLvl w:val="9"/>
              <w:rPr>
                <w:rFonts w:hint="eastAsia" w:ascii="宋体" w:hAnsi="宋体" w:eastAsia="宋体" w:cs="宋体"/>
                <w:lang w:eastAsia="zh-CN"/>
              </w:rPr>
            </w:pPr>
            <w:r>
              <w:rPr>
                <w:rFonts w:hint="eastAsia" w:ascii="宋体" w:hAnsi="宋体" w:eastAsia="宋体" w:cs="宋体"/>
              </w:rPr>
              <w:t>各类应急演练操作流程应符合应急预案的要求，且演练总结记录完整。</w:t>
            </w:r>
          </w:p>
        </w:tc>
        <w:tc>
          <w:tcPr>
            <w:tcW w:w="2143" w:type="dxa"/>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lang w:val="en-US" w:eastAsia="zh-CN"/>
              </w:rPr>
            </w:pPr>
            <w:r>
              <w:rPr>
                <w:rFonts w:hint="eastAsia" w:ascii="宋体" w:hAnsi="宋体" w:eastAsia="宋体" w:cs="宋体"/>
              </w:rPr>
              <w:sym w:font="Wingdings 2" w:char="00A3"/>
            </w:r>
            <w:r>
              <w:rPr>
                <w:rFonts w:hint="eastAsia" w:ascii="宋体" w:hAnsi="宋体" w:eastAsia="宋体" w:cs="宋体"/>
              </w:rPr>
              <w:t>达标</w:t>
            </w:r>
            <w:r>
              <w:rPr>
                <w:rFonts w:hint="eastAsia" w:ascii="宋体" w:hAnsi="宋体" w:eastAsia="宋体" w:cs="宋体"/>
                <w:lang w:val="en-US" w:eastAsia="zh-CN"/>
              </w:rPr>
              <w:t xml:space="preserve">  </w:t>
            </w:r>
            <w:r>
              <w:rPr>
                <w:rFonts w:hint="eastAsia" w:ascii="宋体" w:hAnsi="宋体" w:eastAsia="宋体" w:cs="宋体"/>
              </w:rPr>
              <w:sym w:font="Wingdings 2" w:char="00A3"/>
            </w:r>
            <w:r>
              <w:rPr>
                <w:rFonts w:hint="eastAsia" w:ascii="宋体" w:hAnsi="宋体" w:eastAsia="宋体" w:cs="宋体"/>
              </w:rPr>
              <w:t>不达标</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）物业项目是否编制应急预案，且内容符合项目实际：□是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2</w:t>
      </w:r>
      <w:r>
        <w:rPr>
          <w:rFonts w:hint="eastAsia" w:ascii="宋体" w:hAnsi="宋体" w:eastAsia="宋体" w:cs="宋体"/>
          <w:color w:val="auto"/>
          <w:lang w:val="zh-CN"/>
        </w:rPr>
        <w:t>）是否按照应急预案的要求组织相关演练，且演练总结记录完整：□是  □否。</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w:t>
      </w:r>
      <w:r>
        <w:rPr>
          <w:rFonts w:hint="eastAsia" w:ascii="宋体" w:hAnsi="宋体" w:eastAsia="宋体" w:cs="宋体"/>
          <w:color w:val="auto"/>
          <w:lang w:val="zh-CN"/>
        </w:rPr>
        <w:t>项目各类应急预案：包括但不限于火灾应急处理、电梯困人、高空坠物事故应急处理、公共疫情应急处理、台风暴雨预防应急处理、严重邻里纠纷应急处理、污染物泄漏处理等；与申报物业项目实际情况相结合，明确应急处置人员/组别职责分工。</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w:t>
      </w:r>
      <w:r>
        <w:rPr>
          <w:rFonts w:hint="eastAsia" w:ascii="宋体" w:hAnsi="宋体" w:eastAsia="宋体" w:cs="宋体"/>
          <w:color w:val="auto"/>
          <w:lang w:val="zh-CN"/>
        </w:rPr>
        <w:t>应急演练总结记录的信息应包含演练时间、演练地点、演练内容、记录照片等。</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color w:val="auto"/>
          <w:lang w:val="zh-CN"/>
        </w:rPr>
        <w:t>实</w:t>
      </w:r>
      <w:r>
        <w:rPr>
          <w:rFonts w:hint="eastAsia" w:ascii="宋体" w:hAnsi="宋体" w:eastAsia="宋体" w:cs="宋体"/>
        </w:rPr>
        <w:t>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2"/>
        <w:rPr>
          <w:rFonts w:hint="eastAsia" w:ascii="宋体" w:hAnsi="宋体" w:eastAsia="宋体" w:cs="宋体"/>
          <w:b/>
          <w:bCs/>
          <w:sz w:val="24"/>
          <w:szCs w:val="24"/>
        </w:rPr>
      </w:pPr>
      <w:bookmarkStart w:id="131" w:name="_Toc28147"/>
      <w:bookmarkStart w:id="132" w:name="_Toc12663"/>
      <w:bookmarkStart w:id="133" w:name="_Toc31174"/>
      <w:bookmarkStart w:id="134" w:name="_Toc22103"/>
      <w:r>
        <w:rPr>
          <w:rFonts w:hint="eastAsia" w:ascii="宋体" w:hAnsi="宋体" w:eastAsia="宋体" w:cs="宋体"/>
          <w:b/>
          <w:bCs/>
          <w:sz w:val="24"/>
          <w:szCs w:val="24"/>
        </w:rPr>
        <w:t>8.2 评分项</w:t>
      </w:r>
      <w:bookmarkEnd w:id="131"/>
      <w:bookmarkEnd w:id="132"/>
      <w:bookmarkEnd w:id="133"/>
      <w:bookmarkEnd w:id="134"/>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35" w:name="_Toc14908"/>
      <w:bookmarkStart w:id="136" w:name="_Toc26838"/>
      <w:bookmarkStart w:id="137" w:name="_Toc9760"/>
      <w:bookmarkStart w:id="138" w:name="_Toc10106"/>
      <w:r>
        <w:rPr>
          <w:rFonts w:hint="eastAsia" w:ascii="宋体" w:hAnsi="宋体" w:eastAsia="宋体" w:cs="宋体"/>
          <w:b/>
          <w:bCs/>
        </w:rPr>
        <w:t>Ⅰ 组织管理</w:t>
      </w:r>
      <w:bookmarkEnd w:id="135"/>
      <w:bookmarkEnd w:id="136"/>
      <w:bookmarkEnd w:id="137"/>
      <w:bookmarkEnd w:id="13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  设置合理组织机构，明确各岗位工作人员绿色物业管理工作职责，配备相应专业工作人员。</w:t>
      </w:r>
      <w:r>
        <w:rPr>
          <w:rFonts w:hint="eastAsia" w:ascii="宋体" w:hAnsi="宋体" w:eastAsia="宋体" w:cs="宋体"/>
          <w:b/>
          <w:bCs/>
          <w:lang w:eastAsia="zh-CN"/>
        </w:rPr>
        <w:t>（</w:t>
      </w:r>
      <w:r>
        <w:rPr>
          <w:rFonts w:hint="eastAsia" w:ascii="宋体" w:hAnsi="宋体" w:eastAsia="宋体" w:cs="宋体"/>
          <w:b/>
          <w:bCs/>
          <w:lang w:val="en-US" w:eastAsia="zh-CN"/>
        </w:rPr>
        <w:t>15分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建立项目组织管理手册，设有组织架构，明确各岗位工作人员的绿色物业管理工作职责</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明确绿色物业管理岗位人员任职资格且按照要求配备相关工作人员</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工作人员熟悉绿色物业管理相关知识，了解项目绿色物业管理工作计划及各项工作进展情况</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color w:val="auto"/>
          <w:lang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1</w:t>
      </w:r>
      <w:r>
        <w:rPr>
          <w:rFonts w:hint="eastAsia" w:ascii="宋体" w:hAnsi="宋体" w:eastAsia="宋体" w:cs="宋体"/>
          <w:b w:val="0"/>
          <w:bCs/>
          <w:color w:val="auto"/>
          <w:lang w:eastAsia="zh-CN"/>
        </w:rPr>
        <w:t>）是否建立项目组织管理手册、设有组织架构，明确各岗位工作人员的绿色物业管理工作职责：□是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bCs w:val="0"/>
          <w:color w:val="auto"/>
          <w:lang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2</w:t>
      </w:r>
      <w:r>
        <w:rPr>
          <w:rFonts w:hint="eastAsia" w:ascii="宋体" w:hAnsi="宋体" w:eastAsia="宋体" w:cs="宋体"/>
          <w:b w:val="0"/>
          <w:bCs/>
          <w:color w:val="auto"/>
          <w:lang w:eastAsia="zh-CN"/>
        </w:rPr>
        <w:t>）是否明确绿色物业管理岗位人员任职资格且按照要求配备相关工作人员：□是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color w:val="auto"/>
          <w:lang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3</w:t>
      </w:r>
      <w:r>
        <w:rPr>
          <w:rFonts w:hint="eastAsia" w:ascii="宋体" w:hAnsi="宋体" w:eastAsia="宋体" w:cs="宋体"/>
          <w:b w:val="0"/>
          <w:bCs/>
          <w:color w:val="auto"/>
          <w:lang w:eastAsia="zh-CN"/>
        </w:rPr>
        <w:t>）工作人员是否熟悉绿色物业管理相关知识，了解项目绿色物业管理工作计划及各项工作进展情况：□是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）项目组织管理手册及组织架构文件：落款须加盖物业服务中心公章并有明确的签发日期，且文件内容、格式应符合制度要求；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物业管理处或物业服务中心各工作人员的劳务合同</w:t>
      </w:r>
      <w:r>
        <w:rPr>
          <w:rFonts w:hint="eastAsia" w:ascii="宋体" w:hAnsi="宋体" w:eastAsia="宋体" w:cs="宋体"/>
          <w:lang w:eastAsia="zh-CN"/>
        </w:rPr>
        <w:t>：劳务合同（原件）或社保缴纳证明（在申报单位工作至少满6个月），确定专业岗位工作人员身份。</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岗位职责说明书</w:t>
      </w:r>
      <w:r>
        <w:rPr>
          <w:rFonts w:hint="eastAsia" w:ascii="宋体" w:hAnsi="宋体" w:eastAsia="宋体" w:cs="宋体"/>
          <w:lang w:eastAsia="zh-CN"/>
        </w:rPr>
        <w:t>：组织架构清晰，各岗位绿色物业管理工作职责分工明确、无交叉；明确绿色物业管理岗位人员工作职责、内容、能力要求、招聘条件等任职资格；</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8.2.2  每年组织</w:t>
      </w:r>
      <w:r>
        <w:rPr>
          <w:rFonts w:hint="eastAsia" w:ascii="宋体" w:hAnsi="宋体" w:eastAsia="宋体" w:cs="宋体"/>
          <w:b/>
          <w:bCs/>
          <w:lang w:eastAsia="zh-CN"/>
        </w:rPr>
        <w:t>物业服务</w:t>
      </w:r>
      <w:r>
        <w:rPr>
          <w:rFonts w:hint="eastAsia" w:ascii="宋体" w:hAnsi="宋体" w:eastAsia="宋体" w:cs="宋体"/>
          <w:b/>
          <w:bCs/>
        </w:rPr>
        <w:t>工作人员参加政府或者第三方组织的绿色物业管理相关培训活动</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组织一次</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组织两次</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组织三次及以上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210" w:hanging="210" w:hangingChars="100"/>
        <w:contextualSpacing/>
        <w:jc w:val="left"/>
        <w:outlineLvl w:val="9"/>
        <w:rPr>
          <w:rFonts w:hint="eastAsia" w:ascii="宋体" w:hAnsi="宋体" w:eastAsia="宋体" w:cs="宋体"/>
          <w:b w:val="0"/>
          <w:bCs/>
          <w:color w:val="auto"/>
          <w:lang w:val="en-US"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1</w:t>
      </w:r>
      <w:r>
        <w:rPr>
          <w:rFonts w:hint="eastAsia" w:ascii="宋体" w:hAnsi="宋体" w:eastAsia="宋体" w:cs="宋体"/>
          <w:b w:val="0"/>
          <w:bCs/>
          <w:color w:val="auto"/>
          <w:lang w:eastAsia="zh-CN"/>
        </w:rPr>
        <w:t>）</w:t>
      </w:r>
      <w:r>
        <w:rPr>
          <w:rFonts w:hint="eastAsia" w:ascii="宋体" w:hAnsi="宋体" w:eastAsia="宋体" w:cs="宋体"/>
          <w:b w:val="0"/>
          <w:bCs/>
          <w:color w:val="auto"/>
        </w:rPr>
        <w:t>每年组织</w:t>
      </w:r>
      <w:r>
        <w:rPr>
          <w:rFonts w:hint="eastAsia" w:ascii="宋体" w:hAnsi="宋体" w:eastAsia="宋体" w:cs="宋体"/>
          <w:b w:val="0"/>
          <w:bCs/>
          <w:color w:val="auto"/>
          <w:lang w:eastAsia="zh-CN"/>
        </w:rPr>
        <w:t>物业服务</w:t>
      </w:r>
      <w:r>
        <w:rPr>
          <w:rFonts w:hint="eastAsia" w:ascii="宋体" w:hAnsi="宋体" w:eastAsia="宋体" w:cs="宋体"/>
          <w:b w:val="0"/>
          <w:bCs/>
          <w:color w:val="auto"/>
        </w:rPr>
        <w:t>工作人员参加政府或者第三方组织的与绿色物业管理有关内容培训活动</w:t>
      </w:r>
      <w:r>
        <w:rPr>
          <w:rFonts w:hint="eastAsia" w:ascii="宋体" w:hAnsi="宋体" w:eastAsia="宋体" w:cs="宋体"/>
          <w:b w:val="0"/>
          <w:bCs/>
          <w:color w:val="auto"/>
          <w:lang w:eastAsia="zh-CN"/>
        </w:rPr>
        <w:t>的次数有：□一次</w:t>
      </w:r>
      <w:r>
        <w:rPr>
          <w:rFonts w:hint="eastAsia" w:ascii="宋体" w:hAnsi="宋体" w:eastAsia="宋体" w:cs="宋体"/>
          <w:b w:val="0"/>
          <w:bCs/>
          <w:color w:val="auto"/>
          <w:lang w:val="en-US" w:eastAsia="zh-CN"/>
        </w:rPr>
        <w:t xml:space="preserve">  □两次    □三次及以上。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政府或第三方机构培训通知</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工作人员参加培训记录、照片以及培训学习心得等文件</w:t>
      </w:r>
      <w:r>
        <w:rPr>
          <w:rFonts w:hint="eastAsia" w:ascii="宋体" w:hAnsi="宋体" w:eastAsia="宋体" w:cs="宋体"/>
          <w:lang w:eastAsia="zh-CN"/>
        </w:rPr>
        <w:t>：培训记录应由项目负责人签字确认，包含培训照片（含日期水印）、签到表、培训内容、学习心得体会等资料。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8.2.3  结合企业管理实际情况，建立并落实绿色物业管理实施工作机制</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建立绿色物业管理标准化的操作手册，明确各岗位工作人员的各项工作操作规程</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建立品质监督、实施管理以及工作激励制度</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建立绿色物业管理标准化的操作手册，明确各岗位工作人员的各项工作操作规程</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建立品质监督、档案管理、实施效果评价以及工作激励制度</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项目各岗位绿色物业管理标准化的操作手册</w:t>
      </w:r>
      <w:r>
        <w:rPr>
          <w:rFonts w:hint="eastAsia" w:ascii="宋体" w:hAnsi="宋体" w:eastAsia="宋体" w:cs="宋体"/>
          <w:lang w:val="en-US" w:eastAsia="zh-CN"/>
        </w:rPr>
        <w:t>:操作手册中的操作规程须与岗位职责说明书中各岗位绿色物业管理工作职责分工对应；</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实施过程奖惩制度及记录</w:t>
      </w:r>
      <w:r>
        <w:rPr>
          <w:rFonts w:hint="eastAsia" w:ascii="宋体" w:hAnsi="宋体" w:eastAsia="宋体" w:cs="宋体"/>
          <w:lang w:val="en-US" w:eastAsia="zh-CN"/>
        </w:rPr>
        <w:t>:实施过程奖惩的记录须包含奖惩时间、涉及人员、奖惩事由。</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rPr>
      </w:pPr>
      <w:bookmarkStart w:id="139" w:name="_Toc4368"/>
      <w:bookmarkStart w:id="140" w:name="_Toc26880"/>
      <w:bookmarkStart w:id="141" w:name="_Toc13786"/>
      <w:bookmarkStart w:id="142" w:name="_Toc19127"/>
      <w:r>
        <w:rPr>
          <w:rFonts w:hint="eastAsia" w:ascii="宋体" w:hAnsi="宋体" w:eastAsia="宋体" w:cs="宋体"/>
          <w:b/>
          <w:bCs/>
        </w:rPr>
        <w:t>Ⅱ 实施管理</w:t>
      </w:r>
      <w:bookmarkEnd w:id="139"/>
      <w:bookmarkEnd w:id="140"/>
      <w:bookmarkEnd w:id="141"/>
      <w:bookmarkEnd w:id="14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8.2.4  制定并落实档案管理制度。</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制定档案保管、使用、交接、销毁管理制度</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档案资料由专人保管，档案借阅使用登记、交接管理、销毁审批等记录齐全</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制定档案保管、使用、交接、销毁管理制度</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档案资料</w:t>
      </w:r>
      <w:r>
        <w:rPr>
          <w:rFonts w:hint="eastAsia" w:ascii="宋体" w:hAnsi="宋体" w:eastAsia="宋体" w:cs="宋体"/>
          <w:b w:val="0"/>
          <w:bCs/>
          <w:lang w:eastAsia="zh-CN"/>
        </w:rPr>
        <w:t>是否有</w:t>
      </w:r>
      <w:r>
        <w:rPr>
          <w:rFonts w:hint="eastAsia" w:ascii="宋体" w:hAnsi="宋体" w:eastAsia="宋体" w:cs="宋体"/>
          <w:b w:val="0"/>
          <w:bCs/>
        </w:rPr>
        <w:t>由专人保管</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档案保管、使用、交接、销毁管理制度</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专人管理相关证明材料</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档案借阅使用登记、交接管理、销毁审批等记录</w:t>
      </w:r>
      <w:r>
        <w:rPr>
          <w:rFonts w:hint="eastAsia" w:ascii="宋体" w:hAnsi="宋体" w:eastAsia="宋体" w:cs="宋体"/>
          <w:lang w:eastAsia="zh-CN"/>
        </w:rPr>
        <w:t>：档案借阅使用登记、交接管理、销毁审批等记录须包含实施时间、相关档案号及标题、相关人员等。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8.2.5  建立</w:t>
      </w:r>
      <w:r>
        <w:rPr>
          <w:rFonts w:hint="eastAsia" w:ascii="宋体" w:hAnsi="宋体" w:eastAsia="宋体" w:cs="宋体"/>
          <w:b/>
          <w:bCs/>
          <w:lang w:eastAsia="zh-CN"/>
        </w:rPr>
        <w:t>符合项目实际情况的</w:t>
      </w:r>
      <w:r>
        <w:rPr>
          <w:rFonts w:hint="eastAsia" w:ascii="宋体" w:hAnsi="宋体" w:eastAsia="宋体" w:cs="宋体"/>
          <w:b/>
          <w:bCs/>
        </w:rPr>
        <w:t>设施设备档案，制定并落实相关设施设备运行管理制度，且工作记录齐全</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根据物业承接查验的设施设备移交清单及现场实际情况建立设施设备台账，实施设施设备档案管理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设备运行、巡查、维护保养记录完整，且记录应包含日常记录、月度报表、年度运行管理分析报告以及年度维修保养计划</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制定项目消防设施设备分布图，分布合理且符合规范要求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建立设施设备台账，实施设施设备档案管理</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）设施设备的工作记录包含：□日常记录</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□月度报表</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□年度运行管理分析报告</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□年度维修保养计划</w:t>
      </w:r>
      <w:r>
        <w:rPr>
          <w:rFonts w:hint="eastAsia" w:ascii="宋体" w:hAnsi="宋体" w:eastAsia="宋体" w:cs="宋体"/>
          <w:b w:val="0"/>
          <w:bCs/>
          <w:lang w:val="en-US" w:eastAsia="zh-CN"/>
        </w:rPr>
        <w:t xml:space="preserve">  □其他</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（3）是否制定项目消防设施设备分布图：□是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物业承接查验设施设备移交清单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设施设备台账及消防设施设备分布图</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各类共用设备操作规程、巡检、维护保养等制度</w:t>
      </w:r>
      <w:r>
        <w:rPr>
          <w:rFonts w:hint="eastAsia" w:ascii="宋体" w:hAnsi="宋体" w:eastAsia="宋体" w:cs="宋体"/>
          <w:lang w:eastAsia="zh-CN"/>
        </w:rPr>
        <w:t>：包含空调、给排水、电气与控制、可再生能源等；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设备运行、巡检、维护保养记录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8.2.6  环境管理与污染防治相关工作有明确管理规范和质量要求且分工明确</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明确环境卫生服务内容与质量要求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明确网格责任划分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环境管理及检查记录完整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建立污染源排放清单，且全部污染源去向明确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）是否明确网格责任划分：□是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）是否建立污染源排放清单，且全部污染源去向明确：□是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环境卫生服务内容与质量要求相关制度</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网格责任划分情况</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环境管理及检查记录</w:t>
      </w:r>
      <w:r>
        <w:rPr>
          <w:rFonts w:hint="eastAsia" w:ascii="宋体" w:hAnsi="宋体" w:eastAsia="宋体" w:cs="宋体"/>
          <w:lang w:eastAsia="zh-CN"/>
        </w:rPr>
        <w:t>：包含实施时间、检查人员、发现问题记录、整改跟踪等记录，检查时间频次须与环境卫生服务内容与质量要求相符；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污染源清单及去向记录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8.2.7  利用信息化系统管理设施设备档案和主要工作档案，减少纸张使用，且明显提高物业管理效率</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利用信息化系统管理设施设备档案和主要工作档案，减少纸张使用，且明显提高物业管理效率</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）是否利用信息化系统管理设施设备档案和主要工作档案：□是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信息化手段利用报告</w:t>
      </w:r>
      <w:r>
        <w:rPr>
          <w:rFonts w:hint="eastAsia" w:ascii="宋体" w:hAnsi="宋体" w:eastAsia="宋体" w:cs="宋体"/>
          <w:lang w:eastAsia="zh-CN"/>
        </w:rPr>
        <w:t>：包括项目采用的具体方法、措施以及产生的实际效果。</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8.2.8  每年制定绿色物业管理工作计划，有效控制绿色物业管理实施过程</w:t>
      </w:r>
      <w:r>
        <w:rPr>
          <w:rFonts w:hint="eastAsia" w:ascii="宋体" w:hAnsi="宋体" w:eastAsia="宋体" w:cs="宋体"/>
          <w:b/>
          <w:bCs/>
          <w:lang w:eastAsia="zh-CN"/>
        </w:rPr>
        <w:t>。（</w:t>
      </w:r>
      <w:r>
        <w:rPr>
          <w:rFonts w:hint="eastAsia" w:ascii="宋体" w:hAnsi="宋体" w:eastAsia="宋体" w:cs="宋体"/>
          <w:b/>
          <w:bCs/>
          <w:lang w:val="en-US" w:eastAsia="zh-CN"/>
        </w:rPr>
        <w:t>7分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工作计划的内容符合项目实际，且包含低碳运维、环境宜居、绿色设施、行为引导的内容</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年度计划书和费用预算方案中均包含实施绿色物业管理的工作内容和所需的费用</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相关工作记录完整、准确，符合工作计划要求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）是否每年制定绿色物业管理工作计划：□是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）年度计划书和和费用预算方案中是否均包含实施绿色物业管理的工作内容和所需的费用：□是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）经业主大会审议后的年度计划和预算方案；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）绿色物业管理的相关工作记录：须包含时间、地点（点位）、工作事项、实施人员等主要信息，且工作记录能与工作计划基本对应。</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8.2.9  建立噪声管控机制，引导业主和物业使用人控制工作和生活噪声，并协调处理噪声污染纠纷。</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b w:val="0"/>
                <w:bCs w:val="0"/>
                <w:color w:val="000000" w:themeColor="text1"/>
                <w:szCs w:val="21"/>
                <w:lang w:val="en-US" w:eastAsia="zh-CN"/>
                <w14:textFill>
                  <w14:solidFill>
                    <w14:schemeClr w14:val="tx1"/>
                  </w14:solidFill>
                </w14:textFill>
              </w:rPr>
              <w:t>业主制定的公约文件中明确具有</w:t>
            </w:r>
            <w:r>
              <w:rPr>
                <w:rFonts w:hint="eastAsia" w:ascii="宋体" w:hAnsi="宋体" w:eastAsia="宋体" w:cs="宋体"/>
              </w:rPr>
              <w:t>关于物业项目内及周边噪声的管理和控制要求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有效协调处理噪声污染纠纷，且提供完整的处理记录</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）业主公约文件中是否明确规定关于物业项目内及周边噪声的管理和控制要求：□是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）公约文件中</w:t>
      </w:r>
      <w:r>
        <w:rPr>
          <w:rFonts w:hint="eastAsia" w:ascii="宋体" w:hAnsi="宋体" w:eastAsia="宋体" w:cs="宋体"/>
        </w:rPr>
        <w:t>的噪声管理相关内容</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噪声投诉处理机制及处理记录</w:t>
      </w:r>
      <w:r>
        <w:rPr>
          <w:rFonts w:hint="eastAsia" w:ascii="宋体" w:hAnsi="宋体" w:eastAsia="宋体" w:cs="宋体"/>
          <w:lang w:eastAsia="zh-CN"/>
        </w:rPr>
        <w:t>：处理记录须包含时间、地点（点位）、工作事项、实施人员等主要要素；无噪声投诉的，须有噪声投诉处理机制文件及噪声投诉处理记录样表。</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8.2.10 建立绿色采购管理机制，明确绿色采购要求，</w:t>
      </w:r>
      <w:r>
        <w:rPr>
          <w:rFonts w:hint="eastAsia" w:ascii="宋体" w:hAnsi="宋体" w:eastAsia="宋体" w:cs="宋体"/>
          <w:b/>
          <w:bCs/>
          <w:lang w:eastAsia="zh-CN"/>
        </w:rPr>
        <w:t>且</w:t>
      </w:r>
      <w:r>
        <w:rPr>
          <w:rFonts w:hint="eastAsia" w:ascii="宋体" w:hAnsi="宋体" w:eastAsia="宋体" w:cs="宋体"/>
          <w:b/>
          <w:bCs/>
        </w:rPr>
        <w:t>未采购不符合绿色、环保要求的物品</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建立绿色采购管理机制，明确绿色采购要求，</w:t>
            </w:r>
            <w:r>
              <w:rPr>
                <w:rFonts w:hint="eastAsia" w:ascii="宋体" w:hAnsi="宋体" w:eastAsia="宋体" w:cs="宋体"/>
                <w:lang w:eastAsia="zh-CN"/>
              </w:rPr>
              <w:t>且</w:t>
            </w:r>
            <w:r>
              <w:rPr>
                <w:rFonts w:hint="eastAsia" w:ascii="宋体" w:hAnsi="宋体" w:eastAsia="宋体" w:cs="宋体"/>
              </w:rPr>
              <w:t>未采购不符合绿色、环保要求的物品</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）采购的物品是否符合绿色采购制度的要求</w:t>
      </w:r>
      <w:r>
        <w:rPr>
          <w:rFonts w:hint="eastAsia" w:ascii="宋体" w:hAnsi="宋体" w:eastAsia="宋体" w:cs="宋体"/>
          <w:b w:val="0"/>
          <w:bCs/>
          <w:lang w:val="en-US"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绿色采购制度文件</w:t>
      </w:r>
      <w:r>
        <w:rPr>
          <w:rFonts w:hint="eastAsia" w:ascii="宋体" w:hAnsi="宋体" w:eastAsia="宋体" w:cs="宋体"/>
          <w:lang w:eastAsia="zh-CN"/>
        </w:rPr>
        <w:t>：采购制度内容中明确《绿色物业管理项目评价标准》中对设备设施的使用要求,并且采购制度应与公司原有采购制度内容、流程保持一致。</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采购合同及采购记录</w:t>
      </w:r>
      <w:r>
        <w:rPr>
          <w:rFonts w:hint="eastAsia" w:ascii="宋体" w:hAnsi="宋体" w:eastAsia="宋体" w:cs="宋体"/>
          <w:lang w:eastAsia="zh-CN"/>
        </w:rPr>
        <w:t>：购买及审批记录。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rPr>
      </w:pPr>
      <w:bookmarkStart w:id="143" w:name="_Toc8237"/>
      <w:bookmarkStart w:id="144" w:name="_Toc6151"/>
      <w:bookmarkStart w:id="145" w:name="_Toc7844"/>
      <w:bookmarkStart w:id="146" w:name="_Toc3383"/>
      <w:r>
        <w:rPr>
          <w:rFonts w:hint="eastAsia" w:ascii="宋体" w:hAnsi="宋体" w:eastAsia="宋体" w:cs="宋体"/>
          <w:b/>
          <w:bCs/>
        </w:rPr>
        <w:t>Ⅲ 评价管理</w:t>
      </w:r>
      <w:bookmarkEnd w:id="143"/>
      <w:bookmarkEnd w:id="144"/>
      <w:bookmarkEnd w:id="145"/>
      <w:bookmarkEnd w:id="146"/>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8.2.11 在物业服务合同或者前期物业服务合同约定绿色物业管理相关内容，且约定的服务内容和要求可被业主或业主大会监督</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在物业服务合同或者前期物业服务合同约定绿色物业管理相关内容，且约定的服务内容和要求可被业主或业主大会监督</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）在物业服务合同或者前期物业服务合同是否约定绿色物业管理相关内容，且约定的服务内容和要求可被业主或业主大会监督：□是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前期物业服务合同或者物业服务合同中相关条款</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8.2.12 每年组织开展绿色物业实施情况的评价工作，同时征集业主意见，并根据评价结果和业主意见提出改进措施，制定改进方案，纳入下一年度工作计划</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每年邀请绿色物业管理专家对当年度绿色物业管理实施情况进行评价，且出具相关评价报告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组织业主恳谈会，征集业主对当年绿色物业管理工作实施效果的意见</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根据专家出具的评价报告和业主反馈意见制定改进方案，并纳入下一年度工作计划</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每年邀请绿色物业管理专家对当年度绿色物业管理实施情况进行评价，且出具相关评价报告</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rPr>
        <w:t>（</w:t>
      </w:r>
      <w:r>
        <w:rPr>
          <w:rFonts w:hint="eastAsia" w:ascii="宋体" w:hAnsi="宋体" w:eastAsia="宋体" w:cs="宋体"/>
          <w:b w:val="0"/>
          <w:bCs/>
          <w:lang w:val="en-US" w:eastAsia="zh-CN"/>
        </w:rPr>
        <w:t>2</w:t>
      </w:r>
      <w:r>
        <w:rPr>
          <w:rFonts w:hint="eastAsia" w:ascii="宋体" w:hAnsi="宋体" w:eastAsia="宋体" w:cs="宋体"/>
          <w:b w:val="0"/>
          <w:bCs/>
        </w:rPr>
        <w:t>）</w:t>
      </w:r>
      <w:r>
        <w:rPr>
          <w:rFonts w:hint="eastAsia" w:ascii="宋体" w:hAnsi="宋体" w:eastAsia="宋体" w:cs="宋体"/>
          <w:b w:val="0"/>
          <w:bCs/>
          <w:lang w:eastAsia="zh-CN"/>
        </w:rPr>
        <w:t>是否</w:t>
      </w:r>
      <w:r>
        <w:rPr>
          <w:rFonts w:hint="eastAsia" w:ascii="宋体" w:hAnsi="宋体" w:eastAsia="宋体" w:cs="宋体"/>
          <w:b w:val="0"/>
          <w:bCs/>
        </w:rPr>
        <w:t>组织业主恳谈会，征集业主对当年绿色物业管理工作实施效果的意见</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rPr>
        <w:t>（</w:t>
      </w:r>
      <w:r>
        <w:rPr>
          <w:rFonts w:hint="eastAsia" w:ascii="宋体" w:hAnsi="宋体" w:eastAsia="宋体" w:cs="宋体"/>
          <w:b w:val="0"/>
          <w:bCs/>
          <w:lang w:val="en-US" w:eastAsia="zh-CN"/>
        </w:rPr>
        <w:t>3</w:t>
      </w:r>
      <w:r>
        <w:rPr>
          <w:rFonts w:hint="eastAsia" w:ascii="宋体" w:hAnsi="宋体" w:eastAsia="宋体" w:cs="宋体"/>
          <w:b w:val="0"/>
          <w:bCs/>
        </w:rPr>
        <w:t>）</w:t>
      </w:r>
      <w:r>
        <w:rPr>
          <w:rFonts w:hint="eastAsia" w:ascii="宋体" w:hAnsi="宋体" w:eastAsia="宋体" w:cs="宋体"/>
          <w:b w:val="0"/>
          <w:bCs/>
          <w:lang w:eastAsia="zh-CN"/>
        </w:rPr>
        <w:t>是否</w:t>
      </w:r>
      <w:r>
        <w:rPr>
          <w:rFonts w:hint="eastAsia" w:ascii="宋体" w:hAnsi="宋体" w:eastAsia="宋体" w:cs="宋体"/>
          <w:b w:val="0"/>
          <w:bCs/>
        </w:rPr>
        <w:t>根据专家出具的评价报告和业主反馈意见制定改进方案，并纳入下一年度工作计划</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每年绿色物业管理专家评估报告</w:t>
      </w:r>
      <w:r>
        <w:rPr>
          <w:rFonts w:hint="eastAsia" w:ascii="宋体" w:hAnsi="宋体" w:eastAsia="宋体" w:cs="宋体"/>
          <w:lang w:eastAsia="zh-CN"/>
        </w:rPr>
        <w:t>：须有相关专家的签字，评估报告内容应根据项目对绿色物业管理工作计划落实情况进行编制，内容包括落实情况、存在问题，工作建议等内容；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收集业主关于绿色物业管理工作建议的相关记录</w:t>
      </w:r>
      <w:r>
        <w:rPr>
          <w:rFonts w:hint="eastAsia" w:ascii="宋体" w:hAnsi="宋体" w:eastAsia="宋体" w:cs="宋体"/>
          <w:lang w:eastAsia="zh-CN"/>
        </w:rPr>
        <w:t>：要有物业服务中心征集意见的通知向业主和物业使用人收集意见及业主恳谈会的记录（照片、截图），意见收集记录应完整；</w:t>
      </w:r>
    </w:p>
    <w:p>
      <w:pPr>
        <w:pStyle w:val="2"/>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）改进方案。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8.2.13 根据物业服务企业相关工作激励制度及当年度工作评价的结果，落实激励措施并提供相关佐证资料。</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根据物业服务企业相关工作激励制度及当年度工作评价的结果，落实激励措施并提供相关佐证资料</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根据物业服务企业相关工作激励制度及当年度工作评价的结果落实激励措施</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）激励制度：明确奖惩的内容和奖惩方式；</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赏罚及审批记录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8.2.14 物业项目获得政府节能、节水、低碳、垃圾分类、环境保护等相关荣誉奖励。</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获得一项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获得两项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获得三项及以上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）物业项目获的得相关荣誉奖励有：</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获奖资料或考评资料</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outlineLvl w:val="9"/>
        <w:rPr>
          <w:rFonts w:hint="eastAsia" w:ascii="宋体" w:hAnsi="宋体" w:eastAsia="宋体" w:cs="宋体"/>
        </w:rPr>
        <w:sectPr>
          <w:headerReference r:id="rId10" w:type="default"/>
          <w:footerReference r:id="rId11" w:type="default"/>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rPr>
      </w:pPr>
      <w:bookmarkStart w:id="147" w:name="_Toc15946"/>
      <w:bookmarkStart w:id="148" w:name="_Toc534222880"/>
      <w:bookmarkStart w:id="149" w:name="_Toc30121"/>
      <w:bookmarkStart w:id="150" w:name="_Toc8860"/>
      <w:bookmarkStart w:id="151" w:name="_Toc11470"/>
      <w:r>
        <w:rPr>
          <w:rFonts w:hint="eastAsia" w:ascii="宋体" w:hAnsi="宋体" w:eastAsia="宋体" w:cs="宋体"/>
          <w:b/>
          <w:bCs/>
          <w:kern w:val="0"/>
          <w:sz w:val="28"/>
          <w:szCs w:val="32"/>
          <w:lang w:val="en-US" w:eastAsia="zh-CN"/>
        </w:rPr>
        <w:t>9</w:t>
      </w:r>
      <w:r>
        <w:rPr>
          <w:rFonts w:hint="eastAsia" w:ascii="宋体" w:hAnsi="宋体" w:eastAsia="宋体" w:cs="宋体"/>
          <w:b/>
          <w:bCs/>
          <w:kern w:val="0"/>
          <w:sz w:val="28"/>
          <w:szCs w:val="32"/>
        </w:rPr>
        <w:t xml:space="preserve"> 提高与创新</w:t>
      </w:r>
      <w:bookmarkEnd w:id="147"/>
      <w:bookmarkEnd w:id="148"/>
      <w:bookmarkEnd w:id="149"/>
      <w:bookmarkEnd w:id="150"/>
      <w:bookmarkEnd w:id="151"/>
    </w:p>
    <w:tbl>
      <w:tblPr>
        <w:tblStyle w:val="16"/>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852"/>
        <w:gridCol w:w="992"/>
        <w:gridCol w:w="6030"/>
        <w:gridCol w:w="67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类别</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编号</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标准条文</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分值</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1704"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一般规定</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9.1.1</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b/>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绿色物业管理评价时，应按本章规定对提高与创新项进行评价。</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1704" w:type="dxa"/>
            <w:gridSpan w:val="2"/>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b/>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9.1.2</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contextualSpacing/>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提高与创新项得分为加分项得分之和，当得分大于10分时，应取为10分。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加分项</w:t>
            </w:r>
          </w:p>
        </w:tc>
        <w:tc>
          <w:tcPr>
            <w:tcW w:w="852"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Ⅰ性能</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提高</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定期配合党委或党支部开展党建宣传活动、党建公益行动等党建文化活动，且每季度不少于1次。</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9.2.2</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申请评价方通过前期介入使新建建筑在规划、设计和施工阶段充分考虑绿色物业管理要求。</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9.2.3</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根据设备和系统的实际运行情况，制定并实施持续调适计划，实现系统持续高效运行。</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9.2.4</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公共区域照明控制系统可按需进行自动调节</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9.2.5</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设置高空抛（坠）物监控系统，系统具备记录物体轨迹的功能且正常运行</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9.2.6</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配备相关设备对厨余垃圾或绿化垃圾进行就地处理，且提供厨余垃圾或绿化垃圾台账及就地处理记录</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157"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9.2.7</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积极参与政府碳减排的管理工作，提供经专业机构核查的年度碳排放报告，在政府相关平台主动进行年度碳排放信息披露且积极参与碳交易</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Ⅱ创新</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9.2.8</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采用合同能源管理的模式进行能源管理</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9.2.9</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设置或使用智慧物业管理服务平台，提高设施设备智能管理水平，并且对接政府管理服务平台，为业主和物业使用人提供智慧物业服务</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9.2.10</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采用机械式停车库或者停车楼等技术措施节约集约用地，提高停车场使用效率</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9.2.11</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通过配备智能化设备和采用高效管理方法，实现对垃圾分类精细化管理</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9.2.12</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bCs/>
                <w:lang w:eastAsia="zh-CN"/>
              </w:rPr>
            </w:pPr>
            <w:r>
              <w:rPr>
                <w:rFonts w:hint="eastAsia" w:ascii="宋体" w:hAnsi="宋体" w:eastAsia="宋体" w:cs="宋体"/>
                <w:bCs/>
              </w:rPr>
              <w:t>采用节约能源资源、保护生态环境、提升管理水平等其他创新</w:t>
            </w:r>
            <w:r>
              <w:rPr>
                <w:rFonts w:hint="eastAsia" w:ascii="宋体" w:hAnsi="宋体" w:eastAsia="宋体" w:cs="宋体"/>
                <w:bCs/>
                <w:lang w:eastAsia="zh-CN"/>
              </w:rPr>
              <w:t>举措</w:t>
            </w:r>
            <w:r>
              <w:rPr>
                <w:rFonts w:hint="eastAsia" w:ascii="宋体" w:hAnsi="宋体" w:eastAsia="宋体" w:cs="宋体"/>
                <w:bCs/>
              </w:rPr>
              <w:t>，并有明显效益</w:t>
            </w:r>
            <w:r>
              <w:rPr>
                <w:rFonts w:hint="eastAsia" w:ascii="宋体" w:hAnsi="宋体" w:eastAsia="宋体" w:cs="宋体"/>
                <w:bCs/>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合计（不得超过10分）</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kern w:val="0"/>
        </w:rPr>
      </w:pPr>
      <w:r>
        <w:rPr>
          <w:rFonts w:hint="eastAsia" w:ascii="宋体" w:hAnsi="宋体" w:eastAsia="宋体" w:cs="宋体"/>
          <w:kern w:val="0"/>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2"/>
        <w:rPr>
          <w:rFonts w:hint="eastAsia" w:ascii="宋体" w:hAnsi="宋体" w:eastAsia="宋体" w:cs="宋体"/>
          <w:b/>
          <w:bCs/>
          <w:sz w:val="24"/>
          <w:szCs w:val="24"/>
        </w:rPr>
      </w:pPr>
      <w:bookmarkStart w:id="152" w:name="_Toc1068"/>
      <w:bookmarkStart w:id="153" w:name="_Toc26514"/>
      <w:bookmarkStart w:id="154" w:name="_Toc4649"/>
      <w:bookmarkStart w:id="155" w:name="_Toc16462"/>
      <w:r>
        <w:rPr>
          <w:rFonts w:hint="eastAsia" w:ascii="宋体" w:hAnsi="宋体" w:eastAsia="宋体" w:cs="宋体"/>
          <w:b/>
          <w:bCs/>
          <w:sz w:val="24"/>
          <w:szCs w:val="24"/>
        </w:rPr>
        <w:t>9.2  加分项</w:t>
      </w:r>
      <w:bookmarkEnd w:id="152"/>
      <w:bookmarkEnd w:id="153"/>
      <w:bookmarkEnd w:id="154"/>
      <w:bookmarkEnd w:id="155"/>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  定期配合党委或党支部开展党建宣传活动、党建公益行动等党建文化活动，且每季度不少于1次</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bCs/>
          <w:lang w:eastAsia="zh-CN"/>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rPr>
      </w:pPr>
      <w:r>
        <w:rPr>
          <w:rFonts w:hint="eastAsia" w:ascii="宋体" w:hAnsi="宋体" w:eastAsia="宋体" w:cs="宋体"/>
          <w:b/>
          <w:lang w:val="zh-CN"/>
        </w:rPr>
        <w:t>1 得分自评</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6457"/>
        <w:gridCol w:w="127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序号</w:t>
            </w:r>
          </w:p>
        </w:tc>
        <w:tc>
          <w:tcPr>
            <w:tcW w:w="3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评价内容</w:t>
            </w:r>
          </w:p>
        </w:tc>
        <w:tc>
          <w:tcPr>
            <w:tcW w:w="6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textAlignment w:val="auto"/>
              <w:outlineLvl w:val="9"/>
              <w:rPr>
                <w:rFonts w:hint="eastAsia" w:ascii="宋体" w:hAnsi="宋体" w:eastAsia="宋体" w:cs="宋体"/>
                <w:lang w:val="zh-CN"/>
              </w:rPr>
            </w:pPr>
            <w:r>
              <w:rPr>
                <w:rFonts w:hint="eastAsia" w:ascii="宋体" w:hAnsi="宋体" w:eastAsia="宋体" w:cs="宋体"/>
                <w:lang w:val="zh-CN"/>
              </w:rPr>
              <w:t>评价分值</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textAlignment w:val="auto"/>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25" w:type="pct"/>
            <w:tcBorders>
              <w:top w:val="single" w:color="auto" w:sz="4" w:space="0"/>
              <w:left w:val="single" w:color="auto" w:sz="4" w:space="0"/>
              <w:right w:val="single" w:color="auto" w:sz="4" w:space="0"/>
            </w:tcBorders>
            <w:vAlign w:val="center"/>
          </w:tcPr>
          <w:p>
            <w:pPr>
              <w:keepNext w:val="0"/>
              <w:keepLines w:val="0"/>
              <w:pageBreakBefore w:val="0"/>
              <w:widowControl/>
              <w:tabs>
                <w:tab w:val="center" w:pos="247"/>
              </w:tabs>
              <w:kinsoku/>
              <w:wordWrap/>
              <w:overflowPunct/>
              <w:topLinePunct w:val="0"/>
              <w:autoSpaceDE/>
              <w:autoSpaceDN/>
              <w:bidi w:val="0"/>
              <w:adjustRightInd/>
              <w:snapToGrid/>
              <w:spacing w:line="360" w:lineRule="auto"/>
              <w:ind w:firstLine="210" w:firstLineChars="100"/>
              <w:contextualSpacing/>
              <w:textAlignment w:val="auto"/>
              <w:outlineLvl w:val="9"/>
              <w:rPr>
                <w:rFonts w:hint="eastAsia" w:ascii="宋体" w:hAnsi="宋体" w:eastAsia="宋体" w:cs="宋体"/>
                <w:lang w:val="zh-CN"/>
              </w:rPr>
            </w:pPr>
            <w:r>
              <w:rPr>
                <w:rFonts w:hint="eastAsia" w:ascii="宋体" w:hAnsi="宋体" w:eastAsia="宋体" w:cs="宋体"/>
                <w:lang w:val="zh-CN"/>
              </w:rPr>
              <w:t>1</w:t>
            </w:r>
          </w:p>
        </w:tc>
        <w:tc>
          <w:tcPr>
            <w:tcW w:w="3276"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zh-CN" w:eastAsia="zh-CN"/>
              </w:rPr>
            </w:pPr>
            <w:r>
              <w:rPr>
                <w:rFonts w:hint="eastAsia" w:ascii="宋体" w:hAnsi="宋体" w:eastAsia="宋体" w:cs="宋体"/>
              </w:rPr>
              <w:t>定期配合党委或党支部开展党建宣传活动、党建公益行动等党建文化活动，且每季度不少于1次</w:t>
            </w:r>
            <w:r>
              <w:rPr>
                <w:rFonts w:hint="eastAsia" w:ascii="宋体" w:hAnsi="宋体" w:eastAsia="宋体" w:cs="宋体"/>
                <w:lang w:eastAsia="zh-CN"/>
              </w:rPr>
              <w:t>。</w:t>
            </w:r>
          </w:p>
        </w:tc>
        <w:tc>
          <w:tcPr>
            <w:tcW w:w="649"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4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合计</w:t>
            </w:r>
          </w:p>
        </w:tc>
        <w:tc>
          <w:tcPr>
            <w:tcW w:w="6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rPr>
            </w:pPr>
          </w:p>
        </w:tc>
      </w:tr>
    </w:tbl>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）定期配合党委或党支部开展的党建文化活动每季度：□一次</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 xml:space="preserve"> □两次</w:t>
      </w:r>
      <w:r>
        <w:rPr>
          <w:rFonts w:hint="eastAsia" w:ascii="宋体" w:hAnsi="宋体" w:eastAsia="宋体" w:cs="宋体"/>
          <w:b w:val="0"/>
          <w:bCs/>
          <w:lang w:val="en-US" w:eastAsia="zh-CN"/>
        </w:rPr>
        <w:t xml:space="preserve">   □三次及以上</w:t>
      </w:r>
      <w:r>
        <w:rPr>
          <w:rFonts w:hint="eastAsia" w:ascii="宋体" w:hAnsi="宋体" w:eastAsia="宋体" w:cs="宋体"/>
          <w:b w:val="0"/>
          <w:bCs/>
          <w:lang w:eastAsia="zh-CN"/>
        </w:rPr>
        <w:t>。</w:t>
      </w:r>
    </w:p>
    <w:p>
      <w:pPr>
        <w:pStyle w:val="2"/>
        <w:spacing w:line="360" w:lineRule="auto"/>
        <w:rPr>
          <w:rFonts w:hint="eastAsia"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党建文化活动记录</w:t>
      </w:r>
      <w:r>
        <w:rPr>
          <w:rFonts w:hint="eastAsia" w:ascii="宋体" w:hAnsi="宋体" w:eastAsia="宋体" w:cs="宋体"/>
          <w:lang w:eastAsia="zh-CN"/>
        </w:rPr>
        <w:t>：每季度不少于1次。</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00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9.2.2  申请评价方通过前期介入使新建建筑在规划、设计和施工阶段充分考虑绿色物业管理要求。</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申请评价方通过前期介入使新建建筑在规划、设计和施工阶段充分考虑绿色物业管理要求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是否通过早期介入使新建项目在规划、设计和施工阶段充分考虑绿色物业管理要求：□是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勘察设计阶段的修改建议书、开发商修改建议采纳证明、原始设计图纸</w:t>
      </w:r>
      <w:r>
        <w:rPr>
          <w:rFonts w:hint="eastAsia" w:ascii="宋体" w:hAnsi="宋体" w:eastAsia="宋体" w:cs="宋体"/>
          <w:lang w:eastAsia="zh-CN"/>
        </w:rPr>
        <w:t>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9.2.3  根据设备和系统的实际运行情况，制定并实施持续调适计划，实现系统持续高效运行。</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根据设备和系统的实际运行情况，制定并实施持续调适计划，实现系统持续高效运行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）项目调适计划中设备和系统</w:t>
      </w:r>
      <w:r>
        <w:rPr>
          <w:rFonts w:hint="eastAsia" w:ascii="宋体" w:hAnsi="宋体" w:eastAsia="宋体" w:cs="宋体"/>
          <w:b w:val="0"/>
          <w:bCs/>
          <w:lang w:val="en-US" w:eastAsia="zh-CN"/>
        </w:rPr>
        <w:t>调适频率为</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建筑设备调适工作记录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9.2.4  公共区域照明控制系统可按需进行自动调节。</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en-US"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可自动调节照度，调节后的天然采光和人工照明的总照度不低于各采光等级所规定的室内天然光照度值</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可自动调节色温，且在有天然光混合照明时，人工照明色温与天然光色温接近</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）公共区域照明控制系统调节后的天然采光和人工照明的总照度值为：</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lx，符合现行国家标准《建筑采光设计标准》GB 50033中</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（类型房间）</w:t>
      </w:r>
      <w:r>
        <w:rPr>
          <w:rFonts w:hint="eastAsia" w:ascii="宋体" w:hAnsi="宋体" w:eastAsia="宋体" w:cs="宋体"/>
          <w:b w:val="0"/>
          <w:bCs/>
          <w:lang w:val="en-US" w:eastAsia="zh-CN"/>
        </w:rPr>
        <w:t>采光照度标准值的规定。</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）照度检测报告。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9.2.5  设置高空抛（坠）物监控系统，系统具备记录物体轨迹的功能且正常运行。</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设置高空抛（坠）物监控系统，系统具备记录物体轨迹的功能且正常运行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）高空抛（坠）物监控系统是否具备记录物体轨迹的功能且正常运行：□是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）高空抛物系统安装资料。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9.2.6  配备相关设备对厨余垃圾或绿化垃圾进行就地处理，且提供厨余垃圾或绿化垃圾台账及就地处理记录。</w:t>
      </w:r>
      <w:r>
        <w:rPr>
          <w:rFonts w:hint="eastAsia" w:ascii="宋体" w:hAnsi="宋体" w:eastAsia="宋体" w:cs="宋体"/>
          <w:b/>
          <w:bCs/>
          <w:lang w:eastAsia="zh-CN"/>
        </w:rPr>
        <w:t>（</w:t>
      </w:r>
      <w:r>
        <w:rPr>
          <w:rFonts w:hint="eastAsia" w:ascii="宋体" w:hAnsi="宋体" w:eastAsia="宋体" w:cs="宋体"/>
          <w:b/>
          <w:bCs/>
          <w:lang w:val="en-US" w:eastAsia="zh-CN"/>
        </w:rPr>
        <w:t>1分</w:t>
      </w:r>
      <w:r>
        <w:rPr>
          <w:rFonts w:hint="eastAsia" w:ascii="宋体" w:hAnsi="宋体" w:eastAsia="宋体" w:cs="宋体"/>
          <w:b/>
          <w:bCs/>
          <w:lang w:eastAsia="zh-CN"/>
        </w:rPr>
        <w:t>）</w:t>
      </w:r>
      <w:r>
        <w:rPr>
          <w:rFonts w:hint="eastAsia" w:ascii="宋体" w:hAnsi="宋体" w:eastAsia="宋体" w:cs="宋体"/>
          <w:b/>
          <w:bCs/>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配备相关设备对厨余垃圾或绿化垃圾进行就地处理，且提供厨余垃圾或绿化垃圾台账及就地处理记录</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）是否配备相关设备对厨余垃圾或绿化垃圾进行就地处理：□是  □否。</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厨余垃圾或绿化垃圾台账及就地处理记录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9.2.7  积极参与政府碳减排的管理工作，提供经专业机构核查的年度碳排放报告，在政府相关平台主动进行年度碳排放信息披露且积极参与碳交易。</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提供经专业机构核查的年度碳排放报告，在政府相关平台主动进行年度碳排放信息披露且进行碳交易</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设置信息化系统对碳排放进行持续性管理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是否有经专业机构核查的年度碳排放报告</w:t>
      </w:r>
      <w:r>
        <w:rPr>
          <w:rFonts w:hint="eastAsia" w:ascii="宋体" w:hAnsi="宋体" w:eastAsia="宋体" w:cs="宋体"/>
          <w:b w:val="0"/>
          <w:bCs/>
          <w:lang w:eastAsia="zh-CN"/>
        </w:rPr>
        <w:t>，且在政府相关平台主动进行年度碳排放信息披露且进行碳交易</w:t>
      </w:r>
      <w:r>
        <w:rPr>
          <w:rFonts w:hint="eastAsia" w:ascii="宋体" w:hAnsi="宋体" w:eastAsia="宋体" w:cs="宋体"/>
          <w:b w:val="0"/>
          <w:bCs/>
        </w:rPr>
        <w:t>：□是</w:t>
      </w:r>
      <w:r>
        <w:rPr>
          <w:rFonts w:hint="eastAsia" w:ascii="宋体" w:hAnsi="宋体" w:eastAsia="宋体" w:cs="宋体"/>
          <w:b w:val="0"/>
          <w:bCs/>
          <w:lang w:val="en-US" w:eastAsia="zh-CN"/>
        </w:rPr>
        <w:t xml:space="preserve">  </w:t>
      </w:r>
      <w:r>
        <w:rPr>
          <w:rFonts w:hint="eastAsia" w:ascii="宋体" w:hAnsi="宋体" w:eastAsia="宋体" w:cs="宋体"/>
          <w:b w:val="0"/>
          <w:bCs/>
        </w:rPr>
        <w:t>□否</w:t>
      </w:r>
      <w:r>
        <w:rPr>
          <w:rFonts w:hint="eastAsia" w:ascii="宋体" w:hAnsi="宋体" w:eastAsia="宋体" w:cs="宋体"/>
          <w:b w:val="0"/>
          <w:bCs/>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设置信息化系统对碳排放进行持续性管理</w:t>
      </w:r>
      <w:r>
        <w:rPr>
          <w:rFonts w:hint="eastAsia" w:ascii="宋体" w:hAnsi="宋体" w:eastAsia="宋体" w:cs="宋体"/>
          <w:b w:val="0"/>
          <w:bCs/>
          <w:lang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专业机构出具的年度碳排放报告</w:t>
      </w:r>
      <w:r>
        <w:rPr>
          <w:rFonts w:hint="eastAsia" w:ascii="宋体" w:hAnsi="宋体" w:eastAsia="宋体" w:cs="宋体"/>
          <w:lang w:eastAsia="zh-CN"/>
        </w:rPr>
        <w:t>以及碳排放交易记录；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信息化系统</w:t>
      </w:r>
      <w:r>
        <w:rPr>
          <w:rFonts w:hint="eastAsia" w:ascii="宋体" w:hAnsi="宋体" w:eastAsia="宋体" w:cs="宋体"/>
          <w:lang w:eastAsia="zh-CN"/>
        </w:rPr>
        <w:t>关于碳排放管理的情况说明及记录。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9.2.8  采用合同能源管理的模式进行能源管理</w:t>
      </w:r>
      <w:r>
        <w:rPr>
          <w:rFonts w:hint="eastAsia" w:ascii="宋体" w:hAnsi="宋体" w:eastAsia="宋体" w:cs="宋体"/>
          <w:b/>
          <w:bCs/>
          <w:lang w:eastAsia="zh-CN"/>
        </w:rPr>
        <w:t>。（</w:t>
      </w:r>
      <w:r>
        <w:rPr>
          <w:rFonts w:hint="eastAsia" w:ascii="宋体" w:hAnsi="宋体" w:eastAsia="宋体" w:cs="宋体"/>
          <w:b/>
          <w:bCs/>
          <w:lang w:val="en-US" w:eastAsia="zh-CN"/>
        </w:rPr>
        <w:t>1分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采用合同能源管理的模式进行能源管理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是否采用合同能源管理：□是</w:t>
      </w:r>
      <w:r>
        <w:rPr>
          <w:rFonts w:hint="eastAsia" w:ascii="宋体" w:hAnsi="宋体" w:eastAsia="宋体" w:cs="宋体"/>
          <w:b w:val="0"/>
          <w:bCs/>
          <w:lang w:val="en-US" w:eastAsia="zh-CN"/>
        </w:rPr>
        <w:t xml:space="preserve"> </w:t>
      </w:r>
      <w:r>
        <w:rPr>
          <w:rFonts w:hint="eastAsia" w:ascii="宋体" w:hAnsi="宋体" w:eastAsia="宋体" w:cs="宋体"/>
          <w:b w:val="0"/>
          <w:bCs/>
        </w:rPr>
        <w:t>□否</w:t>
      </w:r>
      <w:r>
        <w:rPr>
          <w:rFonts w:hint="eastAsia" w:ascii="宋体" w:hAnsi="宋体" w:eastAsia="宋体" w:cs="宋体"/>
          <w:b w:val="0"/>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合同能源管理服务合同或协议。</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9.2.9  设置或使用智慧物业管理服务平台，提高设施设备智能管理水平，并且对接政府管理服务平台，为业主和物业使用人提供智慧物业服务</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对设施设备进行数字化、智能化改造，且设置相关管理系统，实现设施设备智能化运行维护、安全管理和节能增效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使用智慧物业管理服务平台提供智慧服务，且平台按照要求与政府管理服务平台进行对接</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）是否设置相关管理系统，实现设施设备智能化运行维护、安全管理和节能增效：□是 □否；</w:t>
      </w:r>
    </w:p>
    <w:p>
      <w:pPr>
        <w:pStyle w:val="2"/>
        <w:spacing w:line="360" w:lineRule="auto"/>
        <w:ind w:left="0" w:leftChars="0" w:firstLine="0" w:firstLineChars="0"/>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）是否使用智慧物业管理服务平台提供智慧服务，且平台按照要求与政府管理服务平台进行对接：□是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）设施设备智能管理系统情况说明及记录：管理系统要求监测分析设施设备运行高峰期和低谷期情况，科学合理制定设备运行时间表，加强节能、节水、节电控制，有效降低能耗。</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）智慧物业管理服务平台情况说明、与政府管理服务平台对接的情况介绍：要求公开物业项目的从业人员信息、业委会信息、车位信息、收费标准、财务收支状况、改造改建、设备维保等信息。</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9.2.10 采用机械式停车库或者停车楼等技术措施节约集约用地，提高停车场使用效率。</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采用机械式停车库或者停车楼等技术措施节约集约用地，提高停车场使用效率</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）采用</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□机械式停车库</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□停车楼</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□其他</w:t>
      </w:r>
      <w:r>
        <w:rPr>
          <w:rFonts w:hint="eastAsia" w:ascii="宋体" w:hAnsi="宋体" w:eastAsia="宋体" w:cs="宋体"/>
          <w:b w:val="0"/>
          <w:bCs/>
          <w:u w:val="single"/>
          <w:lang w:eastAsia="zh-CN"/>
        </w:rPr>
        <w:t xml:space="preserve">         </w:t>
      </w:r>
      <w:r>
        <w:rPr>
          <w:rFonts w:hint="eastAsia" w:ascii="宋体" w:hAnsi="宋体" w:eastAsia="宋体" w:cs="宋体"/>
          <w:b w:val="0"/>
          <w:bCs/>
          <w:lang w:eastAsia="zh-CN"/>
        </w:rPr>
        <w:t>方式节约集约用地。</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车库现场照片及建设合同</w:t>
      </w:r>
      <w:r>
        <w:rPr>
          <w:rFonts w:hint="eastAsia" w:ascii="宋体" w:hAnsi="宋体" w:eastAsia="宋体" w:cs="宋体"/>
          <w:lang w:eastAsia="zh-CN"/>
        </w:rPr>
        <w:t>以及其他证明文件。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9.2.11 通过配备智能化设备和采用高效管理方法，实现对垃圾分类更精细化管理。</w:t>
      </w:r>
      <w:r>
        <w:rPr>
          <w:rFonts w:hint="eastAsia" w:ascii="宋体" w:hAnsi="宋体" w:eastAsia="宋体" w:cs="宋体"/>
          <w:b/>
          <w:bCs/>
          <w:lang w:eastAsia="zh-CN"/>
        </w:rPr>
        <w:t>（</w:t>
      </w:r>
      <w:r>
        <w:rPr>
          <w:rFonts w:hint="eastAsia" w:ascii="宋体" w:hAnsi="宋体" w:eastAsia="宋体" w:cs="宋体"/>
          <w:b/>
          <w:bCs/>
          <w:lang w:val="en-US" w:eastAsia="zh-CN"/>
        </w:rPr>
        <w:t>1分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620"/>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2"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2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通过配备智能化设备和采用高效管理方法，实现对垃圾分类精细化管理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配备</w:t>
      </w:r>
      <w:r>
        <w:rPr>
          <w:rFonts w:hint="eastAsia" w:ascii="宋体" w:hAnsi="宋体" w:eastAsia="宋体" w:cs="宋体"/>
          <w:b w:val="0"/>
          <w:bCs/>
          <w:u w:val="single"/>
          <w:lang w:val="en-US" w:eastAsia="zh-CN"/>
        </w:rPr>
        <w:t xml:space="preserve">              </w:t>
      </w:r>
      <w:r>
        <w:rPr>
          <w:rFonts w:hint="eastAsia" w:ascii="宋体" w:hAnsi="宋体" w:eastAsia="宋体" w:cs="宋体"/>
          <w:b w:val="0"/>
          <w:bCs/>
        </w:rPr>
        <w:t>智能化设备和采用</w:t>
      </w:r>
      <w:r>
        <w:rPr>
          <w:rFonts w:hint="eastAsia" w:ascii="宋体" w:hAnsi="宋体" w:eastAsia="宋体" w:cs="宋体"/>
          <w:b w:val="0"/>
          <w:bCs/>
          <w:u w:val="single"/>
          <w:lang w:val="en-US" w:eastAsia="zh-CN"/>
        </w:rPr>
        <w:t xml:space="preserve">             </w:t>
      </w:r>
      <w:r>
        <w:rPr>
          <w:rFonts w:hint="eastAsia" w:ascii="宋体" w:hAnsi="宋体" w:eastAsia="宋体" w:cs="宋体"/>
          <w:b w:val="0"/>
          <w:bCs/>
        </w:rPr>
        <w:t>高效管理方法，实现对垃圾分类精细化管理</w:t>
      </w:r>
      <w:r>
        <w:rPr>
          <w:rFonts w:hint="eastAsia" w:ascii="宋体" w:hAnsi="宋体" w:eastAsia="宋体" w:cs="宋体"/>
          <w:b w:val="0"/>
          <w:bCs/>
          <w:lang w:eastAsia="zh-CN"/>
        </w:rPr>
        <w:t>。</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）智能化设备或者高效管理方法情况说明。</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9.2.12 采用节约能源资源、保护生态环境、提升管理水平等其他创新</w:t>
      </w:r>
      <w:r>
        <w:rPr>
          <w:rFonts w:hint="eastAsia" w:ascii="宋体" w:hAnsi="宋体" w:eastAsia="宋体" w:cs="宋体"/>
          <w:b/>
          <w:bCs/>
          <w:lang w:eastAsia="zh-CN"/>
        </w:rPr>
        <w:t>举措</w:t>
      </w:r>
      <w:r>
        <w:rPr>
          <w:rFonts w:hint="eastAsia" w:ascii="宋体" w:hAnsi="宋体" w:eastAsia="宋体" w:cs="宋体"/>
          <w:b/>
          <w:bCs/>
        </w:rPr>
        <w:t>，并有明显效益。</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6569"/>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5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03"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56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采用一项</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03"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56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采用两项及以上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）采取了</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的</w:t>
      </w:r>
      <w:r>
        <w:rPr>
          <w:rFonts w:hint="eastAsia" w:ascii="宋体" w:hAnsi="宋体" w:eastAsia="宋体" w:cs="宋体"/>
          <w:b w:val="0"/>
          <w:bCs/>
          <w:lang w:eastAsia="zh-CN"/>
        </w:rPr>
        <w:t>技术措施，节约了能源资源、保护了生态环境、提升了管理水平，且效益明显。</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项目所采取的评价标准未提及的创新技术措施和管理方法的说明文件，且应包含其在节约能源资源、保护生态环境、提升管理水平等方面产生的效益分析。</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sectPr>
      <w:headerReference r:id="rId12" w:type="default"/>
      <w:footerReference r:id="rId13" w:type="default"/>
      <w:pgSz w:w="11906" w:h="16838"/>
      <w:pgMar w:top="1440" w:right="1134" w:bottom="1440" w:left="1134" w:header="1134"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12</w:t>
                    </w:r>
                    <w:r>
                      <w:rPr>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56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56</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69</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69</w:t>
                    </w:r>
                    <w:r>
                      <w:rPr>
                        <w:lang w:val="zh-CN"/>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76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76</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119</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119</w:t>
                    </w:r>
                    <w:r>
                      <w:rPr>
                        <w:lang w:val="zh-CN"/>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t>SJG</w:t>
    </w:r>
    <w:r>
      <w:rPr>
        <w:rFonts w:hint="eastAsia"/>
      </w:rPr>
      <w:t xml:space="preserve"> 50</w:t>
    </w:r>
    <w:r>
      <w:t>—</w:t>
    </w:r>
    <w:r>
      <w:rPr>
        <w:rFonts w:hint="eastAsia"/>
        <w:lang w:val="en-US" w:eastAsia="zh-CN"/>
      </w:rPr>
      <w:t>2022</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t>SJG</w:t>
    </w:r>
    <w:r>
      <w:rPr>
        <w:rFonts w:hint="eastAsia"/>
      </w:rPr>
      <w:t xml:space="preserve"> 50</w:t>
    </w:r>
    <w:r>
      <w:t>—</w:t>
    </w:r>
    <w:r>
      <w:rPr>
        <w:rFonts w:hint="eastAsia"/>
        <w:lang w:val="en-US" w:eastAsia="zh-CN"/>
      </w:rPr>
      <w:t>2022</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Theme="minorEastAsia"/>
        <w:lang w:val="en-US" w:eastAsia="zh-CN"/>
      </w:rPr>
    </w:pPr>
    <w:r>
      <w:t>SJG</w:t>
    </w:r>
    <w:r>
      <w:rPr>
        <w:rFonts w:hint="eastAsia"/>
      </w:rPr>
      <w:t xml:space="preserve"> 50</w:t>
    </w:r>
    <w:r>
      <w:t>—</w:t>
    </w:r>
    <w:r>
      <w:rPr>
        <w:rFonts w:hint="eastAsia"/>
        <w:lang w:val="en-US" w:eastAsia="zh-CN"/>
      </w:rPr>
      <w:t>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right" w:pos="9638"/>
        <w:tab w:val="clear" w:pos="4153"/>
        <w:tab w:val="clear" w:pos="8306"/>
      </w:tabs>
    </w:pPr>
    <w:r>
      <w:t xml:space="preserve">SJG </w:t>
    </w:r>
    <w:r>
      <w:rPr>
        <w:rFonts w:hint="eastAsia"/>
      </w:rPr>
      <w:t>50</w:t>
    </w:r>
    <w:r>
      <w:t>—</w:t>
    </w:r>
    <w:r>
      <w:rPr>
        <w:rFonts w:hint="eastAsia"/>
        <w:lang w:val="en-US" w:eastAsia="zh-CN"/>
      </w:rPr>
      <w:t>2022</w:t>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right" w:pos="9638"/>
        <w:tab w:val="clear" w:pos="4153"/>
        <w:tab w:val="clear" w:pos="8306"/>
      </w:tabs>
    </w:pPr>
    <w:r>
      <w:t xml:space="preserve">SJG </w:t>
    </w:r>
    <w:r>
      <w:rPr>
        <w:rFonts w:hint="eastAsia"/>
      </w:rPr>
      <w:t>50</w:t>
    </w:r>
    <w:r>
      <w:t>—</w:t>
    </w:r>
    <w:r>
      <w:rPr>
        <w:rFonts w:hint="eastAsia"/>
        <w:lang w:val="en-US" w:eastAsia="zh-CN"/>
      </w:rPr>
      <w:t>2022</w:t>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704B"/>
    <w:multiLevelType w:val="singleLevel"/>
    <w:tmpl w:val="87E4704B"/>
    <w:lvl w:ilvl="0" w:tentative="0">
      <w:start w:val="1"/>
      <w:numFmt w:val="decimal"/>
      <w:suff w:val="nothing"/>
      <w:lvlText w:val="（%1）"/>
      <w:lvlJc w:val="left"/>
    </w:lvl>
  </w:abstractNum>
  <w:abstractNum w:abstractNumId="1">
    <w:nsid w:val="8A517860"/>
    <w:multiLevelType w:val="singleLevel"/>
    <w:tmpl w:val="8A517860"/>
    <w:lvl w:ilvl="0" w:tentative="0">
      <w:start w:val="1"/>
      <w:numFmt w:val="decimal"/>
      <w:suff w:val="nothing"/>
      <w:lvlText w:val="（%1）"/>
      <w:lvlJc w:val="left"/>
    </w:lvl>
  </w:abstractNum>
  <w:abstractNum w:abstractNumId="2">
    <w:nsid w:val="A963A633"/>
    <w:multiLevelType w:val="singleLevel"/>
    <w:tmpl w:val="A963A633"/>
    <w:lvl w:ilvl="0" w:tentative="0">
      <w:start w:val="1"/>
      <w:numFmt w:val="decimal"/>
      <w:suff w:val="nothing"/>
      <w:lvlText w:val="（%1）"/>
      <w:lvlJc w:val="left"/>
    </w:lvl>
  </w:abstractNum>
  <w:abstractNum w:abstractNumId="3">
    <w:nsid w:val="B6EDC35C"/>
    <w:multiLevelType w:val="singleLevel"/>
    <w:tmpl w:val="B6EDC35C"/>
    <w:lvl w:ilvl="0" w:tentative="0">
      <w:start w:val="1"/>
      <w:numFmt w:val="decimal"/>
      <w:lvlText w:val="(%1)"/>
      <w:lvlJc w:val="left"/>
      <w:pPr>
        <w:ind w:left="425" w:hanging="425"/>
      </w:pPr>
      <w:rPr>
        <w:rFonts w:hint="default"/>
      </w:rPr>
    </w:lvl>
  </w:abstractNum>
  <w:abstractNum w:abstractNumId="4">
    <w:nsid w:val="B9D1055E"/>
    <w:multiLevelType w:val="singleLevel"/>
    <w:tmpl w:val="B9D1055E"/>
    <w:lvl w:ilvl="0" w:tentative="0">
      <w:start w:val="1"/>
      <w:numFmt w:val="decimal"/>
      <w:lvlText w:val="(%1)"/>
      <w:lvlJc w:val="left"/>
      <w:pPr>
        <w:tabs>
          <w:tab w:val="left" w:pos="397"/>
        </w:tabs>
        <w:ind w:left="454" w:hanging="454"/>
      </w:pPr>
      <w:rPr>
        <w:rFonts w:hint="default"/>
      </w:rPr>
    </w:lvl>
  </w:abstractNum>
  <w:abstractNum w:abstractNumId="5">
    <w:nsid w:val="D6BA87CB"/>
    <w:multiLevelType w:val="singleLevel"/>
    <w:tmpl w:val="D6BA87CB"/>
    <w:lvl w:ilvl="0" w:tentative="0">
      <w:start w:val="1"/>
      <w:numFmt w:val="decimal"/>
      <w:suff w:val="nothing"/>
      <w:lvlText w:val="（%1）"/>
      <w:lvlJc w:val="left"/>
    </w:lvl>
  </w:abstractNum>
  <w:abstractNum w:abstractNumId="6">
    <w:nsid w:val="EBDEE640"/>
    <w:multiLevelType w:val="multilevel"/>
    <w:tmpl w:val="EBDEE640"/>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F592AD3D"/>
    <w:multiLevelType w:val="singleLevel"/>
    <w:tmpl w:val="F592AD3D"/>
    <w:lvl w:ilvl="0" w:tentative="0">
      <w:start w:val="1"/>
      <w:numFmt w:val="decimal"/>
      <w:suff w:val="nothing"/>
      <w:lvlText w:val="（%1）"/>
      <w:lvlJc w:val="left"/>
    </w:lvl>
  </w:abstractNum>
  <w:abstractNum w:abstractNumId="8">
    <w:nsid w:val="003AB0EC"/>
    <w:multiLevelType w:val="singleLevel"/>
    <w:tmpl w:val="003AB0EC"/>
    <w:lvl w:ilvl="0" w:tentative="0">
      <w:start w:val="1"/>
      <w:numFmt w:val="decimal"/>
      <w:suff w:val="nothing"/>
      <w:lvlText w:val="（%1）"/>
      <w:lvlJc w:val="left"/>
    </w:lvl>
  </w:abstractNum>
  <w:abstractNum w:abstractNumId="9">
    <w:nsid w:val="0229EA47"/>
    <w:multiLevelType w:val="singleLevel"/>
    <w:tmpl w:val="0229EA47"/>
    <w:lvl w:ilvl="0" w:tentative="0">
      <w:start w:val="1"/>
      <w:numFmt w:val="decimal"/>
      <w:lvlText w:val="(%1)"/>
      <w:lvlJc w:val="left"/>
      <w:pPr>
        <w:ind w:left="425" w:hanging="425"/>
      </w:pPr>
      <w:rPr>
        <w:rFonts w:hint="default"/>
      </w:rPr>
    </w:lvl>
  </w:abstractNum>
  <w:abstractNum w:abstractNumId="10">
    <w:nsid w:val="1972CEFC"/>
    <w:multiLevelType w:val="singleLevel"/>
    <w:tmpl w:val="1972CEFC"/>
    <w:lvl w:ilvl="0" w:tentative="0">
      <w:start w:val="1"/>
      <w:numFmt w:val="decimal"/>
      <w:suff w:val="nothing"/>
      <w:lvlText w:val="（%1）"/>
      <w:lvlJc w:val="left"/>
    </w:lvl>
  </w:abstractNum>
  <w:abstractNum w:abstractNumId="11">
    <w:nsid w:val="1D597A6A"/>
    <w:multiLevelType w:val="singleLevel"/>
    <w:tmpl w:val="1D597A6A"/>
    <w:lvl w:ilvl="0" w:tentative="0">
      <w:start w:val="1"/>
      <w:numFmt w:val="decimal"/>
      <w:suff w:val="nothing"/>
      <w:lvlText w:val="（%1）"/>
      <w:lvlJc w:val="left"/>
    </w:lvl>
  </w:abstractNum>
  <w:abstractNum w:abstractNumId="12">
    <w:nsid w:val="23CFBF9C"/>
    <w:multiLevelType w:val="singleLevel"/>
    <w:tmpl w:val="23CFBF9C"/>
    <w:lvl w:ilvl="0" w:tentative="0">
      <w:start w:val="1"/>
      <w:numFmt w:val="decimal"/>
      <w:suff w:val="nothing"/>
      <w:lvlText w:val="（%1）"/>
      <w:lvlJc w:val="left"/>
    </w:lvl>
  </w:abstractNum>
  <w:abstractNum w:abstractNumId="13">
    <w:nsid w:val="2545DDC1"/>
    <w:multiLevelType w:val="singleLevel"/>
    <w:tmpl w:val="2545DDC1"/>
    <w:lvl w:ilvl="0" w:tentative="0">
      <w:start w:val="1"/>
      <w:numFmt w:val="decimal"/>
      <w:lvlText w:val="(%1)"/>
      <w:lvlJc w:val="left"/>
      <w:pPr>
        <w:ind w:left="425" w:hanging="425"/>
      </w:pPr>
      <w:rPr>
        <w:rFonts w:hint="default"/>
      </w:rPr>
    </w:lvl>
  </w:abstractNum>
  <w:abstractNum w:abstractNumId="14">
    <w:nsid w:val="33C4C952"/>
    <w:multiLevelType w:val="singleLevel"/>
    <w:tmpl w:val="33C4C952"/>
    <w:lvl w:ilvl="0" w:tentative="0">
      <w:start w:val="1"/>
      <w:numFmt w:val="decimal"/>
      <w:suff w:val="nothing"/>
      <w:lvlText w:val="（%1）"/>
      <w:lvlJc w:val="left"/>
    </w:lvl>
  </w:abstractNum>
  <w:abstractNum w:abstractNumId="15">
    <w:nsid w:val="49C01376"/>
    <w:multiLevelType w:val="singleLevel"/>
    <w:tmpl w:val="49C01376"/>
    <w:lvl w:ilvl="0" w:tentative="0">
      <w:start w:val="1"/>
      <w:numFmt w:val="decimal"/>
      <w:suff w:val="nothing"/>
      <w:lvlText w:val="（%1）"/>
      <w:lvlJc w:val="left"/>
    </w:lvl>
  </w:abstractNum>
  <w:abstractNum w:abstractNumId="16">
    <w:nsid w:val="589E4204"/>
    <w:multiLevelType w:val="singleLevel"/>
    <w:tmpl w:val="589E4204"/>
    <w:lvl w:ilvl="0" w:tentative="0">
      <w:start w:val="1"/>
      <w:numFmt w:val="decimal"/>
      <w:lvlText w:val="(%1)"/>
      <w:lvlJc w:val="left"/>
      <w:pPr>
        <w:ind w:left="425" w:hanging="425"/>
      </w:pPr>
      <w:rPr>
        <w:rFonts w:hint="default"/>
      </w:rPr>
    </w:lvl>
  </w:abstractNum>
  <w:abstractNum w:abstractNumId="17">
    <w:nsid w:val="5C6CF5C9"/>
    <w:multiLevelType w:val="singleLevel"/>
    <w:tmpl w:val="5C6CF5C9"/>
    <w:lvl w:ilvl="0" w:tentative="0">
      <w:start w:val="1"/>
      <w:numFmt w:val="decimal"/>
      <w:suff w:val="nothing"/>
      <w:lvlText w:val="（%1）"/>
      <w:lvlJc w:val="left"/>
    </w:lvl>
  </w:abstractNum>
  <w:abstractNum w:abstractNumId="18">
    <w:nsid w:val="70D6EFC8"/>
    <w:multiLevelType w:val="singleLevel"/>
    <w:tmpl w:val="70D6EFC8"/>
    <w:lvl w:ilvl="0" w:tentative="0">
      <w:start w:val="1"/>
      <w:numFmt w:val="decimal"/>
      <w:suff w:val="nothing"/>
      <w:lvlText w:val="（%1）"/>
      <w:lvlJc w:val="left"/>
    </w:lvl>
  </w:abstractNum>
  <w:abstractNum w:abstractNumId="19">
    <w:nsid w:val="75BD3884"/>
    <w:multiLevelType w:val="singleLevel"/>
    <w:tmpl w:val="75BD3884"/>
    <w:lvl w:ilvl="0" w:tentative="0">
      <w:start w:val="1"/>
      <w:numFmt w:val="decimal"/>
      <w:suff w:val="nothing"/>
      <w:lvlText w:val="（%1）"/>
      <w:lvlJc w:val="left"/>
    </w:lvl>
  </w:abstractNum>
  <w:abstractNum w:abstractNumId="20">
    <w:nsid w:val="78D3E24C"/>
    <w:multiLevelType w:val="singleLevel"/>
    <w:tmpl w:val="78D3E24C"/>
    <w:lvl w:ilvl="0" w:tentative="0">
      <w:start w:val="1"/>
      <w:numFmt w:val="decimal"/>
      <w:suff w:val="nothing"/>
      <w:lvlText w:val="（%1）"/>
      <w:lvlJc w:val="left"/>
    </w:lvl>
  </w:abstractNum>
  <w:abstractNum w:abstractNumId="21">
    <w:nsid w:val="7D81121C"/>
    <w:multiLevelType w:val="singleLevel"/>
    <w:tmpl w:val="7D81121C"/>
    <w:lvl w:ilvl="0" w:tentative="0">
      <w:start w:val="1"/>
      <w:numFmt w:val="decimal"/>
      <w:lvlText w:val="(%1)"/>
      <w:lvlJc w:val="left"/>
      <w:pPr>
        <w:ind w:left="425" w:hanging="425"/>
      </w:pPr>
      <w:rPr>
        <w:rFonts w:hint="default"/>
      </w:rPr>
    </w:lvl>
  </w:abstractNum>
  <w:abstractNum w:abstractNumId="22">
    <w:nsid w:val="7EAC7E35"/>
    <w:multiLevelType w:val="singleLevel"/>
    <w:tmpl w:val="7EAC7E35"/>
    <w:lvl w:ilvl="0" w:tentative="0">
      <w:start w:val="1"/>
      <w:numFmt w:val="decimal"/>
      <w:suff w:val="nothing"/>
      <w:lvlText w:val="（%1）"/>
      <w:lvlJc w:val="left"/>
    </w:lvl>
  </w:abstractNum>
  <w:num w:numId="1">
    <w:abstractNumId w:val="6"/>
  </w:num>
  <w:num w:numId="2">
    <w:abstractNumId w:val="0"/>
  </w:num>
  <w:num w:numId="3">
    <w:abstractNumId w:val="4"/>
  </w:num>
  <w:num w:numId="4">
    <w:abstractNumId w:val="8"/>
  </w:num>
  <w:num w:numId="5">
    <w:abstractNumId w:val="10"/>
  </w:num>
  <w:num w:numId="6">
    <w:abstractNumId w:val="14"/>
  </w:num>
  <w:num w:numId="7">
    <w:abstractNumId w:val="21"/>
  </w:num>
  <w:num w:numId="8">
    <w:abstractNumId w:val="16"/>
  </w:num>
  <w:num w:numId="9">
    <w:abstractNumId w:val="22"/>
  </w:num>
  <w:num w:numId="10">
    <w:abstractNumId w:val="11"/>
  </w:num>
  <w:num w:numId="11">
    <w:abstractNumId w:val="13"/>
  </w:num>
  <w:num w:numId="12">
    <w:abstractNumId w:val="20"/>
  </w:num>
  <w:num w:numId="13">
    <w:abstractNumId w:val="3"/>
  </w:num>
  <w:num w:numId="14">
    <w:abstractNumId w:val="9"/>
  </w:num>
  <w:num w:numId="15">
    <w:abstractNumId w:val="2"/>
  </w:num>
  <w:num w:numId="16">
    <w:abstractNumId w:val="12"/>
  </w:num>
  <w:num w:numId="17">
    <w:abstractNumId w:val="15"/>
  </w:num>
  <w:num w:numId="18">
    <w:abstractNumId w:val="18"/>
  </w:num>
  <w:num w:numId="19">
    <w:abstractNumId w:val="7"/>
  </w:num>
  <w:num w:numId="20">
    <w:abstractNumId w:val="17"/>
  </w:num>
  <w:num w:numId="21">
    <w:abstractNumId w:val="19"/>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mEwOWYxNWI5YThhMjRhNmVhYTk5ZTc3Y2U4ZjUifQ=="/>
  </w:docVars>
  <w:rsids>
    <w:rsidRoot w:val="3DDD29B6"/>
    <w:rsid w:val="00002B22"/>
    <w:rsid w:val="0003620B"/>
    <w:rsid w:val="0004204E"/>
    <w:rsid w:val="00047ABD"/>
    <w:rsid w:val="0005173A"/>
    <w:rsid w:val="000529B2"/>
    <w:rsid w:val="00054FAE"/>
    <w:rsid w:val="00060F7B"/>
    <w:rsid w:val="000629B5"/>
    <w:rsid w:val="000643B5"/>
    <w:rsid w:val="00076B18"/>
    <w:rsid w:val="00080FEC"/>
    <w:rsid w:val="0008631E"/>
    <w:rsid w:val="000A0AA2"/>
    <w:rsid w:val="000D3981"/>
    <w:rsid w:val="000E641B"/>
    <w:rsid w:val="000F506E"/>
    <w:rsid w:val="000F6442"/>
    <w:rsid w:val="00103422"/>
    <w:rsid w:val="00104A1C"/>
    <w:rsid w:val="001051E0"/>
    <w:rsid w:val="00126118"/>
    <w:rsid w:val="00151491"/>
    <w:rsid w:val="001572EC"/>
    <w:rsid w:val="00160156"/>
    <w:rsid w:val="001726FC"/>
    <w:rsid w:val="00175DB4"/>
    <w:rsid w:val="00192900"/>
    <w:rsid w:val="001A0DBD"/>
    <w:rsid w:val="001A3FD7"/>
    <w:rsid w:val="001A4ED9"/>
    <w:rsid w:val="001B1424"/>
    <w:rsid w:val="001C4D25"/>
    <w:rsid w:val="001D2E5C"/>
    <w:rsid w:val="001D3A92"/>
    <w:rsid w:val="001D3D1D"/>
    <w:rsid w:val="001E0037"/>
    <w:rsid w:val="001E3344"/>
    <w:rsid w:val="001F2F8B"/>
    <w:rsid w:val="001F4C0B"/>
    <w:rsid w:val="001F4C26"/>
    <w:rsid w:val="001F6153"/>
    <w:rsid w:val="00201BA7"/>
    <w:rsid w:val="00202140"/>
    <w:rsid w:val="00202F12"/>
    <w:rsid w:val="0021333A"/>
    <w:rsid w:val="00214AB3"/>
    <w:rsid w:val="00216672"/>
    <w:rsid w:val="002220D8"/>
    <w:rsid w:val="00231110"/>
    <w:rsid w:val="00237D75"/>
    <w:rsid w:val="00243A7C"/>
    <w:rsid w:val="00244364"/>
    <w:rsid w:val="00274DC9"/>
    <w:rsid w:val="00277A56"/>
    <w:rsid w:val="00277D63"/>
    <w:rsid w:val="00277F93"/>
    <w:rsid w:val="00287DAE"/>
    <w:rsid w:val="00296707"/>
    <w:rsid w:val="002A2815"/>
    <w:rsid w:val="002C661A"/>
    <w:rsid w:val="002D4D49"/>
    <w:rsid w:val="002D7E69"/>
    <w:rsid w:val="002E0C4C"/>
    <w:rsid w:val="002F0F62"/>
    <w:rsid w:val="00317C56"/>
    <w:rsid w:val="00321890"/>
    <w:rsid w:val="00342B03"/>
    <w:rsid w:val="0035057B"/>
    <w:rsid w:val="0036345C"/>
    <w:rsid w:val="0037508D"/>
    <w:rsid w:val="00376D18"/>
    <w:rsid w:val="00381145"/>
    <w:rsid w:val="003862EA"/>
    <w:rsid w:val="00387BA7"/>
    <w:rsid w:val="003A25F9"/>
    <w:rsid w:val="003A4670"/>
    <w:rsid w:val="003A5785"/>
    <w:rsid w:val="003C5597"/>
    <w:rsid w:val="003D68C6"/>
    <w:rsid w:val="003E3035"/>
    <w:rsid w:val="003F5A58"/>
    <w:rsid w:val="00414B04"/>
    <w:rsid w:val="00420120"/>
    <w:rsid w:val="00421BF8"/>
    <w:rsid w:val="004447F9"/>
    <w:rsid w:val="00455283"/>
    <w:rsid w:val="0046125E"/>
    <w:rsid w:val="0046182B"/>
    <w:rsid w:val="0046209B"/>
    <w:rsid w:val="00463941"/>
    <w:rsid w:val="00464DCF"/>
    <w:rsid w:val="004653BA"/>
    <w:rsid w:val="00482A26"/>
    <w:rsid w:val="004860B1"/>
    <w:rsid w:val="0048718D"/>
    <w:rsid w:val="00490B25"/>
    <w:rsid w:val="00490DFC"/>
    <w:rsid w:val="00493ECB"/>
    <w:rsid w:val="004A531A"/>
    <w:rsid w:val="004D2E73"/>
    <w:rsid w:val="004E0625"/>
    <w:rsid w:val="004E3FF4"/>
    <w:rsid w:val="004E4541"/>
    <w:rsid w:val="004F0136"/>
    <w:rsid w:val="004F1756"/>
    <w:rsid w:val="004F1CC3"/>
    <w:rsid w:val="004F4E82"/>
    <w:rsid w:val="004F5B6B"/>
    <w:rsid w:val="00505674"/>
    <w:rsid w:val="0050667D"/>
    <w:rsid w:val="005071BD"/>
    <w:rsid w:val="005254D1"/>
    <w:rsid w:val="00525917"/>
    <w:rsid w:val="00534AE0"/>
    <w:rsid w:val="00536D7E"/>
    <w:rsid w:val="00551980"/>
    <w:rsid w:val="005558C0"/>
    <w:rsid w:val="00581B3F"/>
    <w:rsid w:val="0058447A"/>
    <w:rsid w:val="00585865"/>
    <w:rsid w:val="00594FAD"/>
    <w:rsid w:val="005A0B0C"/>
    <w:rsid w:val="005A4B5D"/>
    <w:rsid w:val="005B3069"/>
    <w:rsid w:val="005C02DF"/>
    <w:rsid w:val="005C0A81"/>
    <w:rsid w:val="005D20B6"/>
    <w:rsid w:val="005D4811"/>
    <w:rsid w:val="005E3A7F"/>
    <w:rsid w:val="005F36AC"/>
    <w:rsid w:val="00602DDD"/>
    <w:rsid w:val="00626DEE"/>
    <w:rsid w:val="00627482"/>
    <w:rsid w:val="00636122"/>
    <w:rsid w:val="006370B4"/>
    <w:rsid w:val="0063742E"/>
    <w:rsid w:val="00650720"/>
    <w:rsid w:val="00651DFF"/>
    <w:rsid w:val="006A3DE5"/>
    <w:rsid w:val="006B1784"/>
    <w:rsid w:val="006C243E"/>
    <w:rsid w:val="006C2682"/>
    <w:rsid w:val="006D7F7A"/>
    <w:rsid w:val="006E6928"/>
    <w:rsid w:val="006F4085"/>
    <w:rsid w:val="006F76DA"/>
    <w:rsid w:val="0070411A"/>
    <w:rsid w:val="00710BC5"/>
    <w:rsid w:val="00716F66"/>
    <w:rsid w:val="00720978"/>
    <w:rsid w:val="00727FE4"/>
    <w:rsid w:val="00733DED"/>
    <w:rsid w:val="00750D9C"/>
    <w:rsid w:val="00770DDE"/>
    <w:rsid w:val="00791C04"/>
    <w:rsid w:val="007966E2"/>
    <w:rsid w:val="007A2517"/>
    <w:rsid w:val="007A601A"/>
    <w:rsid w:val="007B2817"/>
    <w:rsid w:val="007C56F4"/>
    <w:rsid w:val="007E2978"/>
    <w:rsid w:val="007E2A38"/>
    <w:rsid w:val="008039A6"/>
    <w:rsid w:val="00812771"/>
    <w:rsid w:val="00832D82"/>
    <w:rsid w:val="008409F4"/>
    <w:rsid w:val="00841613"/>
    <w:rsid w:val="008420E1"/>
    <w:rsid w:val="008470F3"/>
    <w:rsid w:val="00863686"/>
    <w:rsid w:val="00884615"/>
    <w:rsid w:val="00887642"/>
    <w:rsid w:val="00890742"/>
    <w:rsid w:val="008A512E"/>
    <w:rsid w:val="008B4269"/>
    <w:rsid w:val="008C0272"/>
    <w:rsid w:val="008C76CE"/>
    <w:rsid w:val="008D644B"/>
    <w:rsid w:val="008F0B2D"/>
    <w:rsid w:val="008F23D0"/>
    <w:rsid w:val="008F4A51"/>
    <w:rsid w:val="008F5CE3"/>
    <w:rsid w:val="008F6EB2"/>
    <w:rsid w:val="008F747C"/>
    <w:rsid w:val="009058F4"/>
    <w:rsid w:val="00911519"/>
    <w:rsid w:val="00912DCD"/>
    <w:rsid w:val="00913DF1"/>
    <w:rsid w:val="00917727"/>
    <w:rsid w:val="009219A8"/>
    <w:rsid w:val="0092461A"/>
    <w:rsid w:val="00931C0D"/>
    <w:rsid w:val="00932879"/>
    <w:rsid w:val="00935CD2"/>
    <w:rsid w:val="00943DC0"/>
    <w:rsid w:val="00947B32"/>
    <w:rsid w:val="009501EA"/>
    <w:rsid w:val="009524FD"/>
    <w:rsid w:val="00970232"/>
    <w:rsid w:val="00972E38"/>
    <w:rsid w:val="0097658B"/>
    <w:rsid w:val="009863C6"/>
    <w:rsid w:val="009960DB"/>
    <w:rsid w:val="009A1C92"/>
    <w:rsid w:val="009A7467"/>
    <w:rsid w:val="009B703B"/>
    <w:rsid w:val="009C5223"/>
    <w:rsid w:val="009D1013"/>
    <w:rsid w:val="009D19DC"/>
    <w:rsid w:val="009E7943"/>
    <w:rsid w:val="009F61F7"/>
    <w:rsid w:val="00A01D2F"/>
    <w:rsid w:val="00A06A7A"/>
    <w:rsid w:val="00A52231"/>
    <w:rsid w:val="00A755E0"/>
    <w:rsid w:val="00A76233"/>
    <w:rsid w:val="00A772A3"/>
    <w:rsid w:val="00AA5F56"/>
    <w:rsid w:val="00AB7836"/>
    <w:rsid w:val="00AD6CE8"/>
    <w:rsid w:val="00AE1A2C"/>
    <w:rsid w:val="00AF24FF"/>
    <w:rsid w:val="00B146C9"/>
    <w:rsid w:val="00B560A3"/>
    <w:rsid w:val="00B66F04"/>
    <w:rsid w:val="00B724E4"/>
    <w:rsid w:val="00B753FD"/>
    <w:rsid w:val="00B833DC"/>
    <w:rsid w:val="00BB1C4A"/>
    <w:rsid w:val="00BC44A1"/>
    <w:rsid w:val="00BC5ACD"/>
    <w:rsid w:val="00BF6CD4"/>
    <w:rsid w:val="00C00224"/>
    <w:rsid w:val="00C018A4"/>
    <w:rsid w:val="00C044C0"/>
    <w:rsid w:val="00C07817"/>
    <w:rsid w:val="00C138E2"/>
    <w:rsid w:val="00C30D5B"/>
    <w:rsid w:val="00C31C2F"/>
    <w:rsid w:val="00C36DA7"/>
    <w:rsid w:val="00C62BC2"/>
    <w:rsid w:val="00C66E67"/>
    <w:rsid w:val="00C74F38"/>
    <w:rsid w:val="00C7534E"/>
    <w:rsid w:val="00C76463"/>
    <w:rsid w:val="00C816A5"/>
    <w:rsid w:val="00C843AA"/>
    <w:rsid w:val="00C9064B"/>
    <w:rsid w:val="00C927AF"/>
    <w:rsid w:val="00C976EF"/>
    <w:rsid w:val="00CA00CB"/>
    <w:rsid w:val="00CB1F20"/>
    <w:rsid w:val="00CC1F51"/>
    <w:rsid w:val="00CC4B4D"/>
    <w:rsid w:val="00CD5F07"/>
    <w:rsid w:val="00CE240E"/>
    <w:rsid w:val="00CE547D"/>
    <w:rsid w:val="00CF2808"/>
    <w:rsid w:val="00CF7593"/>
    <w:rsid w:val="00D00C13"/>
    <w:rsid w:val="00D04218"/>
    <w:rsid w:val="00D142BB"/>
    <w:rsid w:val="00D154DD"/>
    <w:rsid w:val="00D22F93"/>
    <w:rsid w:val="00D24EAB"/>
    <w:rsid w:val="00D30FCA"/>
    <w:rsid w:val="00D32167"/>
    <w:rsid w:val="00D408C1"/>
    <w:rsid w:val="00D40C2B"/>
    <w:rsid w:val="00D7251B"/>
    <w:rsid w:val="00D75081"/>
    <w:rsid w:val="00D91D40"/>
    <w:rsid w:val="00D95F54"/>
    <w:rsid w:val="00D9746B"/>
    <w:rsid w:val="00DA0951"/>
    <w:rsid w:val="00DA3104"/>
    <w:rsid w:val="00DA60C4"/>
    <w:rsid w:val="00DB28E0"/>
    <w:rsid w:val="00DB555D"/>
    <w:rsid w:val="00DC3C03"/>
    <w:rsid w:val="00DC429F"/>
    <w:rsid w:val="00DD0069"/>
    <w:rsid w:val="00DD31CD"/>
    <w:rsid w:val="00DF4E88"/>
    <w:rsid w:val="00E00994"/>
    <w:rsid w:val="00E174BF"/>
    <w:rsid w:val="00E23FCB"/>
    <w:rsid w:val="00E4013E"/>
    <w:rsid w:val="00E4724B"/>
    <w:rsid w:val="00E516AE"/>
    <w:rsid w:val="00E61E11"/>
    <w:rsid w:val="00E646A4"/>
    <w:rsid w:val="00E64720"/>
    <w:rsid w:val="00E75DB1"/>
    <w:rsid w:val="00E763B4"/>
    <w:rsid w:val="00E76536"/>
    <w:rsid w:val="00E80F47"/>
    <w:rsid w:val="00E82F53"/>
    <w:rsid w:val="00EA3DC6"/>
    <w:rsid w:val="00EA47BC"/>
    <w:rsid w:val="00EB1E45"/>
    <w:rsid w:val="00EB6F5C"/>
    <w:rsid w:val="00EC5B5A"/>
    <w:rsid w:val="00EC7BFC"/>
    <w:rsid w:val="00F04BD2"/>
    <w:rsid w:val="00F1143E"/>
    <w:rsid w:val="00F11D8C"/>
    <w:rsid w:val="00F15AE0"/>
    <w:rsid w:val="00F20A11"/>
    <w:rsid w:val="00F253F5"/>
    <w:rsid w:val="00F45E8D"/>
    <w:rsid w:val="00F517FA"/>
    <w:rsid w:val="00F5315C"/>
    <w:rsid w:val="00F56489"/>
    <w:rsid w:val="00F831E9"/>
    <w:rsid w:val="00F90AFA"/>
    <w:rsid w:val="00FB1EDC"/>
    <w:rsid w:val="00FC3168"/>
    <w:rsid w:val="00FC364B"/>
    <w:rsid w:val="00FD22B9"/>
    <w:rsid w:val="0123203D"/>
    <w:rsid w:val="0135355E"/>
    <w:rsid w:val="01377082"/>
    <w:rsid w:val="01573137"/>
    <w:rsid w:val="016F45ED"/>
    <w:rsid w:val="018D5A53"/>
    <w:rsid w:val="01CE01BD"/>
    <w:rsid w:val="01D41AAA"/>
    <w:rsid w:val="01DB4FF1"/>
    <w:rsid w:val="01F110DF"/>
    <w:rsid w:val="020F5EE1"/>
    <w:rsid w:val="02127BF7"/>
    <w:rsid w:val="02162A80"/>
    <w:rsid w:val="02735078"/>
    <w:rsid w:val="027352AD"/>
    <w:rsid w:val="027D1ED9"/>
    <w:rsid w:val="02A108AD"/>
    <w:rsid w:val="02C564CA"/>
    <w:rsid w:val="02C73530"/>
    <w:rsid w:val="02CA6A93"/>
    <w:rsid w:val="02CC44A1"/>
    <w:rsid w:val="02D44580"/>
    <w:rsid w:val="02DE3C07"/>
    <w:rsid w:val="02F84C4F"/>
    <w:rsid w:val="03032B1D"/>
    <w:rsid w:val="032764E7"/>
    <w:rsid w:val="03307440"/>
    <w:rsid w:val="03364890"/>
    <w:rsid w:val="0345124A"/>
    <w:rsid w:val="03492071"/>
    <w:rsid w:val="03767EB5"/>
    <w:rsid w:val="03830824"/>
    <w:rsid w:val="03B132C6"/>
    <w:rsid w:val="03B72718"/>
    <w:rsid w:val="03C0243A"/>
    <w:rsid w:val="03C7397F"/>
    <w:rsid w:val="04271652"/>
    <w:rsid w:val="043F1710"/>
    <w:rsid w:val="045B52FD"/>
    <w:rsid w:val="046A1555"/>
    <w:rsid w:val="048D2FE1"/>
    <w:rsid w:val="049802FF"/>
    <w:rsid w:val="04A42800"/>
    <w:rsid w:val="04AE06C0"/>
    <w:rsid w:val="04B37E0F"/>
    <w:rsid w:val="04BE0F75"/>
    <w:rsid w:val="04D008E8"/>
    <w:rsid w:val="051122DE"/>
    <w:rsid w:val="052606E4"/>
    <w:rsid w:val="054F4EDB"/>
    <w:rsid w:val="05795B12"/>
    <w:rsid w:val="057E5747"/>
    <w:rsid w:val="058402C1"/>
    <w:rsid w:val="05A36CB1"/>
    <w:rsid w:val="05AB5E10"/>
    <w:rsid w:val="05B60433"/>
    <w:rsid w:val="05D72BD0"/>
    <w:rsid w:val="05F92040"/>
    <w:rsid w:val="06145D4C"/>
    <w:rsid w:val="065D2A2E"/>
    <w:rsid w:val="06664272"/>
    <w:rsid w:val="06720EB0"/>
    <w:rsid w:val="06826B71"/>
    <w:rsid w:val="06961D95"/>
    <w:rsid w:val="06B87DB6"/>
    <w:rsid w:val="06DD320C"/>
    <w:rsid w:val="07102172"/>
    <w:rsid w:val="074836D0"/>
    <w:rsid w:val="077020AB"/>
    <w:rsid w:val="07904D6B"/>
    <w:rsid w:val="079A08EA"/>
    <w:rsid w:val="07D23B91"/>
    <w:rsid w:val="07ED23E6"/>
    <w:rsid w:val="07EF2B48"/>
    <w:rsid w:val="08251EAA"/>
    <w:rsid w:val="085F7AA2"/>
    <w:rsid w:val="088235F0"/>
    <w:rsid w:val="08862B80"/>
    <w:rsid w:val="08A91427"/>
    <w:rsid w:val="08AE480C"/>
    <w:rsid w:val="08B67D30"/>
    <w:rsid w:val="08C416C3"/>
    <w:rsid w:val="093C39CC"/>
    <w:rsid w:val="09CD18FD"/>
    <w:rsid w:val="09DB409D"/>
    <w:rsid w:val="0A1B17B6"/>
    <w:rsid w:val="0A2772B7"/>
    <w:rsid w:val="0A4A2F78"/>
    <w:rsid w:val="0A7B473D"/>
    <w:rsid w:val="0A7D026D"/>
    <w:rsid w:val="0AB359D1"/>
    <w:rsid w:val="0ABD1C25"/>
    <w:rsid w:val="0B0E3A0D"/>
    <w:rsid w:val="0B69087B"/>
    <w:rsid w:val="0B6B0CBD"/>
    <w:rsid w:val="0B931A41"/>
    <w:rsid w:val="0BCE0B0C"/>
    <w:rsid w:val="0BE80A87"/>
    <w:rsid w:val="0C043D49"/>
    <w:rsid w:val="0C063F25"/>
    <w:rsid w:val="0C06582B"/>
    <w:rsid w:val="0C231277"/>
    <w:rsid w:val="0C7927C4"/>
    <w:rsid w:val="0C7A56D7"/>
    <w:rsid w:val="0C8A3A8B"/>
    <w:rsid w:val="0CC511BA"/>
    <w:rsid w:val="0CCF543B"/>
    <w:rsid w:val="0D40588F"/>
    <w:rsid w:val="0D4E2DF0"/>
    <w:rsid w:val="0D555637"/>
    <w:rsid w:val="0D7461B9"/>
    <w:rsid w:val="0D7F205C"/>
    <w:rsid w:val="0D7F6223"/>
    <w:rsid w:val="0DA858A7"/>
    <w:rsid w:val="0DC708B6"/>
    <w:rsid w:val="0DFC1F2F"/>
    <w:rsid w:val="0E0039F4"/>
    <w:rsid w:val="0E1C3D4F"/>
    <w:rsid w:val="0E3B4CF4"/>
    <w:rsid w:val="0E5B7CE2"/>
    <w:rsid w:val="0E605502"/>
    <w:rsid w:val="0EA07AC5"/>
    <w:rsid w:val="0EFD630E"/>
    <w:rsid w:val="0F0207CC"/>
    <w:rsid w:val="0F0C1EB7"/>
    <w:rsid w:val="0F2C75EB"/>
    <w:rsid w:val="0F36630C"/>
    <w:rsid w:val="0F681B03"/>
    <w:rsid w:val="0F876B0D"/>
    <w:rsid w:val="0F8C796C"/>
    <w:rsid w:val="0FDC101C"/>
    <w:rsid w:val="0FEE1965"/>
    <w:rsid w:val="101402C5"/>
    <w:rsid w:val="10150EDB"/>
    <w:rsid w:val="106A2B50"/>
    <w:rsid w:val="106C0C59"/>
    <w:rsid w:val="107F3E54"/>
    <w:rsid w:val="10BB646A"/>
    <w:rsid w:val="10BD6F98"/>
    <w:rsid w:val="10C535B5"/>
    <w:rsid w:val="10E666CD"/>
    <w:rsid w:val="10F0213A"/>
    <w:rsid w:val="11042325"/>
    <w:rsid w:val="111B0D0C"/>
    <w:rsid w:val="11326B68"/>
    <w:rsid w:val="11337B7E"/>
    <w:rsid w:val="113D288D"/>
    <w:rsid w:val="117479FE"/>
    <w:rsid w:val="118C521F"/>
    <w:rsid w:val="11BC7DA1"/>
    <w:rsid w:val="11D07DFF"/>
    <w:rsid w:val="11F972E4"/>
    <w:rsid w:val="12395C2D"/>
    <w:rsid w:val="124B3ED7"/>
    <w:rsid w:val="12517C87"/>
    <w:rsid w:val="125C4BCC"/>
    <w:rsid w:val="126B3D39"/>
    <w:rsid w:val="12A33082"/>
    <w:rsid w:val="12E06B5F"/>
    <w:rsid w:val="12E42DCF"/>
    <w:rsid w:val="137C6D37"/>
    <w:rsid w:val="138630FC"/>
    <w:rsid w:val="139E10C8"/>
    <w:rsid w:val="13C221FD"/>
    <w:rsid w:val="13C2466D"/>
    <w:rsid w:val="13C5234E"/>
    <w:rsid w:val="13DE5AFD"/>
    <w:rsid w:val="13F96639"/>
    <w:rsid w:val="14045625"/>
    <w:rsid w:val="14234C56"/>
    <w:rsid w:val="143F7D43"/>
    <w:rsid w:val="14766C10"/>
    <w:rsid w:val="14943862"/>
    <w:rsid w:val="14CF6317"/>
    <w:rsid w:val="14EB7A8E"/>
    <w:rsid w:val="14F91CB8"/>
    <w:rsid w:val="151A1396"/>
    <w:rsid w:val="15483721"/>
    <w:rsid w:val="15554D6D"/>
    <w:rsid w:val="15707AF4"/>
    <w:rsid w:val="157955E3"/>
    <w:rsid w:val="157E7AEC"/>
    <w:rsid w:val="15815C8A"/>
    <w:rsid w:val="15887C98"/>
    <w:rsid w:val="15C91FA3"/>
    <w:rsid w:val="15DE7531"/>
    <w:rsid w:val="15E736F6"/>
    <w:rsid w:val="164A7363"/>
    <w:rsid w:val="164D46B4"/>
    <w:rsid w:val="1684052F"/>
    <w:rsid w:val="16B44623"/>
    <w:rsid w:val="16E018D6"/>
    <w:rsid w:val="16F92ED0"/>
    <w:rsid w:val="171C11B1"/>
    <w:rsid w:val="17485C57"/>
    <w:rsid w:val="17AF74B7"/>
    <w:rsid w:val="17D21B8E"/>
    <w:rsid w:val="17D75110"/>
    <w:rsid w:val="17E3106B"/>
    <w:rsid w:val="18434054"/>
    <w:rsid w:val="187E271B"/>
    <w:rsid w:val="18837001"/>
    <w:rsid w:val="18D603BC"/>
    <w:rsid w:val="18F55316"/>
    <w:rsid w:val="196E5B7E"/>
    <w:rsid w:val="19842FA4"/>
    <w:rsid w:val="198E5CD8"/>
    <w:rsid w:val="19BC5A35"/>
    <w:rsid w:val="19D12A31"/>
    <w:rsid w:val="19DE221F"/>
    <w:rsid w:val="19E22517"/>
    <w:rsid w:val="19E27888"/>
    <w:rsid w:val="1A472154"/>
    <w:rsid w:val="1AB10DF9"/>
    <w:rsid w:val="1ABB2000"/>
    <w:rsid w:val="1AEF6A55"/>
    <w:rsid w:val="1B072A7D"/>
    <w:rsid w:val="1B4A4666"/>
    <w:rsid w:val="1B4F35B5"/>
    <w:rsid w:val="1B8E1496"/>
    <w:rsid w:val="1B9D35E0"/>
    <w:rsid w:val="1BAE161D"/>
    <w:rsid w:val="1BD4757A"/>
    <w:rsid w:val="1C0057AB"/>
    <w:rsid w:val="1C176FE9"/>
    <w:rsid w:val="1C5562E0"/>
    <w:rsid w:val="1C7D0173"/>
    <w:rsid w:val="1C961DD0"/>
    <w:rsid w:val="1CA16FFF"/>
    <w:rsid w:val="1CBF337A"/>
    <w:rsid w:val="1CEC7DC1"/>
    <w:rsid w:val="1D2828BF"/>
    <w:rsid w:val="1D5F1C7A"/>
    <w:rsid w:val="1DD96C23"/>
    <w:rsid w:val="1DE961CF"/>
    <w:rsid w:val="1DF443A0"/>
    <w:rsid w:val="1E124827"/>
    <w:rsid w:val="1E27716B"/>
    <w:rsid w:val="1E2E09BA"/>
    <w:rsid w:val="1E6A32C9"/>
    <w:rsid w:val="1E7B1D2B"/>
    <w:rsid w:val="1EAF0A4E"/>
    <w:rsid w:val="1EC55AF4"/>
    <w:rsid w:val="1F0209E1"/>
    <w:rsid w:val="1F2D019B"/>
    <w:rsid w:val="1F331A86"/>
    <w:rsid w:val="1F4473F9"/>
    <w:rsid w:val="1F525822"/>
    <w:rsid w:val="1F5D2F80"/>
    <w:rsid w:val="1F601F4A"/>
    <w:rsid w:val="1F856665"/>
    <w:rsid w:val="1F934012"/>
    <w:rsid w:val="1FCA128A"/>
    <w:rsid w:val="1FDB0395"/>
    <w:rsid w:val="205B1A1E"/>
    <w:rsid w:val="20916450"/>
    <w:rsid w:val="20924ED8"/>
    <w:rsid w:val="209675E1"/>
    <w:rsid w:val="20F42080"/>
    <w:rsid w:val="20F829CC"/>
    <w:rsid w:val="21123502"/>
    <w:rsid w:val="21307981"/>
    <w:rsid w:val="214A3CC8"/>
    <w:rsid w:val="215C688C"/>
    <w:rsid w:val="218C499A"/>
    <w:rsid w:val="21B222F3"/>
    <w:rsid w:val="21BB1F9D"/>
    <w:rsid w:val="21D20555"/>
    <w:rsid w:val="21E52668"/>
    <w:rsid w:val="21FB2220"/>
    <w:rsid w:val="221803A2"/>
    <w:rsid w:val="222E5DE6"/>
    <w:rsid w:val="22A01505"/>
    <w:rsid w:val="22F77849"/>
    <w:rsid w:val="22FA1E26"/>
    <w:rsid w:val="238A3464"/>
    <w:rsid w:val="239276B6"/>
    <w:rsid w:val="23D46C2B"/>
    <w:rsid w:val="23F20F97"/>
    <w:rsid w:val="23F31D83"/>
    <w:rsid w:val="24422DFE"/>
    <w:rsid w:val="2458477F"/>
    <w:rsid w:val="247B0F6F"/>
    <w:rsid w:val="24902082"/>
    <w:rsid w:val="24A615D9"/>
    <w:rsid w:val="24E00B9A"/>
    <w:rsid w:val="24E764A8"/>
    <w:rsid w:val="24EA0731"/>
    <w:rsid w:val="24F225E5"/>
    <w:rsid w:val="2513704A"/>
    <w:rsid w:val="25B368EF"/>
    <w:rsid w:val="25C03A77"/>
    <w:rsid w:val="25C55F74"/>
    <w:rsid w:val="25E22CCE"/>
    <w:rsid w:val="25F767DC"/>
    <w:rsid w:val="26100BBA"/>
    <w:rsid w:val="263470F2"/>
    <w:rsid w:val="26435EC5"/>
    <w:rsid w:val="26485289"/>
    <w:rsid w:val="268C786C"/>
    <w:rsid w:val="269A6F3A"/>
    <w:rsid w:val="26A84F0A"/>
    <w:rsid w:val="26B45E70"/>
    <w:rsid w:val="26BB3CAD"/>
    <w:rsid w:val="26BE6605"/>
    <w:rsid w:val="26D51C8F"/>
    <w:rsid w:val="26E45ACF"/>
    <w:rsid w:val="26EF337F"/>
    <w:rsid w:val="26F53D9E"/>
    <w:rsid w:val="272810DE"/>
    <w:rsid w:val="276205CD"/>
    <w:rsid w:val="27AA33F7"/>
    <w:rsid w:val="27B3623A"/>
    <w:rsid w:val="27D0396A"/>
    <w:rsid w:val="27DD472D"/>
    <w:rsid w:val="27E46928"/>
    <w:rsid w:val="27F645D9"/>
    <w:rsid w:val="28257D9D"/>
    <w:rsid w:val="285F07E7"/>
    <w:rsid w:val="28AA26FA"/>
    <w:rsid w:val="28AB185F"/>
    <w:rsid w:val="28E05C4D"/>
    <w:rsid w:val="28EC1CEF"/>
    <w:rsid w:val="28F14206"/>
    <w:rsid w:val="290819A0"/>
    <w:rsid w:val="293B7CE8"/>
    <w:rsid w:val="29537828"/>
    <w:rsid w:val="295D7C7F"/>
    <w:rsid w:val="29680470"/>
    <w:rsid w:val="29A9034C"/>
    <w:rsid w:val="29CF195A"/>
    <w:rsid w:val="29D2054A"/>
    <w:rsid w:val="2A1E3891"/>
    <w:rsid w:val="2A2E0C3A"/>
    <w:rsid w:val="2A403FBB"/>
    <w:rsid w:val="2A4F3575"/>
    <w:rsid w:val="2A671E49"/>
    <w:rsid w:val="2A846370"/>
    <w:rsid w:val="2AA7304B"/>
    <w:rsid w:val="2AE31A25"/>
    <w:rsid w:val="2B336409"/>
    <w:rsid w:val="2B411E74"/>
    <w:rsid w:val="2B6F1311"/>
    <w:rsid w:val="2B704EE3"/>
    <w:rsid w:val="2B716069"/>
    <w:rsid w:val="2B856D18"/>
    <w:rsid w:val="2B883FBD"/>
    <w:rsid w:val="2B9143B7"/>
    <w:rsid w:val="2BD630A1"/>
    <w:rsid w:val="2C041A4C"/>
    <w:rsid w:val="2C2736A5"/>
    <w:rsid w:val="2C775EE0"/>
    <w:rsid w:val="2CA163FE"/>
    <w:rsid w:val="2CBA651B"/>
    <w:rsid w:val="2D1D7547"/>
    <w:rsid w:val="2D236F1B"/>
    <w:rsid w:val="2D380985"/>
    <w:rsid w:val="2D616526"/>
    <w:rsid w:val="2D720A30"/>
    <w:rsid w:val="2D826397"/>
    <w:rsid w:val="2D974EA2"/>
    <w:rsid w:val="2DBF31FE"/>
    <w:rsid w:val="2DCF0EDE"/>
    <w:rsid w:val="2E0B5C92"/>
    <w:rsid w:val="2E646CE9"/>
    <w:rsid w:val="2E766BEB"/>
    <w:rsid w:val="2EB53A35"/>
    <w:rsid w:val="2EBF12F1"/>
    <w:rsid w:val="2F017690"/>
    <w:rsid w:val="2F0361F1"/>
    <w:rsid w:val="2F0F45A5"/>
    <w:rsid w:val="2F370134"/>
    <w:rsid w:val="2F7264B7"/>
    <w:rsid w:val="2FCD1344"/>
    <w:rsid w:val="2FD03022"/>
    <w:rsid w:val="2FDF36B8"/>
    <w:rsid w:val="301070B7"/>
    <w:rsid w:val="30115460"/>
    <w:rsid w:val="301F5914"/>
    <w:rsid w:val="3041203C"/>
    <w:rsid w:val="30605B09"/>
    <w:rsid w:val="306252E1"/>
    <w:rsid w:val="307E1D9D"/>
    <w:rsid w:val="307E37A3"/>
    <w:rsid w:val="30845306"/>
    <w:rsid w:val="308B5B23"/>
    <w:rsid w:val="30BA356C"/>
    <w:rsid w:val="310821E5"/>
    <w:rsid w:val="311D118B"/>
    <w:rsid w:val="315C0944"/>
    <w:rsid w:val="32091AF9"/>
    <w:rsid w:val="321E7A16"/>
    <w:rsid w:val="32307B58"/>
    <w:rsid w:val="32406959"/>
    <w:rsid w:val="32AA39CA"/>
    <w:rsid w:val="32AF4D4C"/>
    <w:rsid w:val="32C83DDF"/>
    <w:rsid w:val="32CE2798"/>
    <w:rsid w:val="32D849F1"/>
    <w:rsid w:val="32DA420C"/>
    <w:rsid w:val="32F114C4"/>
    <w:rsid w:val="3308004E"/>
    <w:rsid w:val="334B460B"/>
    <w:rsid w:val="33B327A0"/>
    <w:rsid w:val="33D764CA"/>
    <w:rsid w:val="33DA2B9D"/>
    <w:rsid w:val="33EA2EAA"/>
    <w:rsid w:val="34111490"/>
    <w:rsid w:val="341745D3"/>
    <w:rsid w:val="343E0B2D"/>
    <w:rsid w:val="346706AC"/>
    <w:rsid w:val="346F69FA"/>
    <w:rsid w:val="34841780"/>
    <w:rsid w:val="349206B6"/>
    <w:rsid w:val="349D1AEE"/>
    <w:rsid w:val="34A72627"/>
    <w:rsid w:val="34EA5697"/>
    <w:rsid w:val="35230679"/>
    <w:rsid w:val="355D50B2"/>
    <w:rsid w:val="357B26B5"/>
    <w:rsid w:val="358C6F8E"/>
    <w:rsid w:val="35921A7A"/>
    <w:rsid w:val="35AB75E3"/>
    <w:rsid w:val="35CB34A5"/>
    <w:rsid w:val="35FB538D"/>
    <w:rsid w:val="369D1ECB"/>
    <w:rsid w:val="36A81D07"/>
    <w:rsid w:val="36B94755"/>
    <w:rsid w:val="370B4524"/>
    <w:rsid w:val="377D0AE3"/>
    <w:rsid w:val="378C557A"/>
    <w:rsid w:val="37B50FA4"/>
    <w:rsid w:val="37F068D4"/>
    <w:rsid w:val="383166DB"/>
    <w:rsid w:val="3837355C"/>
    <w:rsid w:val="383E5D37"/>
    <w:rsid w:val="38540259"/>
    <w:rsid w:val="385905E2"/>
    <w:rsid w:val="38705E92"/>
    <w:rsid w:val="387463B2"/>
    <w:rsid w:val="38775D0C"/>
    <w:rsid w:val="388423C8"/>
    <w:rsid w:val="38D97FC3"/>
    <w:rsid w:val="38DC1692"/>
    <w:rsid w:val="38EF1AE2"/>
    <w:rsid w:val="393873DF"/>
    <w:rsid w:val="39456DCA"/>
    <w:rsid w:val="39481521"/>
    <w:rsid w:val="394D75AA"/>
    <w:rsid w:val="39932516"/>
    <w:rsid w:val="399860D0"/>
    <w:rsid w:val="39BD5776"/>
    <w:rsid w:val="39BF482D"/>
    <w:rsid w:val="39E527ED"/>
    <w:rsid w:val="3A284A62"/>
    <w:rsid w:val="3A2B4F33"/>
    <w:rsid w:val="3A2D371F"/>
    <w:rsid w:val="3A9C1064"/>
    <w:rsid w:val="3A9F5A39"/>
    <w:rsid w:val="3AD460D4"/>
    <w:rsid w:val="3ADA429D"/>
    <w:rsid w:val="3AFF3892"/>
    <w:rsid w:val="3B377223"/>
    <w:rsid w:val="3B4518B2"/>
    <w:rsid w:val="3B520970"/>
    <w:rsid w:val="3B76436F"/>
    <w:rsid w:val="3B957D2D"/>
    <w:rsid w:val="3BA20B14"/>
    <w:rsid w:val="3BC3079B"/>
    <w:rsid w:val="3BF51EE4"/>
    <w:rsid w:val="3C0B7252"/>
    <w:rsid w:val="3C1501FD"/>
    <w:rsid w:val="3C241B47"/>
    <w:rsid w:val="3C3F2833"/>
    <w:rsid w:val="3C5759DE"/>
    <w:rsid w:val="3C834E15"/>
    <w:rsid w:val="3C8469F2"/>
    <w:rsid w:val="3CBF08B5"/>
    <w:rsid w:val="3CE0030A"/>
    <w:rsid w:val="3CF77A71"/>
    <w:rsid w:val="3CF81101"/>
    <w:rsid w:val="3D2D436B"/>
    <w:rsid w:val="3D67586A"/>
    <w:rsid w:val="3D946844"/>
    <w:rsid w:val="3DDD29B6"/>
    <w:rsid w:val="3DE85277"/>
    <w:rsid w:val="3E114195"/>
    <w:rsid w:val="3E3A23B9"/>
    <w:rsid w:val="3E431692"/>
    <w:rsid w:val="3E5C6190"/>
    <w:rsid w:val="3EAA6689"/>
    <w:rsid w:val="3ED20DB3"/>
    <w:rsid w:val="3ED631AD"/>
    <w:rsid w:val="3EE17DEC"/>
    <w:rsid w:val="3EEF2D03"/>
    <w:rsid w:val="3EF21B9A"/>
    <w:rsid w:val="3F040ED8"/>
    <w:rsid w:val="3F2A1772"/>
    <w:rsid w:val="3F3463B5"/>
    <w:rsid w:val="3F995779"/>
    <w:rsid w:val="3FD10E8B"/>
    <w:rsid w:val="3FDF697D"/>
    <w:rsid w:val="40092DC2"/>
    <w:rsid w:val="4009460B"/>
    <w:rsid w:val="400C426C"/>
    <w:rsid w:val="401968B6"/>
    <w:rsid w:val="404A110B"/>
    <w:rsid w:val="404B727A"/>
    <w:rsid w:val="407E181D"/>
    <w:rsid w:val="40A31FB7"/>
    <w:rsid w:val="40BE5C75"/>
    <w:rsid w:val="411D38F8"/>
    <w:rsid w:val="41384420"/>
    <w:rsid w:val="413C4D93"/>
    <w:rsid w:val="414D2873"/>
    <w:rsid w:val="418543A2"/>
    <w:rsid w:val="41A95B48"/>
    <w:rsid w:val="41CB1724"/>
    <w:rsid w:val="41E27180"/>
    <w:rsid w:val="42181B5C"/>
    <w:rsid w:val="422251FA"/>
    <w:rsid w:val="422275B9"/>
    <w:rsid w:val="423E7C42"/>
    <w:rsid w:val="42CF2885"/>
    <w:rsid w:val="42DB3C12"/>
    <w:rsid w:val="42DD025E"/>
    <w:rsid w:val="42E6709F"/>
    <w:rsid w:val="42ED519B"/>
    <w:rsid w:val="42ED632B"/>
    <w:rsid w:val="43386150"/>
    <w:rsid w:val="43625650"/>
    <w:rsid w:val="43740EE5"/>
    <w:rsid w:val="43A77473"/>
    <w:rsid w:val="43FE2D8D"/>
    <w:rsid w:val="44166943"/>
    <w:rsid w:val="44816692"/>
    <w:rsid w:val="4494139D"/>
    <w:rsid w:val="44AC2FA3"/>
    <w:rsid w:val="44C14DFA"/>
    <w:rsid w:val="45022C72"/>
    <w:rsid w:val="4517434D"/>
    <w:rsid w:val="451A1B5E"/>
    <w:rsid w:val="453B44DF"/>
    <w:rsid w:val="454229AA"/>
    <w:rsid w:val="4566380B"/>
    <w:rsid w:val="457052B2"/>
    <w:rsid w:val="45707171"/>
    <w:rsid w:val="45765652"/>
    <w:rsid w:val="45791B12"/>
    <w:rsid w:val="45EB47F3"/>
    <w:rsid w:val="46394403"/>
    <w:rsid w:val="465603D8"/>
    <w:rsid w:val="46A07304"/>
    <w:rsid w:val="46D75610"/>
    <w:rsid w:val="46F7142F"/>
    <w:rsid w:val="4735179A"/>
    <w:rsid w:val="473849C0"/>
    <w:rsid w:val="473B44A9"/>
    <w:rsid w:val="47433752"/>
    <w:rsid w:val="47457F8D"/>
    <w:rsid w:val="474B4782"/>
    <w:rsid w:val="476F3AD8"/>
    <w:rsid w:val="4784522D"/>
    <w:rsid w:val="47AC55EE"/>
    <w:rsid w:val="47C449BA"/>
    <w:rsid w:val="47E758BF"/>
    <w:rsid w:val="480155DA"/>
    <w:rsid w:val="48174664"/>
    <w:rsid w:val="485573B4"/>
    <w:rsid w:val="48723E5F"/>
    <w:rsid w:val="48A1477F"/>
    <w:rsid w:val="48A5274D"/>
    <w:rsid w:val="48EB0079"/>
    <w:rsid w:val="48F00ECF"/>
    <w:rsid w:val="492B3565"/>
    <w:rsid w:val="493D3547"/>
    <w:rsid w:val="49553696"/>
    <w:rsid w:val="49647D7D"/>
    <w:rsid w:val="498A0AC6"/>
    <w:rsid w:val="499A05E2"/>
    <w:rsid w:val="49EC7F3F"/>
    <w:rsid w:val="49FC25C6"/>
    <w:rsid w:val="4A16686E"/>
    <w:rsid w:val="4A1B15C8"/>
    <w:rsid w:val="4A686E5C"/>
    <w:rsid w:val="4A8770E0"/>
    <w:rsid w:val="4A911DE8"/>
    <w:rsid w:val="4B3B16CB"/>
    <w:rsid w:val="4B9E4BFB"/>
    <w:rsid w:val="4BA3305F"/>
    <w:rsid w:val="4BD17C90"/>
    <w:rsid w:val="4BDE31D1"/>
    <w:rsid w:val="4BE64992"/>
    <w:rsid w:val="4C1C45C2"/>
    <w:rsid w:val="4C3E076D"/>
    <w:rsid w:val="4C6056B7"/>
    <w:rsid w:val="4C6F6E0F"/>
    <w:rsid w:val="4C885B30"/>
    <w:rsid w:val="4CDF7E46"/>
    <w:rsid w:val="4D34224E"/>
    <w:rsid w:val="4D5B6F58"/>
    <w:rsid w:val="4D86179A"/>
    <w:rsid w:val="4D9736C9"/>
    <w:rsid w:val="4DB14F5C"/>
    <w:rsid w:val="4DD04D46"/>
    <w:rsid w:val="4DFB4825"/>
    <w:rsid w:val="4E045131"/>
    <w:rsid w:val="4E04568A"/>
    <w:rsid w:val="4E08402F"/>
    <w:rsid w:val="4E175E08"/>
    <w:rsid w:val="4E4425A8"/>
    <w:rsid w:val="4E8B1908"/>
    <w:rsid w:val="4E9502E8"/>
    <w:rsid w:val="4EB3133F"/>
    <w:rsid w:val="4EB32690"/>
    <w:rsid w:val="4EB6029F"/>
    <w:rsid w:val="4EE948BC"/>
    <w:rsid w:val="4F28585C"/>
    <w:rsid w:val="4F2F1258"/>
    <w:rsid w:val="4F4C1A94"/>
    <w:rsid w:val="4F5927FF"/>
    <w:rsid w:val="4F965716"/>
    <w:rsid w:val="4F9F08A1"/>
    <w:rsid w:val="4FB568CD"/>
    <w:rsid w:val="4FBB3383"/>
    <w:rsid w:val="500C0C41"/>
    <w:rsid w:val="502A762A"/>
    <w:rsid w:val="507E7976"/>
    <w:rsid w:val="50A93F88"/>
    <w:rsid w:val="50BF17CE"/>
    <w:rsid w:val="50CF550B"/>
    <w:rsid w:val="50E2175C"/>
    <w:rsid w:val="51272191"/>
    <w:rsid w:val="51FF0A8E"/>
    <w:rsid w:val="522E449F"/>
    <w:rsid w:val="5268342A"/>
    <w:rsid w:val="527152D1"/>
    <w:rsid w:val="52727F85"/>
    <w:rsid w:val="52796647"/>
    <w:rsid w:val="52984867"/>
    <w:rsid w:val="52DC5653"/>
    <w:rsid w:val="530A6B20"/>
    <w:rsid w:val="53A25724"/>
    <w:rsid w:val="53DF5D32"/>
    <w:rsid w:val="54214EF1"/>
    <w:rsid w:val="54513CD6"/>
    <w:rsid w:val="549916E9"/>
    <w:rsid w:val="54A057E5"/>
    <w:rsid w:val="54CA4EB4"/>
    <w:rsid w:val="54D50FC5"/>
    <w:rsid w:val="54E96B59"/>
    <w:rsid w:val="54F92FF9"/>
    <w:rsid w:val="55452E8A"/>
    <w:rsid w:val="555250EC"/>
    <w:rsid w:val="55657F9D"/>
    <w:rsid w:val="557A2F9E"/>
    <w:rsid w:val="55807A97"/>
    <w:rsid w:val="558E4098"/>
    <w:rsid w:val="55D51354"/>
    <w:rsid w:val="55D8191B"/>
    <w:rsid w:val="5647166B"/>
    <w:rsid w:val="565D4368"/>
    <w:rsid w:val="56646AE4"/>
    <w:rsid w:val="57030238"/>
    <w:rsid w:val="573050F9"/>
    <w:rsid w:val="57767046"/>
    <w:rsid w:val="578C4726"/>
    <w:rsid w:val="57A57931"/>
    <w:rsid w:val="57E73854"/>
    <w:rsid w:val="57EE79AF"/>
    <w:rsid w:val="584C4139"/>
    <w:rsid w:val="58A31373"/>
    <w:rsid w:val="58B14734"/>
    <w:rsid w:val="58C54CA6"/>
    <w:rsid w:val="58DC049E"/>
    <w:rsid w:val="593E5532"/>
    <w:rsid w:val="5A5123CC"/>
    <w:rsid w:val="5A7F688E"/>
    <w:rsid w:val="5AAD7087"/>
    <w:rsid w:val="5AD46495"/>
    <w:rsid w:val="5AE107FB"/>
    <w:rsid w:val="5B0755AE"/>
    <w:rsid w:val="5B26477F"/>
    <w:rsid w:val="5B2745C4"/>
    <w:rsid w:val="5B421369"/>
    <w:rsid w:val="5B646A46"/>
    <w:rsid w:val="5B872FE8"/>
    <w:rsid w:val="5BB278D1"/>
    <w:rsid w:val="5BC6004A"/>
    <w:rsid w:val="5C0410D3"/>
    <w:rsid w:val="5C242DA7"/>
    <w:rsid w:val="5C3B3014"/>
    <w:rsid w:val="5C923755"/>
    <w:rsid w:val="5C977095"/>
    <w:rsid w:val="5CCC159B"/>
    <w:rsid w:val="5D2F1049"/>
    <w:rsid w:val="5D5F1654"/>
    <w:rsid w:val="5D776F45"/>
    <w:rsid w:val="5D866758"/>
    <w:rsid w:val="5D94717A"/>
    <w:rsid w:val="5DD078CA"/>
    <w:rsid w:val="5DD15589"/>
    <w:rsid w:val="5DD377E3"/>
    <w:rsid w:val="5E2E777E"/>
    <w:rsid w:val="5E333B7F"/>
    <w:rsid w:val="5E6A1A38"/>
    <w:rsid w:val="5E6B4A8E"/>
    <w:rsid w:val="5E730F74"/>
    <w:rsid w:val="5EE7327F"/>
    <w:rsid w:val="5F014081"/>
    <w:rsid w:val="5F0415E0"/>
    <w:rsid w:val="5F173BBB"/>
    <w:rsid w:val="5F42512F"/>
    <w:rsid w:val="5F80463E"/>
    <w:rsid w:val="5FD66882"/>
    <w:rsid w:val="5FDB53CC"/>
    <w:rsid w:val="5FDE63F0"/>
    <w:rsid w:val="5FDED83F"/>
    <w:rsid w:val="5FEB1EC2"/>
    <w:rsid w:val="60200102"/>
    <w:rsid w:val="60384F66"/>
    <w:rsid w:val="608232CE"/>
    <w:rsid w:val="60872B90"/>
    <w:rsid w:val="60A9718C"/>
    <w:rsid w:val="60AF410C"/>
    <w:rsid w:val="60F35816"/>
    <w:rsid w:val="60FD56EE"/>
    <w:rsid w:val="610D086E"/>
    <w:rsid w:val="615D17EC"/>
    <w:rsid w:val="61882C41"/>
    <w:rsid w:val="61942060"/>
    <w:rsid w:val="61C70EBD"/>
    <w:rsid w:val="61D601BD"/>
    <w:rsid w:val="61DA47F6"/>
    <w:rsid w:val="61F72583"/>
    <w:rsid w:val="622B0FD1"/>
    <w:rsid w:val="62525CBA"/>
    <w:rsid w:val="627778A2"/>
    <w:rsid w:val="62AD0D9C"/>
    <w:rsid w:val="62B0343B"/>
    <w:rsid w:val="62C46D7D"/>
    <w:rsid w:val="62DD6B37"/>
    <w:rsid w:val="62F1645B"/>
    <w:rsid w:val="6375337D"/>
    <w:rsid w:val="63B035CD"/>
    <w:rsid w:val="641313F4"/>
    <w:rsid w:val="642E6B59"/>
    <w:rsid w:val="648F1CFA"/>
    <w:rsid w:val="64AC19CE"/>
    <w:rsid w:val="64E53E46"/>
    <w:rsid w:val="65863732"/>
    <w:rsid w:val="65875919"/>
    <w:rsid w:val="65A951B7"/>
    <w:rsid w:val="65B30CD7"/>
    <w:rsid w:val="66077BCA"/>
    <w:rsid w:val="66130A53"/>
    <w:rsid w:val="661F2C0A"/>
    <w:rsid w:val="6650370B"/>
    <w:rsid w:val="66AD6AFC"/>
    <w:rsid w:val="66EB3329"/>
    <w:rsid w:val="676F3DA6"/>
    <w:rsid w:val="677D63AA"/>
    <w:rsid w:val="678D38E4"/>
    <w:rsid w:val="67C41B48"/>
    <w:rsid w:val="67E759A9"/>
    <w:rsid w:val="67F671AF"/>
    <w:rsid w:val="68421452"/>
    <w:rsid w:val="68572B2F"/>
    <w:rsid w:val="68585345"/>
    <w:rsid w:val="68627CCD"/>
    <w:rsid w:val="687021B7"/>
    <w:rsid w:val="68C703F9"/>
    <w:rsid w:val="68DE1B2E"/>
    <w:rsid w:val="68EC122D"/>
    <w:rsid w:val="68F378C5"/>
    <w:rsid w:val="68F55EA4"/>
    <w:rsid w:val="6911747E"/>
    <w:rsid w:val="691E364C"/>
    <w:rsid w:val="696A28D0"/>
    <w:rsid w:val="69DD0EAA"/>
    <w:rsid w:val="69E93B36"/>
    <w:rsid w:val="6A641533"/>
    <w:rsid w:val="6AAC30B7"/>
    <w:rsid w:val="6AEF572F"/>
    <w:rsid w:val="6B0A3E88"/>
    <w:rsid w:val="6B291D9C"/>
    <w:rsid w:val="6B443BE9"/>
    <w:rsid w:val="6BE272A9"/>
    <w:rsid w:val="6BE70A12"/>
    <w:rsid w:val="6C0D1E2B"/>
    <w:rsid w:val="6C2B2308"/>
    <w:rsid w:val="6C7E1E44"/>
    <w:rsid w:val="6C8707A4"/>
    <w:rsid w:val="6CAD0FF1"/>
    <w:rsid w:val="6CC64577"/>
    <w:rsid w:val="6CC94B59"/>
    <w:rsid w:val="6CCA25AF"/>
    <w:rsid w:val="6CD30174"/>
    <w:rsid w:val="6D435CE3"/>
    <w:rsid w:val="6D572E2F"/>
    <w:rsid w:val="6D730BA8"/>
    <w:rsid w:val="6D9F7B46"/>
    <w:rsid w:val="6DA419F4"/>
    <w:rsid w:val="6DA560EA"/>
    <w:rsid w:val="6DC2638D"/>
    <w:rsid w:val="6DC52BE3"/>
    <w:rsid w:val="6E2C3B63"/>
    <w:rsid w:val="6E3079E9"/>
    <w:rsid w:val="6EA3670A"/>
    <w:rsid w:val="6F4A0050"/>
    <w:rsid w:val="6F4D66F6"/>
    <w:rsid w:val="6F516882"/>
    <w:rsid w:val="6F522B9D"/>
    <w:rsid w:val="6F5AFB0B"/>
    <w:rsid w:val="6F70029E"/>
    <w:rsid w:val="6F742D54"/>
    <w:rsid w:val="6F7A1CD9"/>
    <w:rsid w:val="6FE46443"/>
    <w:rsid w:val="6FF330B2"/>
    <w:rsid w:val="703107CE"/>
    <w:rsid w:val="704A7E0B"/>
    <w:rsid w:val="705B6F34"/>
    <w:rsid w:val="70C358B1"/>
    <w:rsid w:val="70D3750B"/>
    <w:rsid w:val="70FE7A6E"/>
    <w:rsid w:val="71446F12"/>
    <w:rsid w:val="715776FB"/>
    <w:rsid w:val="71893C62"/>
    <w:rsid w:val="719060BF"/>
    <w:rsid w:val="71AA1F21"/>
    <w:rsid w:val="71C6457D"/>
    <w:rsid w:val="71C922D2"/>
    <w:rsid w:val="71F53332"/>
    <w:rsid w:val="71F638BA"/>
    <w:rsid w:val="72024461"/>
    <w:rsid w:val="72287398"/>
    <w:rsid w:val="7291408B"/>
    <w:rsid w:val="729D36A9"/>
    <w:rsid w:val="72A91553"/>
    <w:rsid w:val="72AB79C6"/>
    <w:rsid w:val="72B0763A"/>
    <w:rsid w:val="72C708B1"/>
    <w:rsid w:val="72CF50C2"/>
    <w:rsid w:val="72CF54AA"/>
    <w:rsid w:val="72EE22E1"/>
    <w:rsid w:val="72F86CBC"/>
    <w:rsid w:val="73526BE4"/>
    <w:rsid w:val="73C369E6"/>
    <w:rsid w:val="73E57241"/>
    <w:rsid w:val="74374D07"/>
    <w:rsid w:val="74532F03"/>
    <w:rsid w:val="745904CF"/>
    <w:rsid w:val="746C5696"/>
    <w:rsid w:val="74C74B98"/>
    <w:rsid w:val="74CB78A4"/>
    <w:rsid w:val="74D65EC8"/>
    <w:rsid w:val="750A3B35"/>
    <w:rsid w:val="750D6346"/>
    <w:rsid w:val="75353333"/>
    <w:rsid w:val="755D76B6"/>
    <w:rsid w:val="758D4B08"/>
    <w:rsid w:val="75C61DE4"/>
    <w:rsid w:val="75D21372"/>
    <w:rsid w:val="75D43A11"/>
    <w:rsid w:val="75D831EF"/>
    <w:rsid w:val="75FA1964"/>
    <w:rsid w:val="761D47FA"/>
    <w:rsid w:val="76374BB8"/>
    <w:rsid w:val="76571F8E"/>
    <w:rsid w:val="76F71D46"/>
    <w:rsid w:val="771F6358"/>
    <w:rsid w:val="779561E8"/>
    <w:rsid w:val="77DA6E30"/>
    <w:rsid w:val="77FC764E"/>
    <w:rsid w:val="782627C3"/>
    <w:rsid w:val="7847509D"/>
    <w:rsid w:val="78782D79"/>
    <w:rsid w:val="78A07BDA"/>
    <w:rsid w:val="78AB4800"/>
    <w:rsid w:val="78C53AE4"/>
    <w:rsid w:val="79007EB8"/>
    <w:rsid w:val="7902302B"/>
    <w:rsid w:val="790F43FB"/>
    <w:rsid w:val="79262C4E"/>
    <w:rsid w:val="792735FE"/>
    <w:rsid w:val="792C515A"/>
    <w:rsid w:val="79A84999"/>
    <w:rsid w:val="79C13794"/>
    <w:rsid w:val="79F31591"/>
    <w:rsid w:val="79F5251F"/>
    <w:rsid w:val="7AAB7196"/>
    <w:rsid w:val="7AF71F9E"/>
    <w:rsid w:val="7B054F71"/>
    <w:rsid w:val="7B5A1BAF"/>
    <w:rsid w:val="7B700DBF"/>
    <w:rsid w:val="7BC10811"/>
    <w:rsid w:val="7BFC42C7"/>
    <w:rsid w:val="7BFD3C4A"/>
    <w:rsid w:val="7C047FF7"/>
    <w:rsid w:val="7C2D36BA"/>
    <w:rsid w:val="7C3676C8"/>
    <w:rsid w:val="7C5A6F75"/>
    <w:rsid w:val="7C691A96"/>
    <w:rsid w:val="7CA57EB5"/>
    <w:rsid w:val="7CE03389"/>
    <w:rsid w:val="7CE64029"/>
    <w:rsid w:val="7D1F3C7C"/>
    <w:rsid w:val="7D3A2287"/>
    <w:rsid w:val="7D6679FD"/>
    <w:rsid w:val="7DA64827"/>
    <w:rsid w:val="7E370FE0"/>
    <w:rsid w:val="7E4C7A68"/>
    <w:rsid w:val="7E5356EF"/>
    <w:rsid w:val="7EAA2554"/>
    <w:rsid w:val="7EAB7016"/>
    <w:rsid w:val="7ECB66C6"/>
    <w:rsid w:val="7ED95BF4"/>
    <w:rsid w:val="7EF20A65"/>
    <w:rsid w:val="7EF7F90C"/>
    <w:rsid w:val="7F1A34FA"/>
    <w:rsid w:val="7F1B26B0"/>
    <w:rsid w:val="7F2E5FE6"/>
    <w:rsid w:val="7F3DDFC1"/>
    <w:rsid w:val="7F7917BB"/>
    <w:rsid w:val="7F8D0EED"/>
    <w:rsid w:val="7FCB5F7C"/>
    <w:rsid w:val="7FF855D7"/>
    <w:rsid w:val="B75A4670"/>
    <w:rsid w:val="BAEDC57E"/>
    <w:rsid w:val="EDFDF516"/>
    <w:rsid w:val="F66787FE"/>
    <w:rsid w:val="F9F79985"/>
    <w:rsid w:val="FF6D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jc w:val="center"/>
      <w:outlineLvl w:val="0"/>
    </w:pPr>
    <w:rPr>
      <w:rFonts w:eastAsia="宋体" w:asciiTheme="minorAscii" w:hAnsiTheme="minorAscii"/>
      <w:b/>
      <w:kern w:val="44"/>
      <w:sz w:val="3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6">
    <w:name w:val="Document Map"/>
    <w:basedOn w:val="1"/>
    <w:link w:val="31"/>
    <w:qFormat/>
    <w:uiPriority w:val="0"/>
    <w:rPr>
      <w:rFonts w:ascii="Microsoft YaHei UI" w:eastAsia="Microsoft YaHei UI"/>
      <w:sz w:val="18"/>
      <w:szCs w:val="18"/>
    </w:rPr>
  </w:style>
  <w:style w:type="paragraph" w:styleId="7">
    <w:name w:val="annotation text"/>
    <w:basedOn w:val="1"/>
    <w:qFormat/>
    <w:uiPriority w:val="0"/>
    <w:pPr>
      <w:jc w:val="left"/>
    </w:pPr>
  </w:style>
  <w:style w:type="paragraph" w:styleId="8">
    <w:name w:val="Body Text"/>
    <w:next w:val="1"/>
    <w:qFormat/>
    <w:uiPriority w:val="1"/>
    <w:pPr>
      <w:widowControl w:val="0"/>
      <w:spacing w:before="2"/>
      <w:ind w:left="620"/>
      <w:jc w:val="both"/>
    </w:pPr>
    <w:rPr>
      <w:rFonts w:asciiTheme="minorHAnsi" w:hAnsiTheme="minorHAnsi" w:eastAsiaTheme="minorEastAsia" w:cstheme="minorBidi"/>
      <w:kern w:val="2"/>
      <w:sz w:val="24"/>
      <w:szCs w:val="24"/>
      <w:lang w:val="en-US" w:eastAsia="zh-CN" w:bidi="ar-SA"/>
    </w:rPr>
  </w:style>
  <w:style w:type="paragraph" w:styleId="9">
    <w:name w:val="toc 3"/>
    <w:basedOn w:val="1"/>
    <w:next w:val="1"/>
    <w:qFormat/>
    <w:uiPriority w:val="39"/>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240" w:after="120"/>
      <w:jc w:val="left"/>
    </w:pPr>
    <w:rPr>
      <w:rFonts w:ascii="Calibri" w:hAnsi="Calibri" w:cs="Calibri"/>
      <w:b/>
      <w:bCs/>
      <w:sz w:val="20"/>
      <w:szCs w:val="20"/>
    </w:rPr>
  </w:style>
  <w:style w:type="paragraph" w:styleId="13">
    <w:name w:val="toc 4"/>
    <w:basedOn w:val="1"/>
    <w:next w:val="1"/>
    <w:qFormat/>
    <w:uiPriority w:val="39"/>
    <w:pPr>
      <w:ind w:left="1260" w:leftChars="600"/>
    </w:pPr>
  </w:style>
  <w:style w:type="paragraph" w:styleId="14">
    <w:name w:val="toc 2"/>
    <w:basedOn w:val="1"/>
    <w:next w:val="1"/>
    <w:qFormat/>
    <w:uiPriority w:val="39"/>
    <w:pPr>
      <w:spacing w:before="120"/>
      <w:ind w:left="210"/>
      <w:jc w:val="left"/>
    </w:pPr>
    <w:rPr>
      <w:rFonts w:ascii="Calibri" w:hAnsi="Calibri" w:cs="Calibri"/>
      <w:i/>
      <w:iC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Hyperlink"/>
    <w:qFormat/>
    <w:uiPriority w:val="99"/>
    <w:rPr>
      <w:rFonts w:cs="Times New Roman"/>
      <w:color w:val="2D6AA9"/>
      <w:u w:val="none"/>
    </w:rPr>
  </w:style>
  <w:style w:type="character" w:styleId="22">
    <w:name w:val="annotation reference"/>
    <w:basedOn w:val="18"/>
    <w:qFormat/>
    <w:uiPriority w:val="0"/>
    <w:rPr>
      <w:sz w:val="21"/>
      <w:szCs w:val="21"/>
    </w:rPr>
  </w:style>
  <w:style w:type="paragraph" w:customStyle="1" w:styleId="23">
    <w:name w:val="LJ正文"/>
    <w:qFormat/>
    <w:uiPriority w:val="0"/>
    <w:pPr>
      <w:spacing w:line="360" w:lineRule="auto"/>
      <w:ind w:firstLine="200" w:firstLineChars="200"/>
    </w:pPr>
    <w:rPr>
      <w:rFonts w:asciiTheme="minorHAnsi" w:hAnsiTheme="minorHAnsi" w:eastAsiaTheme="minorEastAsia" w:cstheme="minorBidi"/>
      <w:kern w:val="2"/>
      <w:sz w:val="24"/>
      <w:szCs w:val="24"/>
      <w:lang w:val="en-US" w:eastAsia="zh-CN" w:bidi="ar-SA"/>
    </w:rPr>
  </w:style>
  <w:style w:type="paragraph" w:styleId="24">
    <w:name w:val="List Paragraph"/>
    <w:basedOn w:val="1"/>
    <w:unhideWhenUsed/>
    <w:qFormat/>
    <w:uiPriority w:val="34"/>
    <w:pPr>
      <w:ind w:firstLine="420" w:firstLineChars="200"/>
    </w:pPr>
  </w:style>
  <w:style w:type="paragraph" w:customStyle="1" w:styleId="25">
    <w:name w:val="改正文"/>
    <w:basedOn w:val="1"/>
    <w:qFormat/>
    <w:uiPriority w:val="0"/>
    <w:pPr>
      <w:widowControl/>
      <w:contextualSpacing/>
      <w:jc w:val="center"/>
    </w:pPr>
    <w:rPr>
      <w:rFonts w:ascii="宋体" w:hAnsi="宋体"/>
    </w:rPr>
  </w:style>
  <w:style w:type="paragraph" w:customStyle="1" w:styleId="26">
    <w:name w:val="列出段落1"/>
    <w:basedOn w:val="1"/>
    <w:qFormat/>
    <w:uiPriority w:val="99"/>
    <w:pPr>
      <w:ind w:firstLine="420" w:firstLineChars="200"/>
    </w:pPr>
  </w:style>
  <w:style w:type="paragraph" w:customStyle="1" w:styleId="27">
    <w:name w:val="列出段落2"/>
    <w:basedOn w:val="1"/>
    <w:qFormat/>
    <w:uiPriority w:val="34"/>
    <w:pPr>
      <w:ind w:firstLine="420" w:firstLineChars="200"/>
    </w:pPr>
    <w:rPr>
      <w:szCs w:val="24"/>
    </w:rPr>
  </w:style>
  <w:style w:type="paragraph" w:customStyle="1" w:styleId="28">
    <w:name w:val="列出段落11"/>
    <w:basedOn w:val="1"/>
    <w:qFormat/>
    <w:uiPriority w:val="34"/>
    <w:pPr>
      <w:ind w:firstLine="420" w:firstLineChars="200"/>
    </w:pPr>
  </w:style>
  <w:style w:type="paragraph" w:customStyle="1" w:styleId="29">
    <w:name w:val="List Paragraph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
    <w:name w:val="_Style 7"/>
    <w:basedOn w:val="6"/>
    <w:qFormat/>
    <w:uiPriority w:val="0"/>
    <w:pPr>
      <w:shd w:val="clear" w:color="auto" w:fill="000080"/>
    </w:pPr>
    <w:rPr>
      <w:rFonts w:ascii="Tahoma" w:hAnsi="Tahoma" w:eastAsia="宋体" w:cs="Times New Roman"/>
      <w:sz w:val="24"/>
      <w:szCs w:val="24"/>
    </w:rPr>
  </w:style>
  <w:style w:type="character" w:customStyle="1" w:styleId="31">
    <w:name w:val="文档结构图 Char"/>
    <w:basedOn w:val="18"/>
    <w:link w:val="6"/>
    <w:qFormat/>
    <w:uiPriority w:val="0"/>
    <w:rPr>
      <w:rFonts w:ascii="Microsoft YaHei UI" w:eastAsia="Microsoft YaHei UI" w:hAnsiTheme="minorHAnsi" w:cstheme="minorBidi"/>
      <w:kern w:val="2"/>
      <w:sz w:val="18"/>
      <w:szCs w:val="18"/>
    </w:rPr>
  </w:style>
  <w:style w:type="paragraph" w:customStyle="1" w:styleId="32">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段 Char"/>
    <w:link w:val="32"/>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5d3a7b-cdbb-49e7-b998-78ced88d969c}"/>
        <w:style w:val=""/>
        <w:category>
          <w:name w:val="常规"/>
          <w:gallery w:val="placeholder"/>
        </w:category>
        <w:types>
          <w:type w:val="bbPlcHdr"/>
        </w:types>
        <w:behaviors>
          <w:behavior w:val="content"/>
        </w:behaviors>
        <w:description w:val=""/>
        <w:guid w:val="{EB5D3A7B-CDBB-49E7-B998-78CED88D969C}"/>
      </w:docPartPr>
      <w:docPartBody>
        <w:p>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characterSpacingControl w:val="doNotCompress"/>
  <w:compat>
    <w:useFELayout/>
    <w:splitPgBreakAndParaMark/>
    <w:compatSetting w:name="compatibilityMode" w:uri="http://schemas.microsoft.com/office/word" w:val="14"/>
  </w:compat>
  <w:rsids>
    <w:rsidRoot w:val="00F05323"/>
    <w:rsid w:val="000D14E3"/>
    <w:rsid w:val="0016199C"/>
    <w:rsid w:val="001A0ADF"/>
    <w:rsid w:val="002164F8"/>
    <w:rsid w:val="002C7C92"/>
    <w:rsid w:val="00381B53"/>
    <w:rsid w:val="003B7A5A"/>
    <w:rsid w:val="004A2F86"/>
    <w:rsid w:val="00596FF3"/>
    <w:rsid w:val="005C5EBD"/>
    <w:rsid w:val="0072785E"/>
    <w:rsid w:val="008760BF"/>
    <w:rsid w:val="008F54ED"/>
    <w:rsid w:val="00975EF7"/>
    <w:rsid w:val="009B58F5"/>
    <w:rsid w:val="00A36DB2"/>
    <w:rsid w:val="00A72B87"/>
    <w:rsid w:val="00B62A4E"/>
    <w:rsid w:val="00BB14AA"/>
    <w:rsid w:val="00BD2681"/>
    <w:rsid w:val="00C05849"/>
    <w:rsid w:val="00C31CA9"/>
    <w:rsid w:val="00C3725C"/>
    <w:rsid w:val="00CC13E7"/>
    <w:rsid w:val="00E747DA"/>
    <w:rsid w:val="00F05323"/>
    <w:rsid w:val="00F24A37"/>
    <w:rsid w:val="00F5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33891</Words>
  <Characters>35318</Characters>
  <Lines>471</Lines>
  <Paragraphs>132</Paragraphs>
  <TotalTime>0</TotalTime>
  <ScaleCrop>false</ScaleCrop>
  <LinksUpToDate>false</LinksUpToDate>
  <CharactersWithSpaces>37242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2019-02-05T11:47:00Z</dcterms:created>
  <dc:creator>慢先生</dc:creator>
  <cp:lastModifiedBy>kylin</cp:lastModifiedBy>
  <dcterms:modified xsi:type="dcterms:W3CDTF">2023-04-04T14:46:17Z</dcterms:modified>
  <dc:title>深圳市绿色物业管理项目评价</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5440D4AD46EB4F95BBCBCFAB455C86A7</vt:lpwstr>
  </property>
</Properties>
</file>