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ajorEastAsia" w:hAnsiTheme="majorEastAsia" w:eastAsiaTheme="majorEastAsia"/>
          <w:b/>
          <w:sz w:val="44"/>
          <w:szCs w:val="44"/>
          <w:lang w:eastAsia="zh-CN"/>
        </w:rPr>
      </w:pP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eastAsia="zh-CN"/>
        </w:rPr>
        <w:t>《深圳市建设工程施工（单价）合同》示范文本（适用于非招标工程）修订对比表</w:t>
      </w:r>
    </w:p>
    <w:p>
      <w:pPr>
        <w:jc w:val="right"/>
        <w:rPr>
          <w:rFonts w:asciiTheme="minorEastAsia" w:hAnsiTheme="minorEastAsia"/>
          <w:szCs w:val="21"/>
        </w:rPr>
      </w:pPr>
    </w:p>
    <w:p>
      <w:pPr>
        <w:jc w:val="center"/>
        <w:rPr>
          <w:rFonts w:asciiTheme="minorEastAsia" w:hAnsiTheme="minorEastAsia"/>
          <w:szCs w:val="21"/>
        </w:rPr>
      </w:pPr>
      <w:r>
        <w:rPr>
          <w:rFonts w:hint="eastAsia" w:asciiTheme="minorEastAsia" w:hAnsiTheme="minorEastAsia"/>
          <w:szCs w:val="21"/>
          <w:lang w:val="en-US" w:eastAsia="zh-CN"/>
        </w:rPr>
        <w:t xml:space="preserve">                                                                             </w:t>
      </w:r>
      <w:r>
        <w:rPr>
          <w:rFonts w:hint="eastAsia" w:asciiTheme="minorEastAsia" w:hAnsiTheme="minorEastAsia"/>
          <w:szCs w:val="21"/>
        </w:rPr>
        <w:t>注：红色字体标注部分为本次主要修订内容，具体以合同示范文本中的条款为准</w:t>
      </w:r>
    </w:p>
    <w:tbl>
      <w:tblPr>
        <w:tblStyle w:val="8"/>
        <w:tblW w:w="15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12"/>
        <w:gridCol w:w="1361"/>
        <w:gridCol w:w="5004"/>
        <w:gridCol w:w="5006"/>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1"/>
                <w:szCs w:val="21"/>
              </w:rPr>
            </w:pPr>
            <w:r>
              <w:rPr>
                <w:rFonts w:hint="eastAsia" w:eastAsia="Times New Roman" w:asciiTheme="minorEastAsia" w:hAnsiTheme="minorEastAsia"/>
                <w:b/>
                <w:sz w:val="21"/>
                <w:szCs w:val="21"/>
              </w:rPr>
              <w:t>序号</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1"/>
                <w:szCs w:val="21"/>
              </w:rPr>
            </w:pPr>
            <w:r>
              <w:rPr>
                <w:rFonts w:hint="eastAsia" w:eastAsia="Times New Roman" w:asciiTheme="minorEastAsia" w:hAnsiTheme="minorEastAsia"/>
                <w:b/>
                <w:sz w:val="21"/>
                <w:szCs w:val="21"/>
              </w:rPr>
              <w:t>所在部分</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sz w:val="21"/>
                <w:szCs w:val="21"/>
              </w:rPr>
            </w:pPr>
            <w:r>
              <w:rPr>
                <w:rFonts w:hint="eastAsia" w:eastAsia="Times New Roman" w:asciiTheme="minorEastAsia" w:hAnsiTheme="minorEastAsia"/>
                <w:b/>
                <w:sz w:val="21"/>
                <w:szCs w:val="21"/>
              </w:rPr>
              <w:t>条款号</w:t>
            </w:r>
          </w:p>
        </w:tc>
        <w:tc>
          <w:tcPr>
            <w:tcW w:w="5004"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asciiTheme="minorEastAsia" w:hAnsiTheme="minorEastAsia"/>
                <w:b/>
                <w:sz w:val="21"/>
                <w:szCs w:val="21"/>
              </w:rPr>
            </w:pPr>
            <w:r>
              <w:rPr>
                <w:rFonts w:hint="eastAsia" w:eastAsia="Times New Roman" w:asciiTheme="minorEastAsia" w:hAnsiTheme="minorEastAsia"/>
                <w:b/>
                <w:sz w:val="21"/>
                <w:szCs w:val="21"/>
              </w:rPr>
              <w:t>修订后</w:t>
            </w:r>
          </w:p>
          <w:p>
            <w:pPr>
              <w:jc w:val="center"/>
              <w:rPr>
                <w:rFonts w:asciiTheme="minorEastAsia" w:hAnsiTheme="minorEastAsia" w:eastAsiaTheme="minorEastAsia"/>
                <w:b/>
                <w:sz w:val="21"/>
                <w:szCs w:val="21"/>
              </w:rPr>
            </w:pPr>
            <w:r>
              <w:rPr>
                <w:rFonts w:eastAsia="Times New Roman" w:asciiTheme="minorEastAsia" w:hAnsiTheme="minorEastAsia"/>
                <w:b/>
                <w:sz w:val="21"/>
                <w:szCs w:val="21"/>
              </w:rPr>
              <w:t>2015</w:t>
            </w:r>
            <w:r>
              <w:rPr>
                <w:rFonts w:hint="eastAsia" w:asciiTheme="minorEastAsia" w:hAnsiTheme="minorEastAsia" w:eastAsiaTheme="minorEastAsia"/>
                <w:b/>
                <w:sz w:val="21"/>
                <w:szCs w:val="21"/>
              </w:rPr>
              <w:t>-</w:t>
            </w:r>
            <w:r>
              <w:rPr>
                <w:rFonts w:eastAsia="Times New Roman" w:asciiTheme="minorEastAsia" w:hAnsiTheme="minorEastAsia"/>
                <w:b/>
                <w:sz w:val="21"/>
                <w:szCs w:val="21"/>
              </w:rPr>
              <w:t>0</w:t>
            </w:r>
            <w:r>
              <w:rPr>
                <w:rFonts w:hint="eastAsia" w:eastAsia="宋体" w:asciiTheme="minorEastAsia" w:hAnsiTheme="minorEastAsia"/>
                <w:b/>
                <w:sz w:val="21"/>
                <w:szCs w:val="21"/>
                <w:lang w:val="en-US" w:eastAsia="zh-CN"/>
              </w:rPr>
              <w:t>7</w:t>
            </w:r>
            <w:r>
              <w:rPr>
                <w:rFonts w:eastAsia="Times New Roman" w:asciiTheme="minorEastAsia" w:hAnsiTheme="minorEastAsia"/>
                <w:b/>
                <w:sz w:val="21"/>
                <w:szCs w:val="21"/>
              </w:rPr>
              <w:t>版</w:t>
            </w:r>
          </w:p>
        </w:tc>
        <w:tc>
          <w:tcPr>
            <w:tcW w:w="500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asciiTheme="minorEastAsia" w:hAnsiTheme="minorEastAsia"/>
                <w:b/>
                <w:sz w:val="21"/>
                <w:szCs w:val="21"/>
              </w:rPr>
            </w:pPr>
            <w:r>
              <w:rPr>
                <w:rFonts w:hint="eastAsia" w:eastAsia="Times New Roman" w:asciiTheme="minorEastAsia" w:hAnsiTheme="minorEastAsia"/>
                <w:b/>
                <w:sz w:val="21"/>
                <w:szCs w:val="21"/>
              </w:rPr>
              <w:t>修订前</w:t>
            </w:r>
          </w:p>
          <w:p>
            <w:pPr>
              <w:jc w:val="center"/>
              <w:rPr>
                <w:rFonts w:asciiTheme="minorEastAsia" w:hAnsiTheme="minorEastAsia" w:eastAsiaTheme="minorEastAsia"/>
                <w:b/>
                <w:sz w:val="21"/>
                <w:szCs w:val="21"/>
              </w:rPr>
            </w:pPr>
            <w:r>
              <w:rPr>
                <w:rFonts w:eastAsia="Times New Roman" w:asciiTheme="minorEastAsia" w:hAnsiTheme="minorEastAsia"/>
                <w:b/>
                <w:sz w:val="21"/>
                <w:szCs w:val="21"/>
              </w:rPr>
              <w:t>2015</w:t>
            </w:r>
            <w:r>
              <w:rPr>
                <w:rFonts w:hint="eastAsia" w:asciiTheme="minorEastAsia" w:hAnsiTheme="minorEastAsia" w:eastAsiaTheme="minorEastAsia"/>
                <w:b/>
                <w:sz w:val="21"/>
                <w:szCs w:val="21"/>
              </w:rPr>
              <w:t>-</w:t>
            </w:r>
            <w:r>
              <w:rPr>
                <w:rFonts w:eastAsia="Times New Roman" w:asciiTheme="minorEastAsia" w:hAnsiTheme="minorEastAsia"/>
                <w:b/>
                <w:sz w:val="21"/>
                <w:szCs w:val="21"/>
              </w:rPr>
              <w:t>0</w:t>
            </w:r>
            <w:r>
              <w:rPr>
                <w:rFonts w:hint="eastAsia" w:eastAsia="宋体" w:asciiTheme="minorEastAsia" w:hAnsiTheme="minorEastAsia"/>
                <w:b/>
                <w:sz w:val="21"/>
                <w:szCs w:val="21"/>
                <w:lang w:val="en-US" w:eastAsia="zh-CN"/>
              </w:rPr>
              <w:t>6</w:t>
            </w:r>
            <w:r>
              <w:rPr>
                <w:rFonts w:eastAsia="Times New Roman" w:asciiTheme="minorEastAsia" w:hAnsiTheme="minorEastAsia"/>
                <w:b/>
                <w:sz w:val="21"/>
                <w:szCs w:val="21"/>
              </w:rPr>
              <w:t>版</w:t>
            </w:r>
          </w:p>
        </w:tc>
        <w:tc>
          <w:tcPr>
            <w:tcW w:w="276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asciiTheme="minorEastAsia" w:hAnsiTheme="minorEastAsia"/>
                <w:b/>
                <w:sz w:val="21"/>
                <w:szCs w:val="21"/>
                <w:lang w:val="en-US" w:eastAsia="zh-CN"/>
              </w:rPr>
            </w:pPr>
            <w:r>
              <w:rPr>
                <w:rFonts w:hint="eastAsia" w:eastAsia="Times New Roman" w:asciiTheme="minorEastAsia" w:hAnsiTheme="minorEastAsia"/>
                <w:b/>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一</w:t>
            </w:r>
          </w:p>
        </w:tc>
        <w:tc>
          <w:tcPr>
            <w:tcW w:w="2473"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词语定义</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tcPr>
          <w:p>
            <w:pPr>
              <w:rPr>
                <w:rFonts w:ascii="宋体" w:hAnsi="宋体" w:eastAsia="宋体" w:cs="Times New Roman"/>
                <w:sz w:val="21"/>
                <w:szCs w:val="21"/>
              </w:rPr>
            </w:pP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tcPr>
          <w:p>
            <w:pPr>
              <w:snapToGrid w:val="0"/>
              <w:rPr>
                <w:rFonts w:ascii="宋体" w:hAnsi="宋体" w:eastAsia="宋体" w:cs="Times New Roman"/>
                <w:sz w:val="21"/>
                <w:szCs w:val="21"/>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snapToGrid w:val="0"/>
              <w:jc w:val="both"/>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631" w:type="dxa"/>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hint="eastAsia" w:asciiTheme="minorEastAsia" w:hAnsiTheme="minorEastAsia" w:eastAsiaTheme="minorEastAsia"/>
                <w:sz w:val="21"/>
                <w:szCs w:val="21"/>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sz w:val="21"/>
                <w:szCs w:val="21"/>
                <w:lang w:val="en-US" w:eastAsia="zh-CN"/>
              </w:rPr>
            </w:pPr>
            <w:r>
              <w:rPr>
                <w:rFonts w:hint="eastAsia" w:eastAsia="宋体" w:asciiTheme="minorEastAsia" w:hAnsiTheme="minorEastAsia"/>
                <w:sz w:val="21"/>
                <w:szCs w:val="21"/>
                <w:lang w:eastAsia="zh-CN"/>
              </w:rPr>
              <w:t>通用条款</w:t>
            </w:r>
          </w:p>
        </w:tc>
        <w:tc>
          <w:tcPr>
            <w:tcW w:w="13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3"/>
              <w:numPr>
                <w:ilvl w:val="1"/>
                <w:numId w:val="0"/>
              </w:numPr>
              <w:tabs>
                <w:tab w:val="left" w:pos="540"/>
                <w:tab w:val="left" w:pos="900"/>
                <w:tab w:val="left" w:pos="2340"/>
                <w:tab w:val="clear" w:pos="576"/>
                <w:tab w:val="clear" w:pos="4545"/>
              </w:tabs>
              <w:spacing w:before="120" w:after="156"/>
              <w:jc w:val="both"/>
              <w:rPr>
                <w:rFonts w:hint="eastAsia" w:ascii="宋体" w:hAnsi="宋体" w:eastAsia="宋体" w:cs="Times New Roman"/>
                <w:b/>
                <w:sz w:val="21"/>
                <w:szCs w:val="21"/>
                <w:lang w:val="en-US" w:eastAsia="zh-CN"/>
              </w:rPr>
            </w:pPr>
            <w:r>
              <w:rPr>
                <w:rFonts w:hint="eastAsia" w:asciiTheme="minorEastAsia" w:hAnsiTheme="minorEastAsia" w:eastAsiaTheme="minorEastAsia" w:cstheme="minorBidi"/>
                <w:b w:val="0"/>
                <w:bCs w:val="0"/>
                <w:kern w:val="2"/>
                <w:sz w:val="21"/>
                <w:szCs w:val="21"/>
                <w:lang w:val="en-US" w:eastAsia="zh-CN" w:bidi="ar-SA"/>
              </w:rPr>
              <w:t>1.4合同价格与费用</w:t>
            </w: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ascii="宋体" w:hAnsi="宋体" w:eastAsia="宋体" w:cs="Times New Roman"/>
                <w:sz w:val="21"/>
                <w:szCs w:val="21"/>
              </w:rPr>
            </w:pPr>
            <w:r>
              <w:rPr>
                <w:rFonts w:hint="eastAsia" w:ascii="宋体" w:hAnsi="宋体" w:eastAsia="宋体" w:cs="Times New Roman"/>
                <w:color w:val="FF0000"/>
                <w:sz w:val="21"/>
                <w:szCs w:val="21"/>
              </w:rPr>
              <w:t>⑺过程结算：指项目实施过程中，发承包双方依据本合同，对结算周期内完成的工程内容开展工程价款计算、调整、确认及支付等的活动。</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ascii="宋体" w:hAnsi="宋体" w:eastAsia="宋体" w:cs="Times New Roman"/>
                <w:sz w:val="21"/>
                <w:szCs w:val="21"/>
              </w:rPr>
            </w:pPr>
            <w:r>
              <w:rPr>
                <w:rFonts w:hint="eastAsia" w:asciiTheme="minorEastAsia" w:hAnsiTheme="minorEastAsia" w:cstheme="minorBidi"/>
                <w:color w:val="FF0000"/>
                <w:kern w:val="2"/>
                <w:sz w:val="21"/>
                <w:szCs w:val="21"/>
                <w:lang w:val="en-US" w:eastAsia="zh-CN" w:bidi="ar-SA"/>
              </w:rPr>
              <w:t>新增</w:t>
            </w:r>
          </w:p>
        </w:tc>
        <w:tc>
          <w:tcPr>
            <w:tcW w:w="27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Theme="minorEastAsia" w:hAnsiTheme="minorEastAsia" w:cstheme="minorBidi"/>
                <w:color w:val="auto"/>
                <w:kern w:val="2"/>
                <w:sz w:val="21"/>
                <w:szCs w:val="21"/>
                <w:lang w:val="en-US" w:eastAsia="zh-CN" w:bidi="ar-SA"/>
              </w:rPr>
            </w:pPr>
            <w:r>
              <w:rPr>
                <w:rFonts w:hint="eastAsia" w:ascii="宋体" w:hAnsi="宋体" w:eastAsia="宋体" w:cs="Times New Roman"/>
                <w:b w:val="0"/>
                <w:bCs w:val="0"/>
                <w:color w:val="auto"/>
                <w:sz w:val="21"/>
                <w:szCs w:val="21"/>
                <w:lang w:eastAsia="zh-CN"/>
              </w:rPr>
              <w:t>依据《关于完善建设工程价款结算有关办法的通知》（财建〔2022〕183号）及《广东省住房和城乡建设厅印发&lt;广东省住房和城乡建设厅关于房屋建筑和市政基础设施工程施工过程结算的若干指导意见&gt;的通知》（粤建市〔2019〕116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Theme="minorEastAsia" w:hAnsiTheme="minorEastAsia" w:eastAsiaTheme="minorEastAsia"/>
                <w:b/>
                <w:bCs/>
                <w:sz w:val="21"/>
                <w:szCs w:val="21"/>
                <w:lang w:val="en-US" w:eastAsia="zh-CN"/>
              </w:rPr>
            </w:pPr>
            <w:r>
              <w:rPr>
                <w:rFonts w:hint="eastAsia" w:asciiTheme="minorEastAsia" w:hAnsiTheme="minorEastAsia"/>
                <w:b/>
                <w:bCs/>
                <w:sz w:val="21"/>
                <w:szCs w:val="21"/>
                <w:lang w:val="en-US" w:eastAsia="zh-CN"/>
              </w:rPr>
              <w:t>二</w:t>
            </w:r>
          </w:p>
        </w:tc>
        <w:tc>
          <w:tcPr>
            <w:tcW w:w="2473"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default" w:asciiTheme="minorEastAsia" w:hAnsiTheme="minorEastAsia" w:eastAsiaTheme="minorEastAsia"/>
                <w:sz w:val="21"/>
                <w:szCs w:val="21"/>
                <w:lang w:val="en-US" w:eastAsia="zh-CN"/>
              </w:rPr>
            </w:pPr>
            <w:r>
              <w:rPr>
                <w:rFonts w:hint="default" w:ascii="宋体" w:hAnsi="宋体" w:eastAsia="宋体" w:cs="Times New Roman"/>
                <w:b/>
                <w:sz w:val="21"/>
                <w:szCs w:val="21"/>
                <w:lang w:val="en-US" w:eastAsia="zh-CN"/>
              </w:rPr>
              <w:t>安全文明施工与环境保护</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rFonts w:hint="eastAsia" w:asciiTheme="minorEastAsia" w:hAnsiTheme="minorEastAsia" w:eastAsiaTheme="minorEastAsia"/>
                <w:sz w:val="21"/>
                <w:szCs w:val="21"/>
                <w:lang w:val="en-US" w:eastAsia="zh-CN"/>
              </w:rPr>
            </w:pP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tcPr>
          <w:p>
            <w:pPr>
              <w:jc w:val="center"/>
              <w:rPr>
                <w:rFonts w:hint="eastAsia" w:asciiTheme="minorEastAsia" w:hAnsiTheme="minorEastAsia" w:eastAsiaTheme="minorEastAsia"/>
                <w:sz w:val="21"/>
                <w:szCs w:val="21"/>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sz w:val="21"/>
                <w:szCs w:val="21"/>
                <w:lang w:eastAsia="zh-CN"/>
              </w:rPr>
            </w:pPr>
          </w:p>
        </w:tc>
        <w:tc>
          <w:tcPr>
            <w:tcW w:w="1112" w:type="dxa"/>
            <w:tcBorders>
              <w:top w:val="single" w:color="auto" w:sz="4" w:space="0"/>
              <w:left w:val="single" w:color="auto" w:sz="4" w:space="0"/>
              <w:bottom w:val="single" w:color="auto" w:sz="4" w:space="0"/>
              <w:right w:val="single" w:color="auto" w:sz="4" w:space="0"/>
            </w:tcBorders>
            <w:vAlign w:val="center"/>
          </w:tcPr>
          <w:p>
            <w:pPr>
              <w:jc w:val="both"/>
              <w:rPr>
                <w:rFonts w:hint="eastAsia" w:eastAsia="宋体" w:asciiTheme="minorEastAsia" w:hAnsiTheme="minorEastAsia"/>
                <w:sz w:val="21"/>
                <w:szCs w:val="21"/>
                <w:lang w:eastAsia="zh-CN"/>
              </w:rPr>
            </w:pPr>
            <w:r>
              <w:rPr>
                <w:rFonts w:hint="eastAsia" w:eastAsia="宋体" w:asciiTheme="minorEastAsia" w:hAnsiTheme="minorEastAsia"/>
                <w:sz w:val="21"/>
                <w:szCs w:val="21"/>
                <w:lang w:eastAsia="zh-CN"/>
              </w:rPr>
              <w:t>通用条款</w:t>
            </w:r>
          </w:p>
        </w:tc>
        <w:tc>
          <w:tcPr>
            <w:tcW w:w="1361"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17.8承包人的环境保护责任</w:t>
            </w:r>
          </w:p>
        </w:tc>
        <w:tc>
          <w:tcPr>
            <w:tcW w:w="500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FF0000"/>
                <w:sz w:val="21"/>
                <w:szCs w:val="21"/>
              </w:rPr>
            </w:pPr>
            <w:r>
              <w:rPr>
                <w:rFonts w:hint="eastAsia" w:ascii="宋体" w:hAnsi="宋体" w:eastAsia="宋体" w:cs="Times New Roman"/>
                <w:color w:val="auto"/>
                <w:sz w:val="21"/>
                <w:szCs w:val="21"/>
              </w:rPr>
              <w:t>发包人和承包人应按照</w:t>
            </w:r>
            <w:r>
              <w:rPr>
                <w:rFonts w:hint="eastAsia" w:ascii="宋体" w:hAnsi="宋体" w:eastAsia="宋体" w:cs="Times New Roman"/>
                <w:color w:val="FF0000"/>
                <w:sz w:val="21"/>
                <w:szCs w:val="21"/>
              </w:rPr>
              <w:t>《广东省建筑垃圾管理条例》</w:t>
            </w:r>
            <w:r>
              <w:rPr>
                <w:rFonts w:hint="eastAsia" w:ascii="宋体" w:hAnsi="宋体" w:eastAsia="宋体" w:cs="Times New Roman"/>
                <w:color w:val="auto"/>
                <w:sz w:val="21"/>
                <w:szCs w:val="21"/>
              </w:rPr>
              <w:t>《深圳市建筑废弃物管理办法》</w:t>
            </w:r>
            <w:r>
              <w:rPr>
                <w:rFonts w:hint="eastAsia" w:ascii="宋体" w:hAnsi="宋体" w:eastAsia="宋体" w:cs="Times New Roman"/>
                <w:color w:val="FF0000"/>
                <w:sz w:val="21"/>
                <w:szCs w:val="21"/>
              </w:rPr>
              <w:t>等有关</w:t>
            </w:r>
            <w:r>
              <w:rPr>
                <w:rFonts w:hint="eastAsia" w:ascii="宋体" w:hAnsi="宋体" w:eastAsia="宋体" w:cs="Times New Roman"/>
                <w:color w:val="auto"/>
                <w:sz w:val="21"/>
                <w:szCs w:val="21"/>
              </w:rPr>
              <w:t>规定，在</w:t>
            </w:r>
            <w:r>
              <w:rPr>
                <w:rFonts w:hint="eastAsia" w:ascii="宋体" w:hAnsi="宋体" w:eastAsia="宋体" w:cs="Times New Roman"/>
                <w:b/>
                <w:bCs/>
                <w:i/>
                <w:iCs/>
                <w:color w:val="auto"/>
                <w:sz w:val="21"/>
                <w:szCs w:val="21"/>
              </w:rPr>
              <w:t>专用条款</w:t>
            </w:r>
            <w:r>
              <w:rPr>
                <w:rFonts w:hint="eastAsia" w:ascii="宋体" w:hAnsi="宋体" w:eastAsia="宋体" w:cs="Times New Roman"/>
                <w:color w:val="auto"/>
                <w:sz w:val="21"/>
                <w:szCs w:val="21"/>
              </w:rPr>
              <w:t>中约定施工现场建筑废弃物减量化目标、要求和措施，明确承包人在施工现场建筑废弃物规范排放、分类处理、禁止混合排放等方面的要求和措施，以及建筑废弃物综合利用产品的相关使用要求，并约定相应违约责任。承包人向施工场地外排放建筑废弃物的，应按规定在排放前向建设、交通运输或水务部门申请建筑废弃物排放核准</w:t>
            </w:r>
            <w:r>
              <w:rPr>
                <w:rFonts w:hint="eastAsia" w:ascii="宋体" w:hAnsi="宋体"/>
                <w:kern w:val="0"/>
                <w:lang w:eastAsia="zh-CN"/>
              </w:rPr>
              <w:t>，</w:t>
            </w:r>
            <w:r>
              <w:rPr>
                <w:rFonts w:hint="eastAsia" w:ascii="宋体" w:hAnsi="宋体"/>
                <w:color w:val="FF0000"/>
                <w:kern w:val="0"/>
                <w:lang w:eastAsia="zh-CN"/>
              </w:rPr>
              <w:t>并执行电子联单管理制度</w:t>
            </w:r>
            <w:r>
              <w:rPr>
                <w:rFonts w:hint="eastAsia" w:ascii="宋体" w:hAnsi="宋体" w:eastAsia="宋体" w:cs="Times New Roman"/>
                <w:color w:val="auto"/>
                <w:sz w:val="21"/>
                <w:szCs w:val="21"/>
              </w:rPr>
              <w:t>。</w:t>
            </w:r>
          </w:p>
        </w:tc>
        <w:tc>
          <w:tcPr>
            <w:tcW w:w="500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color w:val="FF0000"/>
                <w:sz w:val="21"/>
                <w:szCs w:val="21"/>
              </w:rPr>
            </w:pPr>
            <w:r>
              <w:rPr>
                <w:rFonts w:hint="eastAsia" w:ascii="宋体" w:hAnsi="宋体" w:eastAsia="宋体" w:cs="Times New Roman"/>
                <w:color w:val="auto"/>
                <w:sz w:val="21"/>
                <w:szCs w:val="21"/>
              </w:rPr>
              <w:t>发包人和承包人应按照《深圳市建筑废弃物管理办法》规定，在</w:t>
            </w:r>
            <w:r>
              <w:rPr>
                <w:rFonts w:hint="eastAsia" w:ascii="宋体" w:hAnsi="宋体" w:eastAsia="宋体" w:cs="Times New Roman"/>
                <w:b/>
                <w:bCs/>
                <w:i/>
                <w:iCs/>
                <w:color w:val="auto"/>
                <w:sz w:val="21"/>
                <w:szCs w:val="21"/>
              </w:rPr>
              <w:t>专用条款</w:t>
            </w:r>
            <w:r>
              <w:rPr>
                <w:rFonts w:hint="eastAsia" w:ascii="宋体" w:hAnsi="宋体" w:eastAsia="宋体" w:cs="Times New Roman"/>
                <w:color w:val="auto"/>
                <w:sz w:val="21"/>
                <w:szCs w:val="21"/>
              </w:rPr>
              <w:t>中约定施工现场建筑废弃物减量化目标、要求和措施，明确承包人在施工现场建筑废弃物规范排放、分类处理、禁止混合排放等方面的要求和措施，以及建筑废弃物综合利用产品的相关使用要求，并约定相应违约责任。承包人向施工场地外排放建筑废弃物的，应按规定在排放前向建设、交通运输或水务部门申请建筑废弃物排放核准。</w:t>
            </w:r>
          </w:p>
        </w:tc>
        <w:tc>
          <w:tcPr>
            <w:tcW w:w="276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依据</w:t>
            </w:r>
            <w:r>
              <w:rPr>
                <w:rFonts w:hint="eastAsia" w:ascii="宋体" w:hAnsi="宋体" w:eastAsia="宋体" w:cs="Times New Roman"/>
                <w:color w:val="auto"/>
                <w:sz w:val="21"/>
                <w:szCs w:val="21"/>
              </w:rPr>
              <w:t>《广东省建筑垃圾管理条例》《深圳市建筑废弃物管理办法》</w:t>
            </w:r>
            <w:r>
              <w:rPr>
                <w:rFonts w:hint="eastAsia" w:ascii="宋体" w:hAnsi="宋体" w:eastAsia="宋体" w:cs="Times New Roman"/>
                <w:color w:val="auto"/>
                <w:sz w:val="21"/>
                <w:szCs w:val="21"/>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1"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Theme="minorEastAsia" w:hAnsiTheme="minorEastAsia" w:eastAsiaTheme="minorEastAsia"/>
                <w:sz w:val="21"/>
                <w:szCs w:val="21"/>
                <w:lang w:eastAsia="zh-CN"/>
              </w:rPr>
            </w:pPr>
            <w:r>
              <w:rPr>
                <w:rFonts w:hint="eastAsia" w:asciiTheme="minorEastAsia" w:hAnsiTheme="minorEastAsia"/>
                <w:b/>
                <w:bCs/>
                <w:sz w:val="21"/>
                <w:szCs w:val="21"/>
                <w:lang w:val="en-US" w:eastAsia="zh-CN"/>
              </w:rPr>
              <w:t>三</w:t>
            </w:r>
          </w:p>
        </w:tc>
        <w:tc>
          <w:tcPr>
            <w:tcW w:w="2473"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default" w:ascii="宋体" w:hAnsi="宋体" w:eastAsia="宋体" w:cs="Times New Roman"/>
                <w:sz w:val="21"/>
                <w:szCs w:val="21"/>
                <w:lang w:val="en-US" w:eastAsia="zh-CN"/>
              </w:rPr>
            </w:pPr>
            <w:r>
              <w:rPr>
                <w:rFonts w:hint="eastAsia" w:asciiTheme="minorEastAsia" w:hAnsiTheme="minorEastAsia"/>
                <w:b/>
                <w:bCs/>
                <w:sz w:val="21"/>
                <w:szCs w:val="21"/>
                <w:lang w:val="en-US" w:eastAsia="zh-CN"/>
              </w:rPr>
              <w:t>余泥渣土运输车辆求</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color w:val="auto"/>
                <w:sz w:val="21"/>
                <w:szCs w:val="21"/>
              </w:rPr>
            </w:pP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color w:val="auto"/>
                <w:sz w:val="21"/>
                <w:szCs w:val="21"/>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restart"/>
            <w:tcBorders>
              <w:top w:val="single" w:color="auto" w:sz="4" w:space="0"/>
              <w:left w:val="single" w:color="auto" w:sz="4" w:space="0"/>
              <w:right w:val="single" w:color="auto" w:sz="4" w:space="0"/>
            </w:tcBorders>
            <w:vAlign w:val="center"/>
          </w:tcPr>
          <w:p>
            <w:pPr>
              <w:jc w:val="both"/>
              <w:rPr>
                <w:rFonts w:hint="eastAsia" w:asciiTheme="minorEastAsia" w:hAnsiTheme="minorEastAsia" w:eastAsiaTheme="minorEastAsia"/>
                <w:sz w:val="21"/>
                <w:szCs w:val="21"/>
                <w:lang w:eastAsia="zh-CN"/>
              </w:rPr>
            </w:pPr>
          </w:p>
        </w:tc>
        <w:tc>
          <w:tcPr>
            <w:tcW w:w="1112" w:type="dxa"/>
            <w:vMerge w:val="restart"/>
            <w:tcBorders>
              <w:top w:val="single" w:color="auto" w:sz="4" w:space="0"/>
              <w:left w:val="single" w:color="auto" w:sz="4" w:space="0"/>
              <w:right w:val="single" w:color="auto" w:sz="4" w:space="0"/>
            </w:tcBorders>
            <w:vAlign w:val="center"/>
          </w:tcPr>
          <w:p>
            <w:pPr>
              <w:jc w:val="both"/>
              <w:rPr>
                <w:rFonts w:hint="eastAsia" w:eastAsia="宋体" w:asciiTheme="minorEastAsia" w:hAnsiTheme="minorEastAsia"/>
                <w:sz w:val="21"/>
                <w:szCs w:val="21"/>
                <w:lang w:eastAsia="zh-CN"/>
              </w:rPr>
            </w:pPr>
            <w:r>
              <w:rPr>
                <w:rFonts w:hint="eastAsia" w:eastAsia="宋体" w:asciiTheme="minorEastAsia" w:hAnsiTheme="minorEastAsia"/>
                <w:sz w:val="21"/>
                <w:szCs w:val="21"/>
                <w:lang w:eastAsia="zh-CN"/>
              </w:rPr>
              <w:t>通用条款</w:t>
            </w:r>
          </w:p>
        </w:tc>
        <w:tc>
          <w:tcPr>
            <w:tcW w:w="1361"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18.1</w:t>
            </w:r>
            <w:r>
              <w:rPr>
                <w:rFonts w:hint="default" w:ascii="宋体" w:hAnsi="宋体" w:eastAsia="宋体" w:cs="Times New Roman"/>
                <w:sz w:val="21"/>
                <w:szCs w:val="21"/>
                <w:lang w:val="en-US" w:eastAsia="zh-CN"/>
              </w:rPr>
              <w:t>余泥渣土运输车辆证件要求</w:t>
            </w:r>
          </w:p>
        </w:tc>
        <w:tc>
          <w:tcPr>
            <w:tcW w:w="500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承担本工程余泥渣土运输任务的运输单位及车辆应当持有相关职能部门核发的有效证件，</w:t>
            </w:r>
            <w:r>
              <w:rPr>
                <w:rFonts w:hint="eastAsia" w:ascii="宋体" w:hAnsi="宋体" w:eastAsia="宋体" w:cs="Times New Roman"/>
                <w:color w:val="FF0000"/>
                <w:sz w:val="21"/>
                <w:szCs w:val="21"/>
              </w:rPr>
              <w:t>符合《深圳市建筑废弃物管理办法》等有关规定</w:t>
            </w:r>
            <w:r>
              <w:rPr>
                <w:rFonts w:hint="eastAsia" w:ascii="宋体" w:hAnsi="宋体" w:eastAsia="宋体" w:cs="Times New Roman"/>
                <w:color w:val="auto"/>
                <w:sz w:val="21"/>
                <w:szCs w:val="21"/>
              </w:rPr>
              <w:t>。</w:t>
            </w:r>
          </w:p>
        </w:tc>
        <w:tc>
          <w:tcPr>
            <w:tcW w:w="500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strike w:val="0"/>
                <w:dstrike w:val="0"/>
                <w:color w:val="auto"/>
                <w:sz w:val="21"/>
                <w:szCs w:val="21"/>
              </w:rPr>
            </w:pPr>
            <w:r>
              <w:rPr>
                <w:rFonts w:hint="eastAsia" w:ascii="宋体" w:hAnsi="宋体" w:eastAsia="宋体" w:cs="Times New Roman"/>
                <w:strike w:val="0"/>
                <w:dstrike w:val="0"/>
                <w:color w:val="auto"/>
                <w:sz w:val="21"/>
                <w:szCs w:val="21"/>
              </w:rPr>
              <w:t>承担本工程余泥渣土运输任务的专业运输单位及其营运的余泥渣土运输车辆应当持有相关职能部门核发的下列有效证件：</w:t>
            </w:r>
          </w:p>
          <w:p>
            <w:pPr>
              <w:snapToGrid w:val="0"/>
              <w:jc w:val="both"/>
              <w:rPr>
                <w:rFonts w:hint="eastAsia" w:ascii="宋体" w:hAnsi="宋体" w:eastAsia="宋体" w:cs="Times New Roman"/>
                <w:strike/>
                <w:dstrike w:val="0"/>
                <w:color w:val="FF0000"/>
                <w:sz w:val="21"/>
                <w:szCs w:val="21"/>
              </w:rPr>
            </w:pPr>
            <w:r>
              <w:rPr>
                <w:rFonts w:hint="eastAsia" w:ascii="宋体" w:hAnsi="宋体" w:eastAsia="宋体" w:cs="Times New Roman"/>
                <w:strike/>
                <w:dstrike w:val="0"/>
                <w:color w:val="FF0000"/>
                <w:sz w:val="21"/>
                <w:szCs w:val="21"/>
              </w:rPr>
              <w:t>⑴专业运输单位应持有营业执照和交通部门核发的《道路运输经营许可证》；</w:t>
            </w:r>
          </w:p>
          <w:p>
            <w:pPr>
              <w:snapToGrid w:val="0"/>
              <w:jc w:val="both"/>
              <w:rPr>
                <w:rFonts w:hint="eastAsia" w:ascii="宋体" w:hAnsi="宋体" w:eastAsia="宋体" w:cs="Times New Roman"/>
                <w:strike/>
                <w:dstrike w:val="0"/>
                <w:color w:val="FF0000"/>
                <w:sz w:val="21"/>
                <w:szCs w:val="21"/>
              </w:rPr>
            </w:pPr>
            <w:r>
              <w:rPr>
                <w:rFonts w:hint="eastAsia" w:ascii="宋体" w:hAnsi="宋体" w:eastAsia="宋体" w:cs="Times New Roman"/>
                <w:strike/>
                <w:dstrike w:val="0"/>
                <w:color w:val="FF0000"/>
                <w:sz w:val="21"/>
                <w:szCs w:val="21"/>
              </w:rPr>
              <w:t>⑵余泥渣土运输车辆应持有：</w:t>
            </w:r>
          </w:p>
          <w:p>
            <w:pPr>
              <w:snapToGrid w:val="0"/>
              <w:jc w:val="both"/>
              <w:rPr>
                <w:rFonts w:hint="eastAsia" w:ascii="宋体" w:hAnsi="宋体" w:eastAsia="宋体" w:cs="Times New Roman"/>
                <w:strike/>
                <w:dstrike w:val="0"/>
                <w:color w:val="FF0000"/>
                <w:sz w:val="21"/>
                <w:szCs w:val="21"/>
              </w:rPr>
            </w:pPr>
            <w:r>
              <w:rPr>
                <w:rFonts w:hint="eastAsia" w:ascii="宋体" w:hAnsi="宋体" w:eastAsia="宋体" w:cs="Times New Roman"/>
                <w:strike/>
                <w:dstrike w:val="0"/>
                <w:color w:val="FF0000"/>
                <w:sz w:val="21"/>
                <w:szCs w:val="21"/>
              </w:rPr>
              <w:t>①交通部门核发的《道路运输许可证》；</w:t>
            </w:r>
          </w:p>
          <w:p>
            <w:pPr>
              <w:snapToGrid w:val="0"/>
              <w:jc w:val="both"/>
              <w:rPr>
                <w:rFonts w:hint="eastAsia" w:ascii="宋体" w:hAnsi="宋体" w:eastAsia="宋体" w:cs="Times New Roman"/>
                <w:strike/>
                <w:dstrike w:val="0"/>
                <w:color w:val="FF0000"/>
                <w:sz w:val="21"/>
                <w:szCs w:val="21"/>
              </w:rPr>
            </w:pPr>
            <w:r>
              <w:rPr>
                <w:rFonts w:hint="eastAsia" w:ascii="宋体" w:hAnsi="宋体" w:eastAsia="宋体" w:cs="Times New Roman"/>
                <w:strike/>
                <w:dstrike w:val="0"/>
                <w:color w:val="FF0000"/>
                <w:sz w:val="21"/>
                <w:szCs w:val="21"/>
              </w:rPr>
              <w:t>②城管部门核发的《城市建筑垃圾准运证》；</w:t>
            </w:r>
          </w:p>
          <w:p>
            <w:pPr>
              <w:snapToGrid w:val="0"/>
              <w:jc w:val="both"/>
              <w:rPr>
                <w:rFonts w:hint="eastAsia" w:ascii="宋体" w:hAnsi="宋体" w:eastAsia="宋体" w:cs="Times New Roman"/>
                <w:strike/>
                <w:dstrike w:val="0"/>
                <w:color w:val="FF0000"/>
                <w:sz w:val="21"/>
                <w:szCs w:val="21"/>
              </w:rPr>
            </w:pPr>
            <w:r>
              <w:rPr>
                <w:rFonts w:hint="eastAsia" w:ascii="宋体" w:hAnsi="宋体" w:eastAsia="宋体" w:cs="Times New Roman"/>
                <w:strike/>
                <w:dstrike w:val="0"/>
                <w:color w:val="FF0000"/>
                <w:sz w:val="21"/>
                <w:szCs w:val="21"/>
              </w:rPr>
              <w:t>③公安交警部门核发的《机动车行驶证》、《深圳市余泥渣土运输车辆临时通行证》。</w:t>
            </w:r>
          </w:p>
          <w:p>
            <w:pPr>
              <w:snapToGrid w:val="0"/>
              <w:jc w:val="both"/>
              <w:rPr>
                <w:rFonts w:hint="eastAsia" w:ascii="宋体" w:hAnsi="宋体" w:eastAsia="宋体" w:cs="Times New Roman"/>
                <w:color w:val="auto"/>
                <w:sz w:val="21"/>
                <w:szCs w:val="21"/>
              </w:rPr>
            </w:pPr>
            <w:r>
              <w:rPr>
                <w:rFonts w:hint="eastAsia" w:ascii="宋体" w:hAnsi="宋体" w:eastAsia="宋体" w:cs="Times New Roman"/>
                <w:strike/>
                <w:dstrike w:val="0"/>
                <w:color w:val="FF0000"/>
                <w:sz w:val="21"/>
                <w:szCs w:val="21"/>
              </w:rPr>
              <w:t>⑶余泥渣土运输车辆驾驶员应持有相应的资格证件。</w:t>
            </w:r>
          </w:p>
        </w:tc>
        <w:tc>
          <w:tcPr>
            <w:tcW w:w="276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依据</w:t>
            </w:r>
            <w:r>
              <w:rPr>
                <w:rFonts w:hint="eastAsia" w:ascii="宋体" w:hAnsi="宋体" w:eastAsia="宋体" w:cs="Times New Roman"/>
                <w:color w:val="auto"/>
                <w:sz w:val="21"/>
                <w:szCs w:val="21"/>
              </w:rPr>
              <w:t>《深圳市建筑废弃物管理办法》</w:t>
            </w:r>
            <w:r>
              <w:rPr>
                <w:rFonts w:hint="eastAsia" w:ascii="宋体" w:hAnsi="宋体" w:eastAsia="宋体" w:cs="Times New Roman"/>
                <w:color w:val="auto"/>
                <w:sz w:val="21"/>
                <w:szCs w:val="21"/>
                <w:lang w:eastAsia="zh-CN"/>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tcBorders>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sz w:val="21"/>
                <w:szCs w:val="21"/>
                <w:lang w:eastAsia="zh-CN"/>
              </w:rPr>
            </w:pPr>
          </w:p>
        </w:tc>
        <w:tc>
          <w:tcPr>
            <w:tcW w:w="1112" w:type="dxa"/>
            <w:vMerge w:val="continue"/>
            <w:tcBorders>
              <w:left w:val="single" w:color="auto" w:sz="4" w:space="0"/>
              <w:bottom w:val="single" w:color="auto" w:sz="4" w:space="0"/>
              <w:right w:val="single" w:color="auto" w:sz="4" w:space="0"/>
            </w:tcBorders>
            <w:vAlign w:val="center"/>
          </w:tcPr>
          <w:p>
            <w:pPr>
              <w:jc w:val="both"/>
              <w:rPr>
                <w:rFonts w:hint="eastAsia" w:eastAsia="宋体" w:asciiTheme="minorEastAsia" w:hAnsiTheme="minorEastAsia"/>
                <w:sz w:val="21"/>
                <w:szCs w:val="21"/>
                <w:lang w:eastAsia="zh-CN"/>
              </w:rPr>
            </w:pPr>
          </w:p>
        </w:tc>
        <w:tc>
          <w:tcPr>
            <w:tcW w:w="1361"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Times New Roman"/>
                <w:sz w:val="21"/>
                <w:szCs w:val="21"/>
                <w:lang w:val="en-US" w:eastAsia="zh-CN"/>
              </w:rPr>
            </w:pPr>
            <w:r>
              <w:rPr>
                <w:rFonts w:hint="default" w:ascii="宋体" w:hAnsi="宋体" w:eastAsia="宋体" w:cs="Times New Roman"/>
                <w:sz w:val="21"/>
                <w:szCs w:val="21"/>
                <w:lang w:val="en-US" w:eastAsia="zh-CN"/>
              </w:rPr>
              <w:t>18.5余泥渣土运输车辆和驾驶员</w:t>
            </w:r>
          </w:p>
        </w:tc>
        <w:tc>
          <w:tcPr>
            <w:tcW w:w="5004"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⑴承担本工程余泥渣土运输任务的车辆和驾驶员应当符合第18.1款相关证件要求，同时车辆还应具有第18.4⑴款所要求的车辆保险单。</w:t>
            </w:r>
          </w:p>
        </w:tc>
        <w:tc>
          <w:tcPr>
            <w:tcW w:w="5006"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⑴承担本工程余泥渣土运输任务的车辆和驾驶员应当符合第18.1款相关证件要求，同时车辆还应具有第18.4⑴款所要求的车辆保险单</w:t>
            </w:r>
            <w:r>
              <w:rPr>
                <w:rFonts w:hint="eastAsia" w:ascii="宋体" w:hAnsi="宋体" w:eastAsia="宋体" w:cs="Times New Roman"/>
                <w:strike/>
                <w:dstrike w:val="0"/>
                <w:color w:val="FF0000"/>
                <w:sz w:val="21"/>
                <w:szCs w:val="21"/>
              </w:rPr>
              <w:t>，车辆应为符合《常用重型货车(泥头车)数据信息对照表》外形数据的重型车辆</w:t>
            </w:r>
            <w:r>
              <w:rPr>
                <w:rFonts w:hint="eastAsia" w:ascii="宋体" w:hAnsi="宋体" w:eastAsia="宋体" w:cs="Times New Roman"/>
                <w:color w:val="auto"/>
                <w:sz w:val="21"/>
                <w:szCs w:val="21"/>
              </w:rPr>
              <w:t>。</w:t>
            </w:r>
          </w:p>
        </w:tc>
        <w:tc>
          <w:tcPr>
            <w:tcW w:w="2763"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color w:val="auto"/>
                <w:sz w:val="21"/>
                <w:szCs w:val="21"/>
                <w:lang w:eastAsia="zh-CN"/>
              </w:rPr>
            </w:pPr>
            <w:r>
              <w:rPr>
                <w:rFonts w:hint="eastAsia" w:ascii="宋体" w:hAnsi="宋体" w:eastAsia="宋体" w:cs="Times New Roman"/>
                <w:color w:val="auto"/>
                <w:sz w:val="21"/>
                <w:szCs w:val="21"/>
                <w:lang w:eastAsia="zh-CN"/>
              </w:rPr>
              <w:t>优化完善条款内容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tcBorders>
              <w:top w:val="single" w:color="auto" w:sz="4" w:space="0"/>
              <w:left w:val="single" w:color="auto" w:sz="4" w:space="0"/>
              <w:bottom w:val="single" w:color="auto" w:sz="4" w:space="0"/>
              <w:right w:val="single" w:color="auto" w:sz="4" w:space="0"/>
            </w:tcBorders>
            <w:shd w:val="solid" w:color="EEECE1" w:themeColor="background2" w:fill="auto"/>
          </w:tcPr>
          <w:p>
            <w:pPr>
              <w:jc w:val="center"/>
              <w:rPr>
                <w:rFonts w:hint="eastAsia" w:asciiTheme="minorEastAsia" w:hAnsiTheme="minorEastAsia" w:eastAsiaTheme="minorEastAsia"/>
                <w:sz w:val="21"/>
                <w:szCs w:val="21"/>
                <w:lang w:eastAsia="zh-CN"/>
              </w:rPr>
            </w:pPr>
            <w:r>
              <w:rPr>
                <w:rFonts w:hint="eastAsia" w:asciiTheme="minorEastAsia" w:hAnsiTheme="minorEastAsia"/>
                <w:b/>
                <w:bCs/>
                <w:sz w:val="21"/>
                <w:szCs w:val="21"/>
                <w:lang w:eastAsia="zh-CN"/>
              </w:rPr>
              <w:t>四</w:t>
            </w:r>
          </w:p>
        </w:tc>
        <w:tc>
          <w:tcPr>
            <w:tcW w:w="2473" w:type="dxa"/>
            <w:gridSpan w:val="2"/>
            <w:tcBorders>
              <w:top w:val="single" w:color="auto" w:sz="4" w:space="0"/>
              <w:left w:val="single" w:color="auto" w:sz="4" w:space="0"/>
              <w:bottom w:val="single" w:color="auto" w:sz="4" w:space="0"/>
              <w:right w:val="single" w:color="auto" w:sz="4" w:space="0"/>
            </w:tcBorders>
            <w:shd w:val="solid" w:color="EEECE1" w:themeColor="background2" w:fill="auto"/>
            <w:vAlign w:val="center"/>
          </w:tcPr>
          <w:p>
            <w:pPr>
              <w:jc w:val="center"/>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工程量计量</w:t>
            </w:r>
          </w:p>
        </w:tc>
        <w:tc>
          <w:tcPr>
            <w:tcW w:w="5004" w:type="dxa"/>
            <w:tcBorders>
              <w:top w:val="single" w:color="auto" w:sz="4" w:space="0"/>
              <w:left w:val="single" w:color="auto" w:sz="4" w:space="0"/>
              <w:bottom w:val="single" w:color="auto" w:sz="4" w:space="0"/>
              <w:right w:val="single" w:color="auto" w:sz="4" w:space="0"/>
            </w:tcBorders>
            <w:shd w:val="solid" w:color="EEECE1" w:themeColor="background2" w:fill="auto"/>
          </w:tcPr>
          <w:p>
            <w:pPr>
              <w:jc w:val="center"/>
              <w:rPr>
                <w:rFonts w:hint="eastAsia" w:asciiTheme="minorEastAsia" w:hAnsiTheme="minorEastAsia" w:eastAsiaTheme="minorEastAsia"/>
                <w:sz w:val="21"/>
                <w:szCs w:val="21"/>
              </w:rPr>
            </w:pPr>
          </w:p>
        </w:tc>
        <w:tc>
          <w:tcPr>
            <w:tcW w:w="5006" w:type="dxa"/>
            <w:tcBorders>
              <w:top w:val="single" w:color="auto" w:sz="4" w:space="0"/>
              <w:left w:val="single" w:color="auto" w:sz="4" w:space="0"/>
              <w:bottom w:val="single" w:color="auto" w:sz="4" w:space="0"/>
              <w:right w:val="single" w:color="auto" w:sz="4" w:space="0"/>
            </w:tcBorders>
            <w:shd w:val="solid" w:color="EEECE1" w:themeColor="background2" w:fill="auto"/>
          </w:tcPr>
          <w:p>
            <w:pPr>
              <w:jc w:val="center"/>
              <w:rPr>
                <w:rFonts w:hint="eastAsia" w:asciiTheme="minorEastAsia" w:hAnsiTheme="minorEastAsia" w:eastAsiaTheme="minorEastAsia"/>
                <w:sz w:val="21"/>
                <w:szCs w:val="21"/>
              </w:rPr>
            </w:pPr>
          </w:p>
        </w:tc>
        <w:tc>
          <w:tcPr>
            <w:tcW w:w="2763" w:type="dxa"/>
            <w:tcBorders>
              <w:top w:val="single" w:color="auto" w:sz="4" w:space="0"/>
              <w:left w:val="single" w:color="auto" w:sz="4" w:space="0"/>
              <w:bottom w:val="single" w:color="auto" w:sz="4" w:space="0"/>
              <w:right w:val="single" w:color="auto" w:sz="4" w:space="0"/>
            </w:tcBorders>
            <w:shd w:val="solid" w:color="EEECE1" w:themeColor="background2" w:fill="auto"/>
            <w:vAlign w:val="center"/>
          </w:tcPr>
          <w:p>
            <w:pPr>
              <w:jc w:val="both"/>
              <w:rPr>
                <w:rFonts w:hint="eastAsia"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restart"/>
            <w:tcBorders>
              <w:top w:val="single" w:color="auto" w:sz="4" w:space="0"/>
              <w:left w:val="single" w:color="auto" w:sz="4" w:space="0"/>
              <w:right w:val="single" w:color="auto" w:sz="4" w:space="0"/>
            </w:tcBorders>
            <w:shd w:val="clear" w:color="EEECE1" w:themeColor="background2" w:fill="FFFFFF" w:themeFill="background1"/>
          </w:tcPr>
          <w:p>
            <w:pPr>
              <w:jc w:val="center"/>
              <w:rPr>
                <w:rFonts w:hint="default" w:asciiTheme="minorEastAsia" w:hAnsiTheme="minorEastAsia"/>
                <w:sz w:val="21"/>
                <w:szCs w:val="21"/>
                <w:lang w:val="en-US" w:eastAsia="zh-CN"/>
              </w:rPr>
            </w:pPr>
          </w:p>
        </w:tc>
        <w:tc>
          <w:tcPr>
            <w:tcW w:w="1112" w:type="dxa"/>
            <w:vMerge w:val="restart"/>
            <w:tcBorders>
              <w:top w:val="single" w:color="auto" w:sz="4" w:space="0"/>
              <w:left w:val="single" w:color="auto" w:sz="4" w:space="0"/>
              <w:right w:val="single" w:color="auto" w:sz="4" w:space="0"/>
            </w:tcBorders>
            <w:shd w:val="clear" w:color="EEECE1" w:themeColor="background2" w:fill="FFFFFF" w:themeFill="background1"/>
            <w:vAlign w:val="center"/>
          </w:tcPr>
          <w:p>
            <w:pPr>
              <w:jc w:val="both"/>
              <w:rPr>
                <w:rFonts w:eastAsia="Times New Roman" w:asciiTheme="minorEastAsia" w:hAnsiTheme="minorEastAsia"/>
                <w:sz w:val="21"/>
                <w:szCs w:val="21"/>
              </w:rPr>
            </w:pPr>
            <w:r>
              <w:rPr>
                <w:rFonts w:hint="eastAsia" w:asciiTheme="minorEastAsia" w:hAnsiTheme="minorEastAsia"/>
                <w:sz w:val="21"/>
                <w:szCs w:val="21"/>
                <w:lang w:val="en-US" w:eastAsia="zh-CN"/>
              </w:rPr>
              <w:t>通用条款</w:t>
            </w:r>
          </w:p>
        </w:tc>
        <w:tc>
          <w:tcPr>
            <w:tcW w:w="1361" w:type="dxa"/>
            <w:tcBorders>
              <w:top w:val="single" w:color="auto" w:sz="4" w:space="0"/>
              <w:left w:val="single" w:color="auto" w:sz="4" w:space="0"/>
              <w:bottom w:val="single" w:color="auto" w:sz="4" w:space="0"/>
              <w:right w:val="single" w:color="auto" w:sz="4" w:space="0"/>
            </w:tcBorders>
            <w:shd w:val="clear" w:color="EEECE1" w:themeColor="background2" w:fill="FFFFFF" w:themeFill="background1"/>
            <w:vAlign w:val="center"/>
          </w:tcPr>
          <w:p>
            <w:pPr>
              <w:jc w:val="both"/>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22.1</w:t>
            </w:r>
            <w:r>
              <w:rPr>
                <w:rFonts w:hint="default" w:asciiTheme="minorEastAsia" w:hAnsiTheme="minorEastAsia"/>
                <w:sz w:val="21"/>
                <w:szCs w:val="21"/>
                <w:lang w:val="en-US" w:eastAsia="zh-CN"/>
              </w:rPr>
              <w:t>工程量清单</w:t>
            </w:r>
          </w:p>
        </w:tc>
        <w:tc>
          <w:tcPr>
            <w:tcW w:w="5004" w:type="dxa"/>
            <w:tcBorders>
              <w:top w:val="single" w:color="auto" w:sz="4" w:space="0"/>
              <w:left w:val="single" w:color="auto" w:sz="4" w:space="0"/>
              <w:bottom w:val="single" w:color="auto" w:sz="4" w:space="0"/>
              <w:right w:val="single" w:color="auto" w:sz="4" w:space="0"/>
            </w:tcBorders>
            <w:shd w:val="clear" w:color="EEECE1" w:themeColor="background2" w:fill="FFFFFF" w:themeFill="background1"/>
            <w:vAlign w:val="center"/>
          </w:tcPr>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⑴发包人在本工程招标文件中提供的工程量清单所开列的工程量是根据本工程的设计图纸提供的预计工程量，不能作为承包人在履行合同义务过程中应予完成的实际和准确的工程量，不作为</w:t>
            </w:r>
            <w:r>
              <w:rPr>
                <w:rFonts w:hint="eastAsia" w:asciiTheme="minorEastAsia" w:hAnsiTheme="minorEastAsia"/>
                <w:color w:val="FF0000"/>
                <w:sz w:val="21"/>
                <w:szCs w:val="21"/>
                <w:lang w:val="en-US" w:eastAsia="zh-CN"/>
              </w:rPr>
              <w:t>进度款支付、过程结算</w:t>
            </w:r>
            <w:r>
              <w:rPr>
                <w:rFonts w:hint="eastAsia" w:asciiTheme="minorEastAsia" w:hAnsiTheme="minorEastAsia"/>
                <w:sz w:val="21"/>
                <w:szCs w:val="21"/>
                <w:lang w:val="en-US" w:eastAsia="zh-CN"/>
              </w:rPr>
              <w:t>和竣工结算时确认工程量的依据。</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⑵承包人实际应予完成的工程量以本工程图纸和技术规范为准。</w:t>
            </w:r>
            <w:r>
              <w:rPr>
                <w:rFonts w:hint="eastAsia" w:asciiTheme="minorEastAsia" w:hAnsiTheme="minorEastAsia"/>
                <w:color w:val="FF0000"/>
                <w:sz w:val="21"/>
                <w:szCs w:val="21"/>
                <w:lang w:val="en-US" w:eastAsia="zh-CN"/>
              </w:rPr>
              <w:t>进度款支付、过程结算</w:t>
            </w:r>
            <w:r>
              <w:rPr>
                <w:rFonts w:hint="eastAsia" w:asciiTheme="minorEastAsia" w:hAnsiTheme="minorEastAsia"/>
                <w:sz w:val="21"/>
                <w:szCs w:val="21"/>
                <w:lang w:val="en-US" w:eastAsia="zh-CN"/>
              </w:rPr>
              <w:t>和竣工结算时的结算工程量按第22.5款有关工程量计量的结果确认。</w:t>
            </w:r>
          </w:p>
        </w:tc>
        <w:tc>
          <w:tcPr>
            <w:tcW w:w="5006" w:type="dxa"/>
            <w:tcBorders>
              <w:top w:val="single" w:color="auto" w:sz="4" w:space="0"/>
              <w:left w:val="single" w:color="auto" w:sz="4" w:space="0"/>
              <w:bottom w:val="single" w:color="auto" w:sz="4" w:space="0"/>
              <w:right w:val="single" w:color="auto" w:sz="4" w:space="0"/>
            </w:tcBorders>
            <w:shd w:val="clear" w:color="EEECE1" w:themeColor="background2" w:fill="FFFFFF" w:themeFill="background1"/>
            <w:vAlign w:val="center"/>
          </w:tcPr>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⑴发包人在本工程招标文件中提供的工程量清单所开列的工程量是根据本工程的设计图纸提供的预计工程量，不能作为承包人在履行合同义务过程中应予完成的实际和准确的工程量，不作为</w:t>
            </w:r>
            <w:r>
              <w:rPr>
                <w:rFonts w:hint="eastAsia" w:asciiTheme="minorEastAsia" w:hAnsiTheme="minorEastAsia"/>
                <w:strike/>
                <w:dstrike w:val="0"/>
                <w:color w:val="FF0000"/>
                <w:sz w:val="21"/>
                <w:szCs w:val="21"/>
                <w:lang w:val="en-US" w:eastAsia="zh-CN"/>
              </w:rPr>
              <w:t>期中结算</w:t>
            </w:r>
            <w:r>
              <w:rPr>
                <w:rFonts w:hint="eastAsia" w:asciiTheme="minorEastAsia" w:hAnsiTheme="minorEastAsia"/>
                <w:sz w:val="21"/>
                <w:szCs w:val="21"/>
                <w:lang w:val="en-US" w:eastAsia="zh-CN"/>
              </w:rPr>
              <w:t>和竣工结算时确认工程量的依据。</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⑵承包人实际应予完成的工程量以本工程图纸和技术规范为准。</w:t>
            </w:r>
            <w:r>
              <w:rPr>
                <w:rFonts w:hint="eastAsia" w:asciiTheme="minorEastAsia" w:hAnsiTheme="minorEastAsia"/>
                <w:strike/>
                <w:dstrike w:val="0"/>
                <w:color w:val="FF0000"/>
                <w:sz w:val="21"/>
                <w:szCs w:val="21"/>
                <w:u w:val="none"/>
                <w:lang w:val="en-US" w:eastAsia="zh-CN"/>
              </w:rPr>
              <w:t>期中结算</w:t>
            </w:r>
            <w:r>
              <w:rPr>
                <w:rFonts w:hint="eastAsia" w:asciiTheme="minorEastAsia" w:hAnsiTheme="minorEastAsia"/>
                <w:sz w:val="21"/>
                <w:szCs w:val="21"/>
                <w:lang w:val="en-US" w:eastAsia="zh-CN"/>
              </w:rPr>
              <w:t>和竣工结算时的结算工程量按第22.5款有关工程量计量的结果确认。</w:t>
            </w:r>
          </w:p>
        </w:tc>
        <w:tc>
          <w:tcPr>
            <w:tcW w:w="2763" w:type="dxa"/>
            <w:vMerge w:val="restart"/>
            <w:tcBorders>
              <w:top w:val="single" w:color="auto" w:sz="4" w:space="0"/>
              <w:left w:val="single" w:color="auto" w:sz="4" w:space="0"/>
              <w:right w:val="single" w:color="auto" w:sz="4" w:space="0"/>
            </w:tcBorders>
            <w:shd w:val="clear" w:color="EEECE1" w:themeColor="background2" w:fill="FFFFFF" w:themeFill="background1"/>
            <w:vAlign w:val="center"/>
          </w:tcPr>
          <w:p>
            <w:pPr>
              <w:jc w:val="both"/>
              <w:rPr>
                <w:rFonts w:hint="eastAsia" w:asciiTheme="minorEastAsia" w:hAnsiTheme="minorEastAsia"/>
                <w:sz w:val="21"/>
                <w:szCs w:val="21"/>
                <w:lang w:val="en-US" w:eastAsia="zh-CN"/>
              </w:rPr>
            </w:pPr>
            <w:r>
              <w:rPr>
                <w:rFonts w:hint="eastAsia" w:ascii="宋体" w:hAnsi="宋体" w:eastAsia="宋体" w:cs="Times New Roman"/>
                <w:b w:val="0"/>
                <w:bCs w:val="0"/>
                <w:color w:val="auto"/>
                <w:sz w:val="21"/>
                <w:szCs w:val="21"/>
                <w:lang w:eastAsia="zh-CN"/>
              </w:rPr>
              <w:t>依据《关于完善建设工程价款结算有关办法的通知》（财建〔2022〕183号）及《广东省住房和城乡建设厅印发&lt;广东省住房和城乡建设厅关于房屋建筑和市政基础设施工程施工过程结算的若干指导意见&gt;的通知》（粤建市〔2019〕116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tcBorders>
              <w:left w:val="single" w:color="auto" w:sz="4" w:space="0"/>
              <w:right w:val="single" w:color="auto" w:sz="4" w:space="0"/>
            </w:tcBorders>
          </w:tcPr>
          <w:p>
            <w:pPr>
              <w:jc w:val="center"/>
              <w:rPr>
                <w:rFonts w:hint="default" w:asciiTheme="minorEastAsia" w:hAnsiTheme="minorEastAsia" w:eastAsiaTheme="minorEastAsia"/>
                <w:sz w:val="21"/>
                <w:szCs w:val="21"/>
                <w:lang w:val="en-US" w:eastAsia="zh-CN"/>
              </w:rPr>
            </w:pPr>
          </w:p>
        </w:tc>
        <w:tc>
          <w:tcPr>
            <w:tcW w:w="1112" w:type="dxa"/>
            <w:vMerge w:val="continue"/>
            <w:tcBorders>
              <w:left w:val="single" w:color="auto" w:sz="4" w:space="0"/>
              <w:right w:val="single" w:color="auto" w:sz="4" w:space="0"/>
            </w:tcBorders>
          </w:tcPr>
          <w:p>
            <w:pPr>
              <w:jc w:val="center"/>
              <w:rPr>
                <w:rFonts w:asciiTheme="minorEastAsia" w:hAnsiTheme="minorEastAsia" w:eastAsiaTheme="minorEastAsia"/>
                <w:sz w:val="21"/>
                <w:szCs w:val="21"/>
              </w:rPr>
            </w:pPr>
          </w:p>
        </w:tc>
        <w:tc>
          <w:tcPr>
            <w:tcW w:w="1361" w:type="dxa"/>
            <w:tcBorders>
              <w:top w:val="single" w:color="auto" w:sz="4" w:space="0"/>
              <w:left w:val="single" w:color="auto" w:sz="4" w:space="0"/>
              <w:bottom w:val="single" w:color="auto" w:sz="4" w:space="0"/>
              <w:right w:val="single" w:color="auto" w:sz="4" w:space="0"/>
            </w:tcBorders>
          </w:tcPr>
          <w:p>
            <w:pPr>
              <w:jc w:val="center"/>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22.3工程量计算规则</w:t>
            </w:r>
          </w:p>
        </w:tc>
        <w:tc>
          <w:tcPr>
            <w:tcW w:w="500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21"/>
                <w:szCs w:val="21"/>
                <w:u w:val="single"/>
              </w:rPr>
            </w:pPr>
            <w:r>
              <w:rPr>
                <w:rFonts w:hint="eastAsia" w:asciiTheme="minorEastAsia" w:hAnsiTheme="minorEastAsia"/>
                <w:sz w:val="21"/>
                <w:szCs w:val="21"/>
                <w:lang w:val="en-US" w:eastAsia="zh-CN"/>
              </w:rPr>
              <w:t>发包人和承包人应以</w:t>
            </w:r>
            <w:r>
              <w:rPr>
                <w:rFonts w:hint="eastAsia" w:asciiTheme="minorEastAsia" w:hAnsiTheme="minorEastAsia"/>
                <w:b/>
                <w:bCs/>
                <w:i/>
                <w:iCs/>
                <w:sz w:val="21"/>
                <w:szCs w:val="21"/>
                <w:lang w:val="en-US" w:eastAsia="zh-CN"/>
              </w:rPr>
              <w:t>专用条款</w:t>
            </w:r>
            <w:r>
              <w:rPr>
                <w:rFonts w:hint="eastAsia" w:asciiTheme="minorEastAsia" w:hAnsiTheme="minorEastAsia"/>
                <w:sz w:val="21"/>
                <w:szCs w:val="21"/>
                <w:lang w:val="en-US" w:eastAsia="zh-CN"/>
              </w:rPr>
              <w:t>中约定的工程量计算规则，作为本工程</w:t>
            </w:r>
            <w:r>
              <w:rPr>
                <w:rFonts w:hint="eastAsia" w:asciiTheme="minorEastAsia" w:hAnsiTheme="minorEastAsia"/>
                <w:color w:val="FF0000"/>
                <w:sz w:val="21"/>
                <w:szCs w:val="21"/>
                <w:lang w:val="en-US" w:eastAsia="zh-CN"/>
              </w:rPr>
              <w:t>进度款支付、过程结算和</w:t>
            </w:r>
            <w:r>
              <w:rPr>
                <w:rFonts w:hint="eastAsia" w:asciiTheme="minorEastAsia" w:hAnsiTheme="minorEastAsia"/>
                <w:sz w:val="21"/>
                <w:szCs w:val="21"/>
                <w:lang w:val="en-US" w:eastAsia="zh-CN"/>
              </w:rPr>
              <w:t>竣工结算以及20.2款约定的合同价格调整情形发生时涉及工程量的计算规则。</w:t>
            </w:r>
          </w:p>
        </w:tc>
        <w:tc>
          <w:tcPr>
            <w:tcW w:w="5006" w:type="dxa"/>
            <w:tcBorders>
              <w:top w:val="single" w:color="auto" w:sz="4" w:space="0"/>
              <w:left w:val="single" w:color="auto" w:sz="4" w:space="0"/>
              <w:bottom w:val="single" w:color="auto" w:sz="4" w:space="0"/>
              <w:right w:val="single" w:color="auto" w:sz="4" w:space="0"/>
            </w:tcBorders>
          </w:tcPr>
          <w:p>
            <w:pPr>
              <w:rPr>
                <w:rFonts w:hint="eastAsia" w:asciiTheme="minorEastAsia" w:hAnsiTheme="minorEastAsia" w:eastAsiaTheme="minorEastAsia"/>
                <w:sz w:val="21"/>
                <w:szCs w:val="21"/>
                <w:lang w:eastAsia="zh-CN"/>
              </w:rPr>
            </w:pPr>
            <w:r>
              <w:rPr>
                <w:rFonts w:hint="eastAsia" w:asciiTheme="minorEastAsia" w:hAnsiTheme="minorEastAsia"/>
                <w:sz w:val="21"/>
                <w:szCs w:val="21"/>
                <w:lang w:val="en-US" w:eastAsia="zh-CN"/>
              </w:rPr>
              <w:t>发包人和承包人应以</w:t>
            </w:r>
            <w:r>
              <w:rPr>
                <w:rFonts w:hint="eastAsia" w:asciiTheme="minorEastAsia" w:hAnsiTheme="minorEastAsia"/>
                <w:b/>
                <w:bCs/>
                <w:i/>
                <w:iCs/>
                <w:sz w:val="21"/>
                <w:szCs w:val="21"/>
                <w:lang w:val="en-US" w:eastAsia="zh-CN"/>
              </w:rPr>
              <w:t>专用条款</w:t>
            </w:r>
            <w:r>
              <w:rPr>
                <w:rFonts w:hint="eastAsia" w:asciiTheme="minorEastAsia" w:hAnsiTheme="minorEastAsia"/>
                <w:sz w:val="21"/>
                <w:szCs w:val="21"/>
                <w:lang w:val="en-US" w:eastAsia="zh-CN"/>
              </w:rPr>
              <w:t>中约定的工程量计算规则，作为本工程</w:t>
            </w:r>
            <w:r>
              <w:rPr>
                <w:rFonts w:hint="eastAsia" w:asciiTheme="minorEastAsia" w:hAnsiTheme="minorEastAsia"/>
                <w:strike/>
                <w:dstrike w:val="0"/>
                <w:color w:val="FF0000"/>
                <w:sz w:val="21"/>
                <w:szCs w:val="21"/>
                <w:lang w:val="en-US" w:eastAsia="zh-CN"/>
              </w:rPr>
              <w:t>期中结算、</w:t>
            </w:r>
            <w:r>
              <w:rPr>
                <w:rFonts w:hint="eastAsia" w:asciiTheme="minorEastAsia" w:hAnsiTheme="minorEastAsia"/>
                <w:sz w:val="21"/>
                <w:szCs w:val="21"/>
                <w:lang w:val="en-US" w:eastAsia="zh-CN"/>
              </w:rPr>
              <w:t>竣工结算以及20.2款约定的合同价格调整情形发生时涉及工程量的计算规则。</w:t>
            </w:r>
          </w:p>
        </w:tc>
        <w:tc>
          <w:tcPr>
            <w:tcW w:w="2763" w:type="dxa"/>
            <w:vMerge w:val="continue"/>
            <w:tcBorders>
              <w:left w:val="single" w:color="auto" w:sz="4" w:space="0"/>
              <w:right w:val="single" w:color="auto" w:sz="4" w:space="0"/>
            </w:tcBorders>
            <w:vAlign w:val="center"/>
          </w:tcPr>
          <w:p>
            <w:pPr>
              <w:jc w:val="both"/>
              <w:rPr>
                <w:rFonts w:hint="eastAsia" w:asciiTheme="minorEastAsia" w:hAnsi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Merge w:val="continue"/>
            <w:tcBorders>
              <w:left w:val="single" w:color="auto" w:sz="4" w:space="0"/>
              <w:bottom w:val="single" w:color="auto" w:sz="4" w:space="0"/>
              <w:right w:val="single" w:color="auto" w:sz="4" w:space="0"/>
            </w:tcBorders>
          </w:tcPr>
          <w:p>
            <w:pPr>
              <w:jc w:val="center"/>
              <w:rPr>
                <w:rFonts w:hint="eastAsia" w:asciiTheme="minorEastAsia" w:hAnsiTheme="minorEastAsia" w:eastAsiaTheme="minorEastAsia"/>
                <w:sz w:val="21"/>
                <w:szCs w:val="21"/>
                <w:lang w:val="en-US" w:eastAsia="zh-CN"/>
              </w:rPr>
            </w:pPr>
          </w:p>
        </w:tc>
        <w:tc>
          <w:tcPr>
            <w:tcW w:w="1112" w:type="dxa"/>
            <w:vMerge w:val="continue"/>
            <w:tcBorders>
              <w:left w:val="single" w:color="auto" w:sz="4" w:space="0"/>
              <w:bottom w:val="single" w:color="auto" w:sz="4" w:space="0"/>
              <w:right w:val="single" w:color="auto" w:sz="4" w:space="0"/>
            </w:tcBorders>
            <w:vAlign w:val="top"/>
          </w:tcPr>
          <w:p>
            <w:pPr>
              <w:jc w:val="center"/>
              <w:rPr>
                <w:rFonts w:eastAsia="Times New Roman" w:asciiTheme="minorEastAsia" w:hAnsiTheme="minorEastAsia"/>
                <w:sz w:val="21"/>
                <w:szCs w:val="21"/>
              </w:rPr>
            </w:pPr>
          </w:p>
        </w:tc>
        <w:tc>
          <w:tcPr>
            <w:tcW w:w="1361" w:type="dxa"/>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sz w:val="21"/>
                <w:szCs w:val="21"/>
                <w:lang w:val="en-US" w:eastAsia="zh-CN"/>
              </w:rPr>
            </w:pPr>
            <w:bookmarkStart w:id="0" w:name="_Toc13918"/>
            <w:bookmarkStart w:id="1" w:name="_Toc3152"/>
            <w:bookmarkStart w:id="2" w:name="_Toc31992"/>
            <w:bookmarkStart w:id="3" w:name="_Toc8932"/>
            <w:bookmarkStart w:id="4" w:name="_Toc3943"/>
            <w:bookmarkStart w:id="5" w:name="_Toc305331357"/>
            <w:bookmarkStart w:id="6" w:name="_Toc302635850"/>
            <w:r>
              <w:rPr>
                <w:rFonts w:hint="eastAsia" w:asciiTheme="minorEastAsia" w:hAnsiTheme="minorEastAsia"/>
                <w:sz w:val="21"/>
                <w:szCs w:val="21"/>
                <w:lang w:val="en-US" w:eastAsia="zh-CN"/>
              </w:rPr>
              <w:t>22.4工程量计量的程序</w:t>
            </w:r>
            <w:bookmarkEnd w:id="0"/>
            <w:bookmarkEnd w:id="1"/>
            <w:bookmarkEnd w:id="2"/>
            <w:bookmarkEnd w:id="3"/>
            <w:bookmarkEnd w:id="4"/>
            <w:bookmarkEnd w:id="5"/>
            <w:bookmarkEnd w:id="6"/>
          </w:p>
          <w:p>
            <w:pPr>
              <w:jc w:val="center"/>
              <w:rPr>
                <w:rFonts w:ascii="宋体" w:hAnsi="宋体" w:eastAsia="宋体" w:cs="Times New Roman"/>
                <w:sz w:val="21"/>
                <w:szCs w:val="21"/>
              </w:rPr>
            </w:pPr>
          </w:p>
        </w:tc>
        <w:tc>
          <w:tcPr>
            <w:tcW w:w="5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color w:val="FF0000"/>
                <w:sz w:val="21"/>
                <w:szCs w:val="21"/>
                <w:lang w:eastAsia="zh-CN"/>
              </w:rPr>
            </w:pPr>
            <w:r>
              <w:rPr>
                <w:rFonts w:hint="eastAsia" w:asciiTheme="minorEastAsia" w:hAnsiTheme="minorEastAsia"/>
                <w:sz w:val="21"/>
                <w:szCs w:val="21"/>
                <w:lang w:val="en-US" w:eastAsia="zh-CN"/>
              </w:rPr>
              <w:t>⑴承包人应按照23.2款约定的</w:t>
            </w:r>
            <w:r>
              <w:rPr>
                <w:rFonts w:hint="eastAsia" w:asciiTheme="minorEastAsia" w:hAnsiTheme="minorEastAsia"/>
                <w:strike w:val="0"/>
                <w:dstrike w:val="0"/>
                <w:color w:val="FF0000"/>
                <w:sz w:val="21"/>
                <w:szCs w:val="21"/>
                <w:lang w:val="en-US" w:eastAsia="zh-CN"/>
              </w:rPr>
              <w:t>进度款支付</w:t>
            </w:r>
            <w:r>
              <w:rPr>
                <w:rFonts w:hint="eastAsia" w:asciiTheme="minorEastAsia" w:hAnsiTheme="minorEastAsia"/>
                <w:sz w:val="21"/>
                <w:szCs w:val="21"/>
                <w:lang w:val="en-US" w:eastAsia="zh-CN"/>
              </w:rPr>
              <w:t>时间间隔要求，根据本工程进展情况及时就已完工程量向监理人提交计量报告，监理人应在收到计量报告后7天内对承包人提出的工程量报表审核并报送发包人。</w:t>
            </w:r>
          </w:p>
        </w:tc>
        <w:tc>
          <w:tcPr>
            <w:tcW w:w="5006" w:type="dxa"/>
            <w:tcBorders>
              <w:top w:val="single" w:color="auto" w:sz="4" w:space="0"/>
              <w:left w:val="single" w:color="auto" w:sz="4" w:space="0"/>
              <w:bottom w:val="single" w:color="auto" w:sz="4" w:space="0"/>
              <w:right w:val="single" w:color="auto" w:sz="4" w:space="0"/>
            </w:tcBorders>
          </w:tcPr>
          <w:p>
            <w:pPr>
              <w:snapToGrid w:val="0"/>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⑴承包人应按照23.2款约定的</w:t>
            </w:r>
            <w:r>
              <w:rPr>
                <w:rFonts w:hint="eastAsia" w:ascii="宋体" w:hAnsi="宋体" w:eastAsia="宋体" w:cs="Times New Roman"/>
                <w:strike/>
                <w:dstrike w:val="0"/>
                <w:color w:val="FF0000"/>
                <w:sz w:val="21"/>
                <w:szCs w:val="21"/>
                <w:lang w:eastAsia="zh-CN"/>
              </w:rPr>
              <w:t>期中结算</w:t>
            </w:r>
            <w:r>
              <w:rPr>
                <w:rFonts w:hint="eastAsia" w:ascii="宋体" w:hAnsi="宋体" w:eastAsia="宋体" w:cs="Times New Roman"/>
                <w:sz w:val="21"/>
                <w:szCs w:val="21"/>
                <w:lang w:eastAsia="zh-CN"/>
              </w:rPr>
              <w:t>时间间隔要求，根据本工程进展情况及时就已完工程量向监理人提交计量报告，监理人应在收到计量报告后7天内对承包人提出的工程量报表审核并报送发包人。</w:t>
            </w:r>
          </w:p>
        </w:tc>
        <w:tc>
          <w:tcPr>
            <w:tcW w:w="2763" w:type="dxa"/>
            <w:vMerge w:val="continue"/>
            <w:tcBorders>
              <w:left w:val="single" w:color="auto" w:sz="4" w:space="0"/>
              <w:bottom w:val="single" w:color="auto" w:sz="4" w:space="0"/>
              <w:right w:val="single" w:color="auto" w:sz="4" w:space="0"/>
            </w:tcBorders>
            <w:vAlign w:val="center"/>
          </w:tcPr>
          <w:p>
            <w:pPr>
              <w:snapToGrid w:val="0"/>
              <w:jc w:val="both"/>
              <w:rPr>
                <w:rFonts w:hint="eastAsia" w:ascii="宋体" w:hAnsi="宋体"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tcBorders>
              <w:top w:val="single" w:color="auto" w:sz="4" w:space="0"/>
              <w:left w:val="single" w:color="auto" w:sz="4" w:space="0"/>
              <w:bottom w:val="single" w:color="auto" w:sz="4" w:space="0"/>
              <w:right w:val="single" w:color="auto" w:sz="4" w:space="0"/>
            </w:tcBorders>
            <w:shd w:val="clear" w:color="auto" w:fill="EEECE1" w:themeFill="background2"/>
            <w:vAlign w:val="top"/>
          </w:tcPr>
          <w:p>
            <w:pPr>
              <w:jc w:val="center"/>
              <w:rPr>
                <w:rFonts w:hint="default" w:asciiTheme="minorEastAsia" w:hAnsiTheme="minorEastAsia"/>
                <w:sz w:val="21"/>
                <w:szCs w:val="21"/>
                <w:lang w:val="en-US" w:eastAsia="zh-CN"/>
              </w:rPr>
            </w:pPr>
            <w:r>
              <w:rPr>
                <w:rFonts w:hint="eastAsia" w:asciiTheme="minorEastAsia" w:hAnsiTheme="minorEastAsia"/>
                <w:b/>
                <w:bCs/>
                <w:sz w:val="21"/>
                <w:szCs w:val="21"/>
                <w:lang w:val="en-US" w:eastAsia="zh-CN"/>
              </w:rPr>
              <w:t>五</w:t>
            </w:r>
          </w:p>
        </w:tc>
        <w:tc>
          <w:tcPr>
            <w:tcW w:w="2473"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color w:val="auto"/>
                <w:sz w:val="21"/>
                <w:szCs w:val="21"/>
                <w:lang w:val="en-US" w:eastAsia="zh-CN"/>
              </w:rPr>
            </w:pPr>
            <w:r>
              <w:rPr>
                <w:rFonts w:hint="eastAsia" w:ascii="宋体" w:hAnsi="宋体" w:eastAsia="宋体" w:cs="Times New Roman"/>
                <w:b/>
                <w:sz w:val="21"/>
                <w:szCs w:val="21"/>
                <w:lang w:val="en-US" w:eastAsia="zh-CN"/>
              </w:rPr>
              <w:t>工程款支付</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vAlign w:val="top"/>
          </w:tcPr>
          <w:p>
            <w:pPr>
              <w:jc w:val="center"/>
              <w:rPr>
                <w:rFonts w:hint="eastAsia" w:ascii="宋体" w:hAnsi="宋体" w:eastAsia="宋体" w:cs="Times New Roman"/>
                <w:color w:val="FF0000"/>
                <w:sz w:val="21"/>
                <w:szCs w:val="21"/>
                <w:lang w:eastAsia="zh-CN"/>
              </w:rPr>
            </w:pP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vAlign w:val="top"/>
          </w:tcPr>
          <w:p>
            <w:pPr>
              <w:jc w:val="center"/>
              <w:rPr>
                <w:rFonts w:hint="eastAsia" w:ascii="宋体" w:hAnsi="宋体" w:eastAsia="宋体" w:cs="Times New Roman"/>
                <w:sz w:val="21"/>
                <w:szCs w:val="21"/>
                <w:lang w:eastAsia="zh-CN"/>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宋体" w:hAnsi="宋体"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1" w:type="dxa"/>
            <w:vMerge w:val="restart"/>
            <w:tcBorders>
              <w:top w:val="single" w:color="auto" w:sz="4" w:space="0"/>
              <w:left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18"/>
                <w:szCs w:val="18"/>
                <w:lang w:val="en-US" w:eastAsia="zh-CN"/>
              </w:rPr>
            </w:pPr>
          </w:p>
        </w:tc>
        <w:tc>
          <w:tcPr>
            <w:tcW w:w="1112" w:type="dxa"/>
            <w:vMerge w:val="restart"/>
            <w:tcBorders>
              <w:top w:val="single" w:color="auto" w:sz="4" w:space="0"/>
              <w:left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通用条款</w:t>
            </w:r>
          </w:p>
        </w:tc>
        <w:tc>
          <w:tcPr>
            <w:tcW w:w="13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23.1工程预付款</w:t>
            </w: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宋体" w:hAnsi="宋体" w:eastAsia="宋体" w:cs="Times New Roman"/>
                <w:b w:val="0"/>
                <w:bCs w:val="0"/>
                <w:color w:val="FF0000"/>
                <w:sz w:val="21"/>
                <w:szCs w:val="21"/>
                <w:lang w:val="en-US" w:eastAsia="zh-CN"/>
              </w:rPr>
            </w:pPr>
            <w:r>
              <w:rPr>
                <w:rFonts w:hint="default" w:asciiTheme="minorEastAsia" w:hAnsiTheme="minorEastAsia"/>
                <w:sz w:val="21"/>
                <w:szCs w:val="21"/>
                <w:lang w:val="en-US" w:eastAsia="zh-CN"/>
              </w:rPr>
              <w:t>⑶发包人和承包人应在</w:t>
            </w:r>
            <w:r>
              <w:rPr>
                <w:rFonts w:hint="default" w:asciiTheme="minorEastAsia" w:hAnsiTheme="minorEastAsia"/>
                <w:b/>
                <w:bCs/>
                <w:i/>
                <w:iCs/>
                <w:sz w:val="21"/>
                <w:szCs w:val="21"/>
                <w:lang w:val="en-US" w:eastAsia="zh-CN"/>
              </w:rPr>
              <w:t>专用条款</w:t>
            </w:r>
            <w:r>
              <w:rPr>
                <w:rFonts w:hint="default" w:asciiTheme="minorEastAsia" w:hAnsiTheme="minorEastAsia"/>
                <w:sz w:val="21"/>
                <w:szCs w:val="21"/>
                <w:lang w:val="en-US" w:eastAsia="zh-CN"/>
              </w:rPr>
              <w:t>约定工程预付款扣回的起扣点和扣回比例。在未达到起扣点之前，预付款不予扣回；达到起扣点之后，预付款按约定比例根据工程进度分期从</w:t>
            </w:r>
            <w:r>
              <w:rPr>
                <w:rFonts w:hint="default" w:asciiTheme="minorEastAsia" w:hAnsiTheme="minorEastAsia"/>
                <w:strike w:val="0"/>
                <w:dstrike w:val="0"/>
                <w:color w:val="FF0000"/>
                <w:sz w:val="21"/>
                <w:szCs w:val="21"/>
                <w:lang w:val="en-US" w:eastAsia="zh-CN"/>
              </w:rPr>
              <w:t>进度支付款和过程结算款</w:t>
            </w:r>
            <w:r>
              <w:rPr>
                <w:rFonts w:hint="default" w:asciiTheme="minorEastAsia" w:hAnsiTheme="minorEastAsia"/>
                <w:sz w:val="21"/>
                <w:szCs w:val="21"/>
                <w:lang w:val="en-US" w:eastAsia="zh-CN"/>
              </w:rPr>
              <w:t>中扣回。</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⑶发包人和承包人应在</w:t>
            </w:r>
            <w:r>
              <w:rPr>
                <w:rFonts w:hint="eastAsia" w:ascii="宋体" w:hAnsi="宋体" w:eastAsia="宋体" w:cs="Times New Roman"/>
                <w:b/>
                <w:bCs/>
                <w:i/>
                <w:iCs/>
                <w:sz w:val="21"/>
                <w:szCs w:val="21"/>
                <w:lang w:eastAsia="zh-CN"/>
              </w:rPr>
              <w:t>专用条款</w:t>
            </w:r>
            <w:r>
              <w:rPr>
                <w:rFonts w:hint="eastAsia" w:ascii="宋体" w:hAnsi="宋体" w:eastAsia="宋体" w:cs="Times New Roman"/>
                <w:b w:val="0"/>
                <w:bCs w:val="0"/>
                <w:sz w:val="21"/>
                <w:szCs w:val="21"/>
                <w:lang w:eastAsia="zh-CN"/>
              </w:rPr>
              <w:t>约定工程预付款扣回的起扣点和扣回比例。在未达到起扣点之前，预付款不予扣回；达到起扣点之后，预付款按约定比例根据工程进度分期从</w:t>
            </w:r>
            <w:r>
              <w:rPr>
                <w:rFonts w:hint="eastAsia" w:ascii="宋体" w:hAnsi="宋体" w:eastAsia="宋体" w:cs="Times New Roman"/>
                <w:b w:val="0"/>
                <w:bCs w:val="0"/>
                <w:strike/>
                <w:dstrike w:val="0"/>
                <w:color w:val="FF0000"/>
                <w:sz w:val="21"/>
                <w:szCs w:val="21"/>
                <w:lang w:eastAsia="zh-CN"/>
              </w:rPr>
              <w:t>期中支付款</w:t>
            </w:r>
            <w:r>
              <w:rPr>
                <w:rFonts w:hint="eastAsia" w:ascii="宋体" w:hAnsi="宋体" w:eastAsia="宋体" w:cs="Times New Roman"/>
                <w:b w:val="0"/>
                <w:bCs w:val="0"/>
                <w:sz w:val="21"/>
                <w:szCs w:val="21"/>
                <w:lang w:eastAsia="zh-CN"/>
              </w:rPr>
              <w:t>中扣回。</w:t>
            </w:r>
          </w:p>
        </w:tc>
        <w:tc>
          <w:tcPr>
            <w:tcW w:w="2763" w:type="dxa"/>
            <w:vMerge w:val="restart"/>
            <w:tcBorders>
              <w:top w:val="single" w:color="auto" w:sz="4" w:space="0"/>
              <w:left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color w:val="auto"/>
                <w:sz w:val="21"/>
                <w:szCs w:val="21"/>
                <w:lang w:eastAsia="zh-CN"/>
              </w:rPr>
              <w:t>依据《关于完善建设工程价款结算有关办法的通知》（财建〔2022〕183号）及《广东省住房和城乡建设厅印发&lt;广东省住房和城乡建设厅关于房屋建筑和市政基础设施工程施工过程结算的若干指导意见&gt;的通知》（粤建市〔2019〕116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vMerge w:val="continue"/>
            <w:tcBorders>
              <w:left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18"/>
                <w:szCs w:val="18"/>
                <w:lang w:val="en-US" w:eastAsia="zh-CN"/>
              </w:rPr>
            </w:pPr>
          </w:p>
        </w:tc>
        <w:tc>
          <w:tcPr>
            <w:tcW w:w="1112"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p>
        </w:tc>
        <w:tc>
          <w:tcPr>
            <w:tcW w:w="1361" w:type="dxa"/>
            <w:vMerge w:val="restart"/>
            <w:tcBorders>
              <w:top w:val="single" w:color="auto" w:sz="4" w:space="0"/>
              <w:left w:val="single" w:color="auto" w:sz="4" w:space="0"/>
              <w:right w:val="single" w:color="auto" w:sz="4" w:space="0"/>
            </w:tcBorders>
            <w:shd w:val="clear" w:color="auto" w:fill="FFFFFF" w:themeFill="background1"/>
            <w:vAlign w:val="center"/>
          </w:tcPr>
          <w:p>
            <w:pPr>
              <w:jc w:val="both"/>
              <w:rPr>
                <w:rFonts w:hint="default"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23.2进度款支付周期</w:t>
            </w: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Theme="minorEastAsia" w:hAnsiTheme="minorEastAsia"/>
                <w:color w:val="FF0000"/>
                <w:sz w:val="21"/>
                <w:szCs w:val="21"/>
                <w:lang w:val="en-US" w:eastAsia="zh-CN"/>
              </w:rPr>
            </w:pPr>
            <w:r>
              <w:rPr>
                <w:rFonts w:hint="default" w:asciiTheme="minorEastAsia" w:hAnsiTheme="minorEastAsia"/>
                <w:color w:val="FF0000"/>
                <w:sz w:val="21"/>
                <w:szCs w:val="21"/>
                <w:lang w:val="en-US" w:eastAsia="zh-CN"/>
              </w:rPr>
              <w:t>进度款支付周期</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⑴除</w:t>
            </w:r>
            <w:r>
              <w:rPr>
                <w:rFonts w:hint="default" w:asciiTheme="minorEastAsia" w:hAnsiTheme="minorEastAsia"/>
                <w:b/>
                <w:bCs/>
                <w:i/>
                <w:iCs/>
                <w:sz w:val="21"/>
                <w:szCs w:val="21"/>
                <w:lang w:val="en-US" w:eastAsia="zh-CN"/>
              </w:rPr>
              <w:t>专用条款</w:t>
            </w:r>
            <w:r>
              <w:rPr>
                <w:rFonts w:hint="default" w:asciiTheme="minorEastAsia" w:hAnsiTheme="minorEastAsia"/>
                <w:sz w:val="21"/>
                <w:szCs w:val="21"/>
                <w:lang w:val="en-US" w:eastAsia="zh-CN"/>
              </w:rPr>
              <w:t>另有约定外，发包人和承包人应按月办理</w:t>
            </w:r>
            <w:r>
              <w:rPr>
                <w:rFonts w:hint="default" w:asciiTheme="minorEastAsia" w:hAnsiTheme="minorEastAsia"/>
                <w:color w:val="FF0000"/>
                <w:sz w:val="21"/>
                <w:szCs w:val="21"/>
                <w:lang w:val="en-US" w:eastAsia="zh-CN"/>
              </w:rPr>
              <w:t>进度款支付</w:t>
            </w:r>
            <w:r>
              <w:rPr>
                <w:rFonts w:hint="default" w:asciiTheme="minorEastAsia" w:hAnsiTheme="minorEastAsia"/>
                <w:sz w:val="21"/>
                <w:szCs w:val="21"/>
                <w:lang w:val="en-US" w:eastAsia="zh-CN"/>
              </w:rPr>
              <w:t>。其中，工人工资支付周期不得超过1个月，具体按23.5款约定执行。</w:t>
            </w:r>
          </w:p>
          <w:p>
            <w:pPr>
              <w:jc w:val="both"/>
              <w:rPr>
                <w:rFonts w:hint="default" w:ascii="宋体" w:hAnsi="宋体"/>
                <w:color w:val="FF0000"/>
                <w:sz w:val="21"/>
                <w:szCs w:val="21"/>
                <w:u w:val="none"/>
                <w:lang w:val="en-US" w:eastAsia="zh-CN"/>
              </w:rPr>
            </w:pPr>
            <w:r>
              <w:rPr>
                <w:rFonts w:hint="default" w:asciiTheme="minorEastAsia" w:hAnsiTheme="minorEastAsia"/>
                <w:sz w:val="21"/>
                <w:szCs w:val="21"/>
                <w:lang w:val="en-US" w:eastAsia="zh-CN"/>
              </w:rPr>
              <w:t>⑵承包人应根据本期内工程实际完成情况，按照22条有关工程量计量的约定，计算本期完成工程量，结合合同价格构成中的工程量清单项目单价，编制</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color w:val="FF0000"/>
                <w:sz w:val="21"/>
                <w:szCs w:val="21"/>
                <w:lang w:eastAsia="zh-CN"/>
              </w:rPr>
            </w:pPr>
            <w:r>
              <w:rPr>
                <w:rFonts w:hint="eastAsia" w:ascii="宋体" w:hAnsi="宋体" w:eastAsia="宋体" w:cs="Times New Roman"/>
                <w:b w:val="0"/>
                <w:bCs w:val="0"/>
                <w:strike/>
                <w:dstrike w:val="0"/>
                <w:color w:val="FF0000"/>
                <w:sz w:val="21"/>
                <w:szCs w:val="21"/>
                <w:lang w:eastAsia="zh-CN"/>
              </w:rPr>
              <w:t>期中结算</w:t>
            </w:r>
          </w:p>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⑴除</w:t>
            </w:r>
            <w:r>
              <w:rPr>
                <w:rFonts w:hint="eastAsia" w:ascii="宋体" w:hAnsi="宋体" w:eastAsia="宋体" w:cs="Times New Roman"/>
                <w:b/>
                <w:bCs/>
                <w:i/>
                <w:iCs/>
                <w:sz w:val="21"/>
                <w:szCs w:val="21"/>
                <w:lang w:eastAsia="zh-CN"/>
              </w:rPr>
              <w:t>专用条款</w:t>
            </w:r>
            <w:r>
              <w:rPr>
                <w:rFonts w:hint="eastAsia" w:ascii="宋体" w:hAnsi="宋体" w:eastAsia="宋体" w:cs="Times New Roman"/>
                <w:b w:val="0"/>
                <w:bCs w:val="0"/>
                <w:sz w:val="21"/>
                <w:szCs w:val="21"/>
                <w:lang w:eastAsia="zh-CN"/>
              </w:rPr>
              <w:t>另有约定外，发包人和承包人应按月办理</w:t>
            </w:r>
            <w:r>
              <w:rPr>
                <w:rFonts w:hint="eastAsia" w:ascii="宋体" w:hAnsi="宋体" w:eastAsia="宋体" w:cs="Times New Roman"/>
                <w:b w:val="0"/>
                <w:bCs w:val="0"/>
                <w:strike/>
                <w:dstrike w:val="0"/>
                <w:color w:val="FF0000"/>
                <w:sz w:val="21"/>
                <w:szCs w:val="21"/>
                <w:lang w:eastAsia="zh-CN"/>
              </w:rPr>
              <w:t>期中结算</w:t>
            </w:r>
            <w:r>
              <w:rPr>
                <w:rFonts w:hint="eastAsia" w:ascii="宋体" w:hAnsi="宋体" w:eastAsia="宋体" w:cs="Times New Roman"/>
                <w:b w:val="0"/>
                <w:bCs w:val="0"/>
                <w:sz w:val="21"/>
                <w:szCs w:val="21"/>
                <w:lang w:eastAsia="zh-CN"/>
              </w:rPr>
              <w:t>。其中，工人工资支付周期不得超过1个月，具体按23.5款约定执行。</w:t>
            </w:r>
          </w:p>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⑵承包人应根据本期内工程实际完成情况，按照22条有关工程量计量的约定，计算本期完成工程量，结合合同价格构成中的工程量清单项目单价，编制</w:t>
            </w:r>
            <w:r>
              <w:rPr>
                <w:rFonts w:hint="eastAsia" w:ascii="宋体" w:hAnsi="宋体" w:eastAsia="宋体" w:cs="Times New Roman"/>
                <w:b w:val="0"/>
                <w:bCs w:val="0"/>
                <w:strike/>
                <w:dstrike w:val="0"/>
                <w:color w:val="FF0000"/>
                <w:sz w:val="21"/>
                <w:szCs w:val="21"/>
                <w:lang w:eastAsia="zh-CN"/>
              </w:rPr>
              <w:t>期中结算</w:t>
            </w:r>
            <w:r>
              <w:rPr>
                <w:rFonts w:hint="eastAsia" w:ascii="宋体" w:hAnsi="宋体" w:eastAsia="宋体" w:cs="Times New Roman"/>
                <w:b w:val="0"/>
                <w:bCs w:val="0"/>
                <w:sz w:val="21"/>
                <w:szCs w:val="21"/>
                <w:lang w:eastAsia="zh-CN"/>
              </w:rPr>
              <w:t>。</w:t>
            </w:r>
          </w:p>
        </w:tc>
        <w:tc>
          <w:tcPr>
            <w:tcW w:w="2763" w:type="dxa"/>
            <w:vMerge w:val="continue"/>
            <w:tcBorders>
              <w:left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vMerge w:val="continue"/>
            <w:tcBorders>
              <w:left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18"/>
                <w:szCs w:val="18"/>
                <w:lang w:val="en-US" w:eastAsia="zh-CN"/>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专用条款</w:t>
            </w:r>
          </w:p>
        </w:tc>
        <w:tc>
          <w:tcPr>
            <w:tcW w:w="1361"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Theme="minorEastAsia" w:hAnsiTheme="minorEastAsia"/>
                <w:sz w:val="21"/>
                <w:szCs w:val="21"/>
                <w:lang w:val="en-US" w:eastAsia="zh-CN"/>
              </w:rPr>
            </w:pPr>
            <w:r>
              <w:rPr>
                <w:rFonts w:hint="default" w:asciiTheme="minorEastAsia" w:hAnsiTheme="minorEastAsia"/>
                <w:color w:val="FF0000"/>
                <w:sz w:val="21"/>
                <w:szCs w:val="21"/>
                <w:lang w:val="en-US" w:eastAsia="zh-CN"/>
              </w:rPr>
              <w:t>进度款支付周期</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(1)本工程办理</w:t>
            </w:r>
            <w:r>
              <w:rPr>
                <w:rFonts w:hint="default" w:asciiTheme="minorEastAsia" w:hAnsiTheme="minorEastAsia"/>
                <w:color w:val="FF0000"/>
                <w:sz w:val="21"/>
                <w:szCs w:val="21"/>
                <w:lang w:val="en-US" w:eastAsia="zh-CN"/>
              </w:rPr>
              <w:t>进度款</w:t>
            </w:r>
            <w:r>
              <w:rPr>
                <w:rFonts w:hint="default" w:asciiTheme="minorEastAsia" w:hAnsiTheme="minorEastAsia"/>
                <w:color w:val="auto"/>
                <w:sz w:val="21"/>
                <w:szCs w:val="21"/>
                <w:lang w:val="en-US" w:eastAsia="zh-CN"/>
              </w:rPr>
              <w:t>支付</w:t>
            </w:r>
            <w:r>
              <w:rPr>
                <w:rFonts w:hint="default" w:asciiTheme="minorEastAsia" w:hAnsiTheme="minorEastAsia"/>
                <w:sz w:val="21"/>
                <w:szCs w:val="21"/>
                <w:lang w:val="en-US" w:eastAsia="zh-CN"/>
              </w:rPr>
              <w:t>的时间间隔为：</w:t>
            </w:r>
            <w:r>
              <w:rPr>
                <w:rFonts w:hint="default" w:asciiTheme="minorEastAsia" w:hAnsiTheme="minorEastAsia"/>
                <w:sz w:val="21"/>
                <w:szCs w:val="21"/>
                <w:u w:val="single"/>
                <w:lang w:val="en-US" w:eastAsia="zh-CN"/>
              </w:rPr>
              <w:t xml:space="preserve">          </w:t>
            </w:r>
            <w:r>
              <w:rPr>
                <w:rFonts w:hint="default" w:asciiTheme="minorEastAsia" w:hAnsiTheme="minorEastAsia"/>
                <w:sz w:val="21"/>
                <w:szCs w:val="21"/>
                <w:lang w:val="en-US" w:eastAsia="zh-CN"/>
              </w:rPr>
              <w:t xml:space="preserve">                                                                             </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Theme="minorEastAsia" w:hAnsiTheme="minorEastAsia"/>
                <w:strike/>
                <w:dstrike w:val="0"/>
                <w:color w:val="FF0000"/>
                <w:sz w:val="21"/>
                <w:szCs w:val="21"/>
                <w:lang w:val="en-US" w:eastAsia="zh-CN"/>
              </w:rPr>
            </w:pPr>
            <w:r>
              <w:rPr>
                <w:rFonts w:hint="eastAsia" w:asciiTheme="minorEastAsia" w:hAnsiTheme="minorEastAsia"/>
                <w:strike/>
                <w:dstrike w:val="0"/>
                <w:color w:val="FF0000"/>
                <w:sz w:val="21"/>
                <w:szCs w:val="21"/>
                <w:lang w:val="en-US" w:eastAsia="zh-CN"/>
              </w:rPr>
              <w:t>期中结算</w:t>
            </w:r>
          </w:p>
          <w:p>
            <w:pPr>
              <w:jc w:val="both"/>
              <w:rPr>
                <w:rFonts w:hint="eastAsia" w:ascii="宋体" w:hAnsi="宋体" w:eastAsia="宋体" w:cs="Times New Roman"/>
                <w:b w:val="0"/>
                <w:bCs w:val="0"/>
                <w:sz w:val="21"/>
                <w:szCs w:val="21"/>
                <w:lang w:eastAsia="zh-CN"/>
              </w:rPr>
            </w:pPr>
            <w:r>
              <w:rPr>
                <w:rFonts w:hint="eastAsia" w:asciiTheme="minorEastAsia" w:hAnsiTheme="minorEastAsia"/>
                <w:sz w:val="21"/>
                <w:szCs w:val="21"/>
                <w:lang w:val="en-US" w:eastAsia="zh-CN"/>
              </w:rPr>
              <w:t>(1)本工程办理</w:t>
            </w:r>
            <w:r>
              <w:rPr>
                <w:rFonts w:hint="eastAsia" w:asciiTheme="minorEastAsia" w:hAnsiTheme="minorEastAsia"/>
                <w:strike/>
                <w:dstrike w:val="0"/>
                <w:color w:val="FF0000"/>
                <w:sz w:val="21"/>
                <w:szCs w:val="21"/>
                <w:lang w:val="en-US" w:eastAsia="zh-CN"/>
              </w:rPr>
              <w:t>期中结算与</w:t>
            </w:r>
            <w:r>
              <w:rPr>
                <w:rFonts w:hint="eastAsia" w:asciiTheme="minorEastAsia" w:hAnsiTheme="minorEastAsia"/>
                <w:strike w:val="0"/>
                <w:dstrike w:val="0"/>
                <w:color w:val="auto"/>
                <w:sz w:val="21"/>
                <w:szCs w:val="21"/>
                <w:lang w:val="en-US" w:eastAsia="zh-CN"/>
              </w:rPr>
              <w:t>支付</w:t>
            </w:r>
            <w:r>
              <w:rPr>
                <w:rFonts w:hint="eastAsia" w:asciiTheme="minorEastAsia" w:hAnsiTheme="minorEastAsia"/>
                <w:sz w:val="21"/>
                <w:szCs w:val="21"/>
                <w:lang w:val="en-US" w:eastAsia="zh-CN"/>
              </w:rPr>
              <w:t>的时间间隔为：</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lang w:val="en-US" w:eastAsia="zh-CN"/>
              </w:rPr>
              <w:t xml:space="preserve"> </w:t>
            </w:r>
          </w:p>
        </w:tc>
        <w:tc>
          <w:tcPr>
            <w:tcW w:w="2763" w:type="dxa"/>
            <w:vMerge w:val="continue"/>
            <w:tcBorders>
              <w:left w:val="single" w:color="auto" w:sz="4" w:space="0"/>
              <w:right w:val="single" w:color="auto" w:sz="4" w:space="0"/>
            </w:tcBorders>
            <w:shd w:val="clear" w:color="auto" w:fill="FFFFFF" w:themeFill="background1"/>
            <w:vAlign w:val="center"/>
          </w:tcPr>
          <w:p>
            <w:pPr>
              <w:jc w:val="both"/>
              <w:rPr>
                <w:rFonts w:hint="eastAsia" w:asciiTheme="minorEastAsia" w:hAnsi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vMerge w:val="continue"/>
            <w:tcBorders>
              <w:left w:val="single" w:color="auto" w:sz="4" w:space="0"/>
              <w:bottom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18"/>
                <w:szCs w:val="18"/>
                <w:lang w:val="en-US" w:eastAsia="zh-CN"/>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通用条款</w:t>
            </w:r>
          </w:p>
        </w:tc>
        <w:tc>
          <w:tcPr>
            <w:tcW w:w="1361" w:type="dxa"/>
            <w:vMerge w:val="restart"/>
            <w:tcBorders>
              <w:left w:val="single" w:color="auto" w:sz="4" w:space="0"/>
              <w:right w:val="single" w:color="auto" w:sz="4" w:space="0"/>
            </w:tcBorders>
            <w:shd w:val="clear" w:color="auto" w:fill="FFFFFF" w:themeFill="background1"/>
            <w:vAlign w:val="center"/>
          </w:tcPr>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23.4进度款支付</w:t>
            </w:r>
          </w:p>
          <w:p>
            <w:pPr>
              <w:jc w:val="both"/>
              <w:rPr>
                <w:rFonts w:hint="eastAsia" w:ascii="宋体" w:hAnsi="宋体" w:eastAsia="宋体" w:cs="Times New Roman"/>
                <w:b w:val="0"/>
                <w:bCs w:val="0"/>
                <w:sz w:val="21"/>
                <w:szCs w:val="21"/>
                <w:lang w:val="en-US" w:eastAsia="zh-CN"/>
              </w:rPr>
            </w:pP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Theme="minorEastAsia" w:hAnsiTheme="minorEastAsia"/>
                <w:sz w:val="21"/>
                <w:szCs w:val="21"/>
                <w:lang w:val="en-US" w:eastAsia="zh-CN"/>
              </w:rPr>
            </w:pP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⑴监理人应在收到</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后14天内签发</w:t>
            </w: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支付证书，签发时应写明到期应结算的价款及需要扣留和扣回的价款并报发包人批准。如该期应结算的价款经扣留和扣回后的价款少于</w:t>
            </w:r>
            <w:r>
              <w:rPr>
                <w:rFonts w:hint="default" w:asciiTheme="minorEastAsia" w:hAnsiTheme="minorEastAsia"/>
                <w:b/>
                <w:bCs/>
                <w:i/>
                <w:iCs/>
                <w:sz w:val="21"/>
                <w:szCs w:val="21"/>
                <w:lang w:val="en-US" w:eastAsia="zh-CN"/>
              </w:rPr>
              <w:t>专用条款</w:t>
            </w:r>
            <w:r>
              <w:rPr>
                <w:rFonts w:hint="default" w:asciiTheme="minorEastAsia" w:hAnsiTheme="minorEastAsia"/>
                <w:sz w:val="21"/>
                <w:szCs w:val="21"/>
                <w:lang w:val="en-US" w:eastAsia="zh-CN"/>
              </w:rPr>
              <w:t>约定的</w:t>
            </w:r>
            <w:r>
              <w:rPr>
                <w:rFonts w:hint="default" w:asciiTheme="minorEastAsia" w:hAnsiTheme="minorEastAsia"/>
                <w:color w:val="FF0000"/>
                <w:sz w:val="21"/>
                <w:szCs w:val="21"/>
                <w:lang w:val="en-US" w:eastAsia="zh-CN"/>
              </w:rPr>
              <w:t>进度款</w:t>
            </w:r>
            <w:r>
              <w:rPr>
                <w:rFonts w:hint="default" w:asciiTheme="minorEastAsia" w:hAnsiTheme="minorEastAsia"/>
                <w:color w:val="auto"/>
                <w:sz w:val="21"/>
                <w:szCs w:val="21"/>
                <w:lang w:val="en-US" w:eastAsia="zh-CN"/>
              </w:rPr>
              <w:t>支付</w:t>
            </w:r>
            <w:r>
              <w:rPr>
                <w:rFonts w:hint="default" w:asciiTheme="minorEastAsia" w:hAnsiTheme="minorEastAsia"/>
                <w:sz w:val="21"/>
                <w:szCs w:val="21"/>
                <w:lang w:val="en-US" w:eastAsia="zh-CN"/>
              </w:rPr>
              <w:t>的最低金额，则监理人可不签发支付证书，该期工程价款将按期结转，直到累计应支付的价款达到</w:t>
            </w:r>
            <w:r>
              <w:rPr>
                <w:rFonts w:hint="default" w:asciiTheme="minorEastAsia" w:hAnsiTheme="minorEastAsia"/>
                <w:b/>
                <w:bCs/>
                <w:i/>
                <w:iCs/>
                <w:sz w:val="21"/>
                <w:szCs w:val="21"/>
                <w:lang w:val="en-US" w:eastAsia="zh-CN"/>
              </w:rPr>
              <w:t>专用条款</w:t>
            </w:r>
            <w:r>
              <w:rPr>
                <w:rFonts w:hint="default" w:asciiTheme="minorEastAsia" w:hAnsiTheme="minorEastAsia"/>
                <w:sz w:val="21"/>
                <w:szCs w:val="21"/>
                <w:lang w:val="en-US" w:eastAsia="zh-CN"/>
              </w:rPr>
              <w:t>约定的</w:t>
            </w:r>
            <w:r>
              <w:rPr>
                <w:rFonts w:hint="default" w:asciiTheme="minorEastAsia" w:hAnsiTheme="minorEastAsia"/>
                <w:color w:val="FF0000"/>
                <w:sz w:val="21"/>
                <w:szCs w:val="21"/>
                <w:lang w:val="en-US" w:eastAsia="zh-CN"/>
              </w:rPr>
              <w:t>进度款</w:t>
            </w:r>
            <w:r>
              <w:rPr>
                <w:rFonts w:hint="default" w:asciiTheme="minorEastAsia" w:hAnsiTheme="minorEastAsia"/>
                <w:color w:val="auto"/>
                <w:sz w:val="21"/>
                <w:szCs w:val="21"/>
                <w:lang w:val="en-US" w:eastAsia="zh-CN"/>
              </w:rPr>
              <w:t>支付</w:t>
            </w:r>
            <w:r>
              <w:rPr>
                <w:rFonts w:hint="default" w:asciiTheme="minorEastAsia" w:hAnsiTheme="minorEastAsia"/>
                <w:sz w:val="21"/>
                <w:szCs w:val="21"/>
                <w:lang w:val="en-US" w:eastAsia="zh-CN"/>
              </w:rPr>
              <w:t>的最低金额为止。累计</w:t>
            </w: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支付价款达到合同价格总额的90%</w:t>
            </w:r>
            <w:r>
              <w:rPr>
                <w:rFonts w:hint="eastAsia" w:asciiTheme="minorEastAsia" w:hAnsiTheme="minorEastAsia"/>
                <w:color w:val="FF0000"/>
                <w:sz w:val="21"/>
                <w:szCs w:val="21"/>
                <w:lang w:val="en-US" w:eastAsia="zh-CN"/>
              </w:rPr>
              <w:t>或</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约定的支付比例</w:t>
            </w:r>
            <w:r>
              <w:rPr>
                <w:rFonts w:hint="default" w:asciiTheme="minorEastAsia" w:hAnsiTheme="minorEastAsia"/>
                <w:sz w:val="21"/>
                <w:szCs w:val="21"/>
                <w:lang w:val="en-US" w:eastAsia="zh-CN"/>
              </w:rPr>
              <w:t>时暂停支付。</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⑵若承包人未按照23.2⑴款约定的时间提交</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，监理人可自行按照工程实际进度情况编制</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，报发包人批准后签发</w:t>
            </w:r>
            <w:r>
              <w:rPr>
                <w:rFonts w:hint="default" w:asciiTheme="minorEastAsia" w:hAnsiTheme="minorEastAsia"/>
                <w:strike w:val="0"/>
                <w:dstrike w:val="0"/>
                <w:color w:val="FF0000"/>
                <w:sz w:val="21"/>
                <w:szCs w:val="21"/>
                <w:lang w:val="en-US" w:eastAsia="zh-CN"/>
              </w:rPr>
              <w:t>进度款</w:t>
            </w:r>
            <w:r>
              <w:rPr>
                <w:rFonts w:hint="default" w:asciiTheme="minorEastAsia" w:hAnsiTheme="minorEastAsia"/>
                <w:sz w:val="21"/>
                <w:szCs w:val="21"/>
                <w:lang w:val="en-US" w:eastAsia="zh-CN"/>
              </w:rPr>
              <w:t>支付证书，承包人对此应予以认可。</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⑶发包人和监理人对承包人的</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有异议的，有权要求承包人修正和提供补充资料，承包人应提交修正后的</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。监理人应在收到承包人修正后的</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及相关资料后7天内完成审查并报送发包人，发包人应在收到监理人报送的</w:t>
            </w:r>
            <w:r>
              <w:rPr>
                <w:rFonts w:hint="default" w:asciiTheme="minorEastAsia" w:hAnsiTheme="minorEastAsia"/>
                <w:color w:val="FF0000"/>
                <w:sz w:val="21"/>
                <w:szCs w:val="21"/>
                <w:lang w:val="en-US" w:eastAsia="zh-CN"/>
              </w:rPr>
              <w:t>进度款支付申请</w:t>
            </w:r>
            <w:r>
              <w:rPr>
                <w:rFonts w:hint="default" w:asciiTheme="minorEastAsia" w:hAnsiTheme="minorEastAsia"/>
                <w:sz w:val="21"/>
                <w:szCs w:val="21"/>
                <w:lang w:val="en-US" w:eastAsia="zh-CN"/>
              </w:rPr>
              <w:t>及相关资料后7天内，向承包人签发无异议部分的支付证书。存在争议的部分，按照第30条〔争议解决〕的约定处理。</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⑷发包人应在</w:t>
            </w: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支付证书签发之日起7天内将</w:t>
            </w: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支付证书上列明的应付工程</w:t>
            </w:r>
            <w:r>
              <w:rPr>
                <w:rFonts w:hint="default" w:asciiTheme="minorEastAsia" w:hAnsiTheme="minorEastAsia"/>
                <w:color w:val="auto"/>
                <w:sz w:val="21"/>
                <w:szCs w:val="21"/>
                <w:lang w:val="en-US" w:eastAsia="zh-CN"/>
              </w:rPr>
              <w:t>进度款</w:t>
            </w:r>
            <w:r>
              <w:rPr>
                <w:rFonts w:hint="default" w:asciiTheme="minorEastAsia" w:hAnsiTheme="minorEastAsia"/>
                <w:sz w:val="21"/>
                <w:szCs w:val="21"/>
                <w:lang w:val="en-US" w:eastAsia="zh-CN"/>
              </w:rPr>
              <w:t>支付给承包人。发包人超过约定的时间不支付，承包人可向发包人发出要求付款的通知。发包人收到通知后7天内仍不能付款，可与承包人协商签订延期付款协议，经承包人同意后可延期支付，发包人应从约定应付之日起按同期银行贷款利率向承包人支付拖欠工程进度款的贷款利息。</w:t>
            </w:r>
          </w:p>
          <w:p>
            <w:pPr>
              <w:jc w:val="both"/>
              <w:rPr>
                <w:rFonts w:hint="default" w:asciiTheme="minorEastAsia" w:hAnsiTheme="minorEastAsia"/>
                <w:sz w:val="21"/>
                <w:szCs w:val="21"/>
                <w:lang w:val="en-US" w:eastAsia="zh-CN"/>
              </w:rPr>
            </w:pPr>
            <w:r>
              <w:rPr>
                <w:rFonts w:hint="default" w:asciiTheme="minorEastAsia" w:hAnsiTheme="minorEastAsia"/>
                <w:sz w:val="21"/>
                <w:szCs w:val="21"/>
                <w:lang w:val="en-US" w:eastAsia="zh-CN"/>
              </w:rPr>
              <w:t>⑹在对已签发的</w:t>
            </w:r>
            <w:r>
              <w:rPr>
                <w:rFonts w:hint="default" w:asciiTheme="minorEastAsia" w:hAnsiTheme="minorEastAsia"/>
                <w:i w:val="0"/>
                <w:iCs w:val="0"/>
                <w:color w:val="FF0000"/>
                <w:sz w:val="21"/>
                <w:szCs w:val="21"/>
                <w:lang w:val="en-US" w:eastAsia="zh-CN"/>
              </w:rPr>
              <w:t>进度款</w:t>
            </w:r>
            <w:r>
              <w:rPr>
                <w:rFonts w:hint="default" w:asciiTheme="minorEastAsia" w:hAnsiTheme="minorEastAsia"/>
                <w:sz w:val="21"/>
                <w:szCs w:val="21"/>
                <w:lang w:val="en-US" w:eastAsia="zh-CN"/>
              </w:rPr>
              <w:t>支付证书进行阶段汇总和复核中发现错误、遗漏或重复的，发包人和承包人均有权提出修正申请。经发包人和承包人同意的修正，应在下期进度付款中支付或扣除。</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Theme="minorEastAsia" w:hAnsiTheme="minorEastAsia"/>
                <w:strike/>
                <w:dstrike w:val="0"/>
                <w:color w:val="FF0000"/>
                <w:sz w:val="21"/>
                <w:szCs w:val="21"/>
                <w:lang w:val="en-US" w:eastAsia="zh-CN"/>
              </w:rPr>
            </w:pPr>
            <w:r>
              <w:rPr>
                <w:rFonts w:hint="eastAsia" w:asciiTheme="minorEastAsia" w:hAnsiTheme="minorEastAsia"/>
                <w:strike/>
                <w:dstrike w:val="0"/>
                <w:color w:val="FF0000"/>
                <w:sz w:val="21"/>
                <w:szCs w:val="21"/>
                <w:lang w:val="en-US" w:eastAsia="zh-CN"/>
              </w:rPr>
              <w:t>期中</w:t>
            </w:r>
            <w:r>
              <w:rPr>
                <w:rFonts w:hint="eastAsia" w:asciiTheme="minorEastAsia" w:hAnsiTheme="minorEastAsia"/>
                <w:strike w:val="0"/>
                <w:dstrike w:val="0"/>
                <w:color w:val="auto"/>
                <w:sz w:val="21"/>
                <w:szCs w:val="21"/>
                <w:lang w:val="en-US" w:eastAsia="zh-CN"/>
              </w:rPr>
              <w:t>支付</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⑴监理人应在收到</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后14天内签发</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支付证书，签发时应写明到期应结算的价款及需要扣留和扣回的价款并报发包人批准。如该期应结算的价款经扣留和扣回后的价款少于</w:t>
            </w:r>
            <w:r>
              <w:rPr>
                <w:rFonts w:hint="eastAsia" w:asciiTheme="minorEastAsia" w:hAnsiTheme="minorEastAsia"/>
                <w:b/>
                <w:bCs/>
                <w:i/>
                <w:iCs/>
                <w:sz w:val="21"/>
                <w:szCs w:val="21"/>
                <w:lang w:val="en-US" w:eastAsia="zh-CN"/>
              </w:rPr>
              <w:t>专用条款</w:t>
            </w:r>
            <w:r>
              <w:rPr>
                <w:rFonts w:hint="eastAsia" w:asciiTheme="minorEastAsia" w:hAnsiTheme="minorEastAsia"/>
                <w:sz w:val="21"/>
                <w:szCs w:val="21"/>
                <w:lang w:val="en-US" w:eastAsia="zh-CN"/>
              </w:rPr>
              <w:t>约定的</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支付的最低金额，则监理人可不签发支付证书，该期工程价款将按期结转，直到累计应支付的价款达到</w:t>
            </w:r>
            <w:r>
              <w:rPr>
                <w:rFonts w:hint="eastAsia" w:asciiTheme="minorEastAsia" w:hAnsiTheme="minorEastAsia"/>
                <w:b/>
                <w:bCs/>
                <w:i/>
                <w:iCs/>
                <w:sz w:val="21"/>
                <w:szCs w:val="21"/>
                <w:lang w:val="en-US" w:eastAsia="zh-CN"/>
              </w:rPr>
              <w:t>专用条款</w:t>
            </w:r>
            <w:r>
              <w:rPr>
                <w:rFonts w:hint="eastAsia" w:asciiTheme="minorEastAsia" w:hAnsiTheme="minorEastAsia"/>
                <w:sz w:val="21"/>
                <w:szCs w:val="21"/>
                <w:lang w:val="en-US" w:eastAsia="zh-CN"/>
              </w:rPr>
              <w:t>约定的</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支付的最低金额为止。累计</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支付价款达到合同价格总额的90%时暂停支付。</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⑵若承包人未按照23.2⑴款约定的时间提交</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，监理人可自行按照工程实际进度情况编制</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，报发包人批准后签发</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支付证书，承包人对此应予以认可。</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⑶发包人和监理人对承包人的</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有异议的，有权要求承包人修正和提供补充资料，承包人应提交修正后的</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。监理人应在收到承包人修正后的</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及相关资料后7天内完成审查并报送发包人，发包人应在收到监理人报送的</w:t>
            </w:r>
            <w:r>
              <w:rPr>
                <w:rFonts w:hint="eastAsia" w:asciiTheme="minorEastAsia" w:hAnsiTheme="minorEastAsia"/>
                <w:strike/>
                <w:dstrike w:val="0"/>
                <w:color w:val="FF0000"/>
                <w:sz w:val="21"/>
                <w:szCs w:val="21"/>
                <w:lang w:val="en-US" w:eastAsia="zh-CN"/>
              </w:rPr>
              <w:t>期中结算书</w:t>
            </w:r>
            <w:r>
              <w:rPr>
                <w:rFonts w:hint="eastAsia" w:asciiTheme="minorEastAsia" w:hAnsiTheme="minorEastAsia"/>
                <w:sz w:val="21"/>
                <w:szCs w:val="21"/>
                <w:lang w:val="en-US" w:eastAsia="zh-CN"/>
              </w:rPr>
              <w:t>及相关资料后7天内，向承包人签发无异议部分的支付证书。存在争议的部分，按照第30条〔争议解决〕的约定处理。</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⑷发包人应在</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支付证书签发之日起7天内将</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证书上列明的应付工程进度款支付给承包人。发包人超过约定的时间不支付，承包人可向发包人发出要求付款的通知。发包人收到通知后7天内仍不能付款，可与承包人协商签订延期付款协议，经承包人同意后可延期支付，发包人应从约定应付之日起按同期银行贷款利率向承包人支付拖欠工程进度款的贷款利息。</w:t>
            </w:r>
          </w:p>
          <w:p>
            <w:pPr>
              <w:jc w:val="both"/>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⑹在对已签发的</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支付证书进行阶段汇总和复核中发现错误、遗漏或重复的，发包人和承包人均有权提出修正申请。经发包人和承包人同意的修正，应在下期进度付款中支付或扣除。</w:t>
            </w:r>
          </w:p>
        </w:tc>
        <w:tc>
          <w:tcPr>
            <w:tcW w:w="2763" w:type="dxa"/>
            <w:vMerge w:val="continue"/>
            <w:tcBorders>
              <w:left w:val="single" w:color="auto" w:sz="4" w:space="0"/>
              <w:right w:val="single" w:color="auto" w:sz="4" w:space="0"/>
            </w:tcBorders>
            <w:shd w:val="clear" w:color="auto" w:fill="FFFFFF" w:themeFill="background1"/>
            <w:vAlign w:val="center"/>
          </w:tcPr>
          <w:p>
            <w:pPr>
              <w:jc w:val="both"/>
              <w:rPr>
                <w:rFonts w:hint="eastAsia" w:asciiTheme="minorEastAsia" w:hAnsi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21"/>
                <w:szCs w:val="21"/>
                <w:lang w:val="en-US" w:eastAsia="zh-CN"/>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专用条款</w:t>
            </w:r>
          </w:p>
        </w:tc>
        <w:tc>
          <w:tcPr>
            <w:tcW w:w="1361"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Theme="minorEastAsia" w:hAnsiTheme="minorEastAsia"/>
                <w:color w:val="auto"/>
                <w:sz w:val="21"/>
                <w:szCs w:val="21"/>
                <w:lang w:val="en-US" w:eastAsia="zh-CN"/>
              </w:rPr>
            </w:pPr>
            <w:r>
              <w:rPr>
                <w:rFonts w:hint="default" w:asciiTheme="minorEastAsia" w:hAnsiTheme="minorEastAsia"/>
                <w:color w:val="FF0000"/>
                <w:sz w:val="21"/>
                <w:szCs w:val="21"/>
                <w:lang w:val="en-US" w:eastAsia="zh-CN"/>
              </w:rPr>
              <w:t>进度款</w:t>
            </w:r>
            <w:r>
              <w:rPr>
                <w:rFonts w:hint="default" w:asciiTheme="minorEastAsia" w:hAnsiTheme="minorEastAsia"/>
                <w:color w:val="auto"/>
                <w:sz w:val="21"/>
                <w:szCs w:val="21"/>
                <w:lang w:val="en-US" w:eastAsia="zh-CN"/>
              </w:rPr>
              <w:t>支付</w:t>
            </w:r>
          </w:p>
          <w:p>
            <w:pPr>
              <w:numPr>
                <w:ilvl w:val="0"/>
                <w:numId w:val="2"/>
              </w:numPr>
              <w:jc w:val="both"/>
              <w:rPr>
                <w:rFonts w:hint="eastAsia" w:asciiTheme="minorEastAsia" w:hAnsiTheme="minorEastAsia"/>
                <w:sz w:val="21"/>
                <w:szCs w:val="21"/>
                <w:u w:val="single"/>
                <w:lang w:val="en-US" w:eastAsia="zh-CN"/>
              </w:rPr>
            </w:pPr>
            <w:r>
              <w:rPr>
                <w:rFonts w:hint="default" w:asciiTheme="minorEastAsia" w:hAnsiTheme="minorEastAsia"/>
                <w:color w:val="FF0000"/>
                <w:sz w:val="21"/>
                <w:szCs w:val="21"/>
                <w:lang w:val="en-US" w:eastAsia="zh-CN"/>
              </w:rPr>
              <w:t>进度款</w:t>
            </w:r>
            <w:r>
              <w:rPr>
                <w:rFonts w:hint="default" w:asciiTheme="minorEastAsia" w:hAnsiTheme="minorEastAsia"/>
                <w:sz w:val="21"/>
                <w:szCs w:val="21"/>
                <w:lang w:val="en-US" w:eastAsia="zh-CN"/>
              </w:rPr>
              <w:t>支付的最低金额为：</w:t>
            </w:r>
            <w:r>
              <w:rPr>
                <w:rFonts w:hint="default" w:asciiTheme="minorEastAsia" w:hAnsiTheme="minorEastAsia"/>
                <w:sz w:val="21"/>
                <w:szCs w:val="21"/>
                <w:u w:val="single"/>
                <w:lang w:val="en-US" w:eastAsia="zh-CN"/>
              </w:rPr>
              <w:t xml:space="preserve">               </w:t>
            </w:r>
            <w:r>
              <w:rPr>
                <w:rFonts w:hint="eastAsia" w:asciiTheme="minorEastAsia" w:hAnsiTheme="minorEastAsia"/>
                <w:sz w:val="21"/>
                <w:szCs w:val="21"/>
                <w:u w:val="single"/>
                <w:lang w:val="en-US" w:eastAsia="zh-CN"/>
              </w:rPr>
              <w:t xml:space="preserve">    </w:t>
            </w:r>
          </w:p>
          <w:p>
            <w:pPr>
              <w:numPr>
                <w:ilvl w:val="0"/>
                <w:numId w:val="2"/>
              </w:numPr>
              <w:jc w:val="both"/>
              <w:rPr>
                <w:rFonts w:hint="default" w:asciiTheme="minorEastAsia" w:hAnsiTheme="minorEastAsia"/>
                <w:sz w:val="21"/>
                <w:szCs w:val="21"/>
                <w:u w:val="single"/>
                <w:lang w:val="en-US" w:eastAsia="zh-CN"/>
              </w:rPr>
            </w:pPr>
            <w:r>
              <w:rPr>
                <w:rFonts w:hint="default" w:asciiTheme="minorEastAsia" w:hAnsiTheme="minorEastAsia"/>
                <w:color w:val="FF0000"/>
                <w:sz w:val="21"/>
                <w:szCs w:val="21"/>
                <w:u w:val="none"/>
                <w:lang w:val="en-US" w:eastAsia="zh-CN"/>
              </w:rPr>
              <w:t>累计进度款支付价款达到合同价格总额的</w:t>
            </w:r>
            <w:r>
              <w:rPr>
                <w:rFonts w:hint="default" w:asciiTheme="minorEastAsia" w:hAnsiTheme="minorEastAsia"/>
                <w:color w:val="FF0000"/>
                <w:sz w:val="21"/>
                <w:szCs w:val="21"/>
                <w:u w:val="single"/>
                <w:lang w:val="en-US" w:eastAsia="zh-CN"/>
              </w:rPr>
              <w:t xml:space="preserve">      </w:t>
            </w:r>
            <w:r>
              <w:rPr>
                <w:rFonts w:hint="default" w:asciiTheme="minorEastAsia" w:hAnsiTheme="minorEastAsia"/>
                <w:color w:val="FF0000"/>
                <w:sz w:val="21"/>
                <w:szCs w:val="21"/>
                <w:u w:val="none"/>
                <w:lang w:val="en-US" w:eastAsia="zh-CN"/>
              </w:rPr>
              <w:t>%时暂停支付。</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both"/>
              <w:rPr>
                <w:rFonts w:hint="eastAsia" w:asciiTheme="minorEastAsia" w:hAnsiTheme="minorEastAsia"/>
                <w:strike w:val="0"/>
                <w:dstrike w:val="0"/>
                <w:color w:val="auto"/>
                <w:sz w:val="21"/>
                <w:szCs w:val="21"/>
                <w:lang w:val="en-US" w:eastAsia="zh-CN"/>
              </w:rPr>
            </w:pPr>
            <w:r>
              <w:rPr>
                <w:rFonts w:hint="eastAsia" w:asciiTheme="minorEastAsia" w:hAnsiTheme="minorEastAsia"/>
                <w:strike/>
                <w:dstrike w:val="0"/>
                <w:color w:val="FF0000"/>
                <w:sz w:val="21"/>
                <w:szCs w:val="21"/>
                <w:lang w:val="en-US" w:eastAsia="zh-CN"/>
              </w:rPr>
              <w:t>期中</w:t>
            </w:r>
            <w:r>
              <w:rPr>
                <w:rFonts w:hint="eastAsia" w:asciiTheme="minorEastAsia" w:hAnsiTheme="minorEastAsia"/>
                <w:strike w:val="0"/>
                <w:dstrike w:val="0"/>
                <w:color w:val="auto"/>
                <w:sz w:val="21"/>
                <w:szCs w:val="21"/>
                <w:lang w:val="en-US" w:eastAsia="zh-CN"/>
              </w:rPr>
              <w:t>支付</w:t>
            </w:r>
          </w:p>
          <w:p>
            <w:pPr>
              <w:jc w:val="both"/>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(1)</w:t>
            </w:r>
            <w:r>
              <w:rPr>
                <w:rFonts w:hint="eastAsia" w:asciiTheme="minorEastAsia" w:hAnsiTheme="minorEastAsia"/>
                <w:strike/>
                <w:dstrike w:val="0"/>
                <w:color w:val="FF0000"/>
                <w:sz w:val="21"/>
                <w:szCs w:val="21"/>
                <w:lang w:val="en-US" w:eastAsia="zh-CN"/>
              </w:rPr>
              <w:t>期中</w:t>
            </w:r>
            <w:r>
              <w:rPr>
                <w:rFonts w:hint="eastAsia" w:asciiTheme="minorEastAsia" w:hAnsiTheme="minorEastAsia"/>
                <w:sz w:val="21"/>
                <w:szCs w:val="21"/>
                <w:lang w:val="en-US" w:eastAsia="zh-CN"/>
              </w:rPr>
              <w:t>支付的最低金额为：</w:t>
            </w:r>
            <w:r>
              <w:rPr>
                <w:rFonts w:hint="eastAsia" w:asciiTheme="minorEastAsia" w:hAnsiTheme="minorEastAsia"/>
                <w:sz w:val="21"/>
                <w:szCs w:val="21"/>
                <w:u w:val="single"/>
                <w:lang w:val="en-US" w:eastAsia="zh-CN"/>
              </w:rPr>
              <w:t xml:space="preserve">                     </w:t>
            </w:r>
          </w:p>
        </w:tc>
        <w:tc>
          <w:tcPr>
            <w:tcW w:w="2763" w:type="dxa"/>
            <w:vMerge w:val="continue"/>
            <w:tcBorders>
              <w:left w:val="single" w:color="auto" w:sz="4" w:space="0"/>
              <w:bottom w:val="single" w:color="auto" w:sz="4" w:space="0"/>
              <w:right w:val="single" w:color="auto" w:sz="4" w:space="0"/>
            </w:tcBorders>
            <w:shd w:val="clear" w:color="auto" w:fill="FFFFFF" w:themeFill="background1"/>
            <w:vAlign w:val="center"/>
          </w:tcPr>
          <w:p>
            <w:pPr>
              <w:jc w:val="both"/>
              <w:rPr>
                <w:rFonts w:hint="eastAsia" w:asciiTheme="minorEastAsia" w:hAnsi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31" w:type="dxa"/>
            <w:tcBorders>
              <w:top w:val="single" w:color="auto" w:sz="4" w:space="0"/>
              <w:left w:val="single" w:color="auto" w:sz="4" w:space="0"/>
              <w:bottom w:val="single" w:color="auto" w:sz="4" w:space="0"/>
              <w:right w:val="single" w:color="auto" w:sz="4" w:space="0"/>
            </w:tcBorders>
            <w:shd w:val="clear" w:color="auto" w:fill="EEECE1" w:themeFill="background2"/>
            <w:vAlign w:val="top"/>
          </w:tcPr>
          <w:p>
            <w:pPr>
              <w:jc w:val="center"/>
              <w:rPr>
                <w:rFonts w:hint="eastAsia" w:asciiTheme="minorEastAsia" w:hAnsiTheme="minorEastAsia"/>
                <w:b w:val="0"/>
                <w:bCs w:val="0"/>
                <w:sz w:val="21"/>
                <w:szCs w:val="21"/>
                <w:lang w:val="en-US" w:eastAsia="zh-CN"/>
              </w:rPr>
            </w:pPr>
            <w:r>
              <w:rPr>
                <w:rFonts w:hint="eastAsia" w:asciiTheme="minorEastAsia" w:hAnsiTheme="minorEastAsia"/>
                <w:b/>
                <w:bCs/>
                <w:sz w:val="21"/>
                <w:szCs w:val="21"/>
                <w:lang w:val="en-US" w:eastAsia="zh-CN"/>
              </w:rPr>
              <w:t>六</w:t>
            </w:r>
          </w:p>
        </w:tc>
        <w:tc>
          <w:tcPr>
            <w:tcW w:w="2473" w:type="dxa"/>
            <w:gridSpan w:val="2"/>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b w:val="0"/>
                <w:bCs w:val="0"/>
                <w:sz w:val="21"/>
                <w:szCs w:val="21"/>
                <w:lang w:val="en-US" w:eastAsia="zh-CN"/>
              </w:rPr>
            </w:pPr>
            <w:r>
              <w:rPr>
                <w:rFonts w:hint="eastAsia" w:ascii="宋体" w:hAnsi="宋体" w:eastAsia="宋体" w:cs="Times New Roman"/>
                <w:b/>
                <w:bCs/>
                <w:sz w:val="21"/>
                <w:szCs w:val="21"/>
                <w:lang w:val="en-US" w:eastAsia="zh-CN"/>
              </w:rPr>
              <w:t>过程结算（新增）</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宋体" w:hAnsi="宋体"/>
                <w:color w:val="FF0000"/>
                <w:sz w:val="21"/>
                <w:szCs w:val="21"/>
                <w:lang w:val="en-US" w:eastAsia="zh-CN"/>
              </w:rPr>
            </w:pP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vAlign w:val="top"/>
          </w:tcPr>
          <w:p>
            <w:pPr>
              <w:jc w:val="both"/>
              <w:rPr>
                <w:rFonts w:hint="eastAsia" w:ascii="宋体" w:hAnsi="宋体" w:eastAsia="宋体" w:cs="Times New Roman"/>
                <w:b w:val="0"/>
                <w:bCs w:val="0"/>
                <w:sz w:val="21"/>
                <w:szCs w:val="21"/>
                <w:lang w:eastAsia="zh-CN"/>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宋体" w:hAnsi="宋体" w:eastAsia="宋体" w:cs="Times New Roman"/>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21"/>
                <w:szCs w:val="21"/>
                <w:lang w:val="en-US" w:eastAsia="zh-CN"/>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通用条款</w:t>
            </w:r>
          </w:p>
        </w:tc>
        <w:tc>
          <w:tcPr>
            <w:tcW w:w="13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26过程结算</w:t>
            </w: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Theme="minorEastAsia" w:hAnsiTheme="minorEastAsia"/>
                <w:color w:val="FF0000"/>
                <w:sz w:val="21"/>
                <w:szCs w:val="21"/>
                <w:lang w:val="en-US" w:eastAsia="zh-CN"/>
              </w:rPr>
            </w:pPr>
            <w:bookmarkStart w:id="7" w:name="_Toc151"/>
            <w:bookmarkStart w:id="8" w:name="_Toc23283"/>
            <w:bookmarkStart w:id="9" w:name="_Toc22504"/>
            <w:bookmarkStart w:id="10" w:name="_Toc9043"/>
            <w:r>
              <w:rPr>
                <w:rFonts w:hint="eastAsia" w:asciiTheme="minorEastAsia" w:hAnsiTheme="minorEastAsia"/>
                <w:color w:val="FF0000"/>
                <w:sz w:val="21"/>
                <w:szCs w:val="21"/>
                <w:lang w:val="en-US" w:eastAsia="zh-CN"/>
              </w:rPr>
              <w:t>26过程结算</w:t>
            </w:r>
            <w:bookmarkEnd w:id="7"/>
            <w:bookmarkEnd w:id="8"/>
            <w:bookmarkEnd w:id="9"/>
            <w:bookmarkEnd w:id="10"/>
          </w:p>
          <w:p>
            <w:pPr>
              <w:jc w:val="both"/>
              <w:rPr>
                <w:rFonts w:hint="eastAsia" w:asciiTheme="minorEastAsia" w:hAnsiTheme="minorEastAsia"/>
                <w:color w:val="FF0000"/>
                <w:sz w:val="21"/>
                <w:szCs w:val="21"/>
                <w:lang w:val="en-US" w:eastAsia="zh-CN"/>
              </w:rPr>
            </w:pPr>
            <w:bookmarkStart w:id="11" w:name="_Toc21770"/>
            <w:bookmarkStart w:id="12" w:name="_Toc21576"/>
            <w:bookmarkStart w:id="13" w:name="_Toc7153"/>
            <w:bookmarkStart w:id="14" w:name="_Toc21771"/>
            <w:r>
              <w:rPr>
                <w:rFonts w:hint="eastAsia" w:asciiTheme="minorEastAsia" w:hAnsiTheme="minorEastAsia"/>
                <w:color w:val="FF0000"/>
                <w:sz w:val="21"/>
                <w:szCs w:val="21"/>
                <w:lang w:val="en-US" w:eastAsia="zh-CN"/>
              </w:rPr>
              <w:t>26.1过程结算周期及验收要求</w:t>
            </w:r>
            <w:bookmarkEnd w:id="11"/>
            <w:bookmarkEnd w:id="12"/>
            <w:bookmarkEnd w:id="13"/>
            <w:bookmarkEnd w:id="14"/>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发承包双方开展过程结算的，应根据工程特点、工期长短及分部（工程）验收需要等，在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中按时间节点或工程进度节点约定过程结算周期，并在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中明确过程结算的验收要求。</w:t>
            </w:r>
          </w:p>
          <w:p>
            <w:pPr>
              <w:jc w:val="both"/>
              <w:rPr>
                <w:rFonts w:hint="eastAsia" w:asciiTheme="minorEastAsia" w:hAnsiTheme="minorEastAsia"/>
                <w:color w:val="FF0000"/>
                <w:sz w:val="21"/>
                <w:szCs w:val="21"/>
                <w:lang w:val="en-US" w:eastAsia="zh-CN"/>
              </w:rPr>
            </w:pPr>
            <w:bookmarkStart w:id="15" w:name="_Toc23091"/>
            <w:bookmarkStart w:id="16" w:name="_Toc30174"/>
            <w:bookmarkStart w:id="17" w:name="_Toc3017"/>
            <w:bookmarkStart w:id="18" w:name="_Toc6445"/>
            <w:r>
              <w:rPr>
                <w:rFonts w:hint="eastAsia" w:asciiTheme="minorEastAsia" w:hAnsiTheme="minorEastAsia"/>
                <w:color w:val="FF0000"/>
                <w:sz w:val="21"/>
                <w:szCs w:val="21"/>
                <w:lang w:val="en-US" w:eastAsia="zh-CN"/>
              </w:rPr>
              <w:t>26.2过程结算报告的编制和提交</w:t>
            </w:r>
            <w:bookmarkEnd w:id="15"/>
            <w:bookmarkEnd w:id="16"/>
            <w:bookmarkEnd w:id="17"/>
            <w:bookmarkEnd w:id="18"/>
          </w:p>
          <w:p>
            <w:pPr>
              <w:jc w:val="both"/>
              <w:rPr>
                <w:rFonts w:hint="eastAsia" w:asciiTheme="minorEastAsia" w:hAnsiTheme="minorEastAsia"/>
                <w:b w:val="0"/>
                <w:bCs w:val="0"/>
                <w:color w:val="FF0000"/>
                <w:sz w:val="21"/>
                <w:szCs w:val="21"/>
                <w:highlight w:val="none"/>
                <w:lang w:val="en-US" w:eastAsia="zh-CN"/>
              </w:rPr>
            </w:pPr>
            <w:r>
              <w:rPr>
                <w:rFonts w:hint="eastAsia" w:asciiTheme="minorEastAsia" w:hAnsiTheme="minorEastAsia"/>
                <w:color w:val="FF0000"/>
                <w:sz w:val="21"/>
                <w:szCs w:val="21"/>
                <w:highlight w:val="none"/>
                <w:lang w:val="en-US" w:eastAsia="zh-CN"/>
              </w:rPr>
              <w:t>⑴</w:t>
            </w:r>
            <w:r>
              <w:rPr>
                <w:rFonts w:hint="eastAsia" w:asciiTheme="minorEastAsia" w:hAnsiTheme="minorEastAsia"/>
                <w:b w:val="0"/>
                <w:bCs w:val="0"/>
                <w:color w:val="FF0000"/>
                <w:sz w:val="21"/>
                <w:szCs w:val="21"/>
                <w:highlight w:val="none"/>
                <w:lang w:val="en-US" w:eastAsia="zh-CN"/>
              </w:rPr>
              <w:t>发承包双方在线签订施工合同及其补充协议的，应将过程结算所需资料即时上传至在线签订合同平台，作为过程结算的依据。过程结算的资料一般包括施工合同、工程竣工图纸及资料、双方确认的工程量、双方确认追加(减)的合同价格、双方确认的索赔和现场签证事项及价款、招标文件、投标文件、工程量清单报价单或施工图预算书等与过程结算有关的资料。</w:t>
            </w:r>
          </w:p>
          <w:p>
            <w:pPr>
              <w:jc w:val="both"/>
              <w:rPr>
                <w:rFonts w:hint="eastAsia" w:asciiTheme="minorEastAsia" w:hAnsiTheme="minorEastAsia"/>
                <w:b w:val="0"/>
                <w:bCs w:val="0"/>
                <w:color w:val="FF0000"/>
                <w:sz w:val="21"/>
                <w:szCs w:val="21"/>
                <w:highlight w:val="none"/>
                <w:lang w:val="en-US" w:eastAsia="zh-CN"/>
              </w:rPr>
            </w:pPr>
            <w:r>
              <w:rPr>
                <w:rFonts w:hint="eastAsia" w:asciiTheme="minorEastAsia" w:hAnsiTheme="minorEastAsia"/>
                <w:color w:val="FF0000"/>
                <w:sz w:val="21"/>
                <w:szCs w:val="21"/>
                <w:lang w:val="en-US" w:eastAsia="zh-CN"/>
              </w:rPr>
              <w:t>⑵承包人应按本合同第20条〔合同价格的确定和调整〕、第22条〔工程量计量〕及第26.1款过程结算周期的约定计算过程结算价款，编制过程结算报告，在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约定的时间内向发包人提交过程结算报告，并汇总</w:t>
            </w:r>
            <w:r>
              <w:rPr>
                <w:rFonts w:hint="eastAsia" w:asciiTheme="minorEastAsia" w:hAnsiTheme="minorEastAsia"/>
                <w:color w:val="FF0000"/>
                <w:sz w:val="21"/>
                <w:szCs w:val="21"/>
                <w:highlight w:val="none"/>
                <w:lang w:val="en-US" w:eastAsia="zh-CN"/>
              </w:rPr>
              <w:t>过程结算资料。</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⑶经发承包双方确认的过程结算文件将作为竣工结算资料的组成部分。</w:t>
            </w:r>
          </w:p>
          <w:p>
            <w:pPr>
              <w:jc w:val="both"/>
              <w:rPr>
                <w:rFonts w:hint="eastAsia" w:asciiTheme="minorEastAsia" w:hAnsiTheme="minorEastAsia"/>
                <w:color w:val="FF0000"/>
                <w:sz w:val="21"/>
                <w:szCs w:val="21"/>
                <w:lang w:val="en-US" w:eastAsia="zh-CN"/>
              </w:rPr>
            </w:pPr>
            <w:bookmarkStart w:id="19" w:name="_Toc20498"/>
            <w:bookmarkStart w:id="20" w:name="_Toc24281"/>
            <w:bookmarkStart w:id="21" w:name="_Toc12389"/>
            <w:bookmarkStart w:id="22" w:name="_Toc1559"/>
            <w:r>
              <w:rPr>
                <w:rFonts w:hint="eastAsia" w:asciiTheme="minorEastAsia" w:hAnsiTheme="minorEastAsia"/>
                <w:color w:val="FF0000"/>
                <w:sz w:val="21"/>
                <w:szCs w:val="21"/>
                <w:lang w:val="en-US" w:eastAsia="zh-CN"/>
              </w:rPr>
              <w:t>26.3过程结算报告的核对和修改</w:t>
            </w:r>
            <w:bookmarkEnd w:id="19"/>
            <w:bookmarkEnd w:id="20"/>
            <w:bookmarkEnd w:id="21"/>
            <w:bookmarkEnd w:id="22"/>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⑴发包人应在收到承包人提交的过程结算报告后28天或</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约定的时间内，对承包人提交的过程结算报告进行核对。</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①发包人认可承包人提交的过程结算报告的，应据此确认过程结算价款。</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②发包人提出核对意见或要求补充结算资料的，则承包人应在收到发包人相关书面通知后14天或</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约定的时间内，向发包人提交经修改的过程结算报告或按要求补充结算资料，发包人应在收到承包人相关书面资料后14天或</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约定的时间内进行核对，经与承包人协商达成一致意见后确认过程结算价款。</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⑵承包人在收到发包人提出的核对意见后，在合同约定的时间内，未提出异议或没有明确答复的，视为承包人认可且接受发包人的核对意见，应据此确认过程结算价款。</w:t>
            </w:r>
          </w:p>
          <w:p>
            <w:pPr>
              <w:jc w:val="both"/>
              <w:rPr>
                <w:rFonts w:hint="eastAsia" w:asciiTheme="minorEastAsia" w:hAnsiTheme="minorEastAsia"/>
                <w:color w:val="FF0000"/>
                <w:sz w:val="21"/>
                <w:szCs w:val="21"/>
                <w:lang w:val="en-US" w:eastAsia="zh-CN"/>
              </w:rPr>
            </w:pPr>
            <w:bookmarkStart w:id="23" w:name="_Toc31961"/>
            <w:bookmarkStart w:id="24" w:name="_Toc3991"/>
            <w:bookmarkStart w:id="25" w:name="_Toc28145"/>
            <w:bookmarkStart w:id="26" w:name="_Toc11995"/>
            <w:r>
              <w:rPr>
                <w:rFonts w:hint="eastAsia" w:asciiTheme="minorEastAsia" w:hAnsiTheme="minorEastAsia"/>
                <w:color w:val="FF0000"/>
                <w:sz w:val="21"/>
                <w:szCs w:val="21"/>
                <w:lang w:val="en-US" w:eastAsia="zh-CN"/>
              </w:rPr>
              <w:t>26.4承包人不提交过程结算报告</w:t>
            </w:r>
            <w:bookmarkEnd w:id="23"/>
            <w:bookmarkEnd w:id="24"/>
            <w:bookmarkEnd w:id="25"/>
            <w:bookmarkEnd w:id="26"/>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承包人未按本合同第26.2⑵项约定时间提交过程结算报告的，发包人应通知其提交，通知后14天内仍不提交的或没有明确答复的，发包人可以依据已有资料自行开展施工过程结算活动。</w:t>
            </w:r>
          </w:p>
          <w:p>
            <w:pPr>
              <w:jc w:val="both"/>
              <w:rPr>
                <w:rFonts w:hint="eastAsia" w:asciiTheme="minorEastAsia" w:hAnsiTheme="minorEastAsia"/>
                <w:color w:val="FF0000"/>
                <w:sz w:val="21"/>
                <w:szCs w:val="21"/>
                <w:lang w:val="en-US" w:eastAsia="zh-CN"/>
              </w:rPr>
            </w:pPr>
            <w:bookmarkStart w:id="27" w:name="_Toc19922"/>
            <w:bookmarkStart w:id="28" w:name="_Toc10386"/>
            <w:bookmarkStart w:id="29" w:name="_Toc25747"/>
            <w:bookmarkStart w:id="30" w:name="_Toc369"/>
            <w:r>
              <w:rPr>
                <w:rFonts w:hint="eastAsia" w:asciiTheme="minorEastAsia" w:hAnsiTheme="minorEastAsia"/>
                <w:color w:val="FF0000"/>
                <w:sz w:val="21"/>
                <w:szCs w:val="21"/>
                <w:lang w:val="en-US" w:eastAsia="zh-CN"/>
              </w:rPr>
              <w:t>26.5发包人逾期不过程结算</w:t>
            </w:r>
            <w:bookmarkEnd w:id="27"/>
            <w:bookmarkEnd w:id="28"/>
            <w:bookmarkEnd w:id="29"/>
            <w:bookmarkEnd w:id="30"/>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发包人收到过程结算报告后，或在收到经修改的过程结算报告或补充结算资料后，在合同约定的时间内，既不认可承包人提交的过程结算报告（包括经修改的过程结算报告），又不提出异议的，视为发包人认可且接受承包人提交的过程结算报告（包括经修改的过程结算报告），应据此确认过程结算价款。</w:t>
            </w:r>
          </w:p>
          <w:p>
            <w:pPr>
              <w:jc w:val="both"/>
              <w:rPr>
                <w:rFonts w:hint="eastAsia" w:asciiTheme="minorEastAsia" w:hAnsiTheme="minorEastAsia"/>
                <w:color w:val="FF0000"/>
                <w:sz w:val="21"/>
                <w:szCs w:val="21"/>
                <w:lang w:val="en-US" w:eastAsia="zh-CN"/>
              </w:rPr>
            </w:pPr>
            <w:bookmarkStart w:id="31" w:name="_Toc10062"/>
            <w:bookmarkStart w:id="32" w:name="_Toc12000"/>
            <w:bookmarkStart w:id="33" w:name="_Toc22419"/>
            <w:bookmarkStart w:id="34" w:name="_Toc26290"/>
            <w:r>
              <w:rPr>
                <w:rFonts w:hint="eastAsia" w:asciiTheme="minorEastAsia" w:hAnsiTheme="minorEastAsia"/>
                <w:color w:val="FF0000"/>
                <w:sz w:val="21"/>
                <w:szCs w:val="21"/>
                <w:lang w:val="en-US" w:eastAsia="zh-CN"/>
              </w:rPr>
              <w:t>26.6过程结算支付</w:t>
            </w:r>
            <w:bookmarkEnd w:id="31"/>
            <w:bookmarkEnd w:id="32"/>
            <w:bookmarkEnd w:id="33"/>
            <w:bookmarkEnd w:id="34"/>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⑴发承包双方确认过程结算价款后7天内，监理人应签发过程结算支付证书，报发包人批准后送交承包人。</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⑵发包人应在确认过程结算支付证书后14天内向承包人支付过程结算价款。发包人在确认过程结算价款后14天内无正当理由不予支付的，从第15天起按同期银行贷款利率支付拖欠过程结算价款的贷款利息，并承担第29.1⑵项约定的违约责任。</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⑶已签发的过程结算支付证书有错漏或重复的，发承包双方应在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约定的时间内配合予以修正；经发承包双方复核并同意修正的，应在当期的过程结算中补充修正内容。</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⑷过程结算价款累计支付总额达到合同价格的一定比例时，暂停支付。发承包双方应在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中约定具体比例。</w:t>
            </w:r>
          </w:p>
          <w:p>
            <w:pPr>
              <w:jc w:val="both"/>
              <w:rPr>
                <w:rFonts w:hint="eastAsia" w:asciiTheme="minorEastAsia" w:hAnsiTheme="minorEastAsia"/>
                <w:color w:val="FF0000"/>
                <w:sz w:val="21"/>
                <w:szCs w:val="21"/>
                <w:lang w:val="en-US" w:eastAsia="zh-CN"/>
              </w:rPr>
            </w:pPr>
            <w:r>
              <w:rPr>
                <w:rFonts w:hint="eastAsia" w:asciiTheme="minorEastAsia" w:hAnsiTheme="minorEastAsia"/>
                <w:color w:val="FF0000"/>
                <w:sz w:val="21"/>
                <w:szCs w:val="21"/>
                <w:lang w:val="en-US" w:eastAsia="zh-CN"/>
              </w:rPr>
              <w:t>⑸有关过程结算文件的编制和审核均须经注册造价工程师签字盖章确认。</w:t>
            </w:r>
          </w:p>
          <w:p>
            <w:pPr>
              <w:jc w:val="both"/>
              <w:rPr>
                <w:rFonts w:hint="eastAsia" w:asciiTheme="minorEastAsia" w:hAnsiTheme="minorEastAsia"/>
                <w:color w:val="FF0000"/>
                <w:sz w:val="21"/>
                <w:szCs w:val="21"/>
                <w:lang w:val="en-US" w:eastAsia="zh-CN"/>
              </w:rPr>
            </w:pPr>
            <w:bookmarkStart w:id="35" w:name="_Toc27785"/>
            <w:bookmarkStart w:id="36" w:name="_Toc2999"/>
            <w:bookmarkStart w:id="37" w:name="_Toc24727"/>
            <w:bookmarkStart w:id="38" w:name="_Toc25659"/>
            <w:r>
              <w:rPr>
                <w:rFonts w:hint="eastAsia" w:asciiTheme="minorEastAsia" w:hAnsiTheme="minorEastAsia"/>
                <w:color w:val="FF0000"/>
                <w:sz w:val="21"/>
                <w:szCs w:val="21"/>
                <w:lang w:val="en-US" w:eastAsia="zh-CN"/>
              </w:rPr>
              <w:t>26.7过程结算暂定意见</w:t>
            </w:r>
            <w:bookmarkEnd w:id="35"/>
            <w:bookmarkEnd w:id="36"/>
            <w:bookmarkEnd w:id="37"/>
            <w:bookmarkEnd w:id="38"/>
          </w:p>
          <w:p>
            <w:pPr>
              <w:jc w:val="both"/>
              <w:rPr>
                <w:rFonts w:hint="eastAsia" w:ascii="宋体" w:hAnsi="宋体"/>
                <w:color w:val="FF0000"/>
                <w:sz w:val="21"/>
                <w:szCs w:val="21"/>
                <w:lang w:val="en-US" w:eastAsia="zh-CN"/>
              </w:rPr>
            </w:pPr>
            <w:r>
              <w:rPr>
                <w:rFonts w:hint="eastAsia" w:asciiTheme="minorEastAsia" w:hAnsiTheme="minorEastAsia"/>
                <w:color w:val="FF0000"/>
                <w:sz w:val="21"/>
                <w:szCs w:val="21"/>
                <w:lang w:val="en-US" w:eastAsia="zh-CN"/>
              </w:rPr>
              <w:t>发承包双方对过程结算不能达成一致意见的，双方可委托</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约定的第三方提出暂定结算意见。发承包双方在收到第三方暂定结算意见后，应在</w:t>
            </w:r>
            <w:r>
              <w:rPr>
                <w:rFonts w:hint="eastAsia" w:asciiTheme="minorEastAsia" w:hAnsiTheme="minorEastAsia"/>
                <w:b/>
                <w:bCs/>
                <w:i/>
                <w:iCs/>
                <w:color w:val="FF0000"/>
                <w:sz w:val="21"/>
                <w:szCs w:val="21"/>
                <w:lang w:val="en-US" w:eastAsia="zh-CN"/>
              </w:rPr>
              <w:t>专用条款</w:t>
            </w:r>
            <w:r>
              <w:rPr>
                <w:rFonts w:hint="eastAsia" w:asciiTheme="minorEastAsia" w:hAnsiTheme="minorEastAsia"/>
                <w:color w:val="FF0000"/>
                <w:sz w:val="21"/>
                <w:szCs w:val="21"/>
                <w:lang w:val="en-US" w:eastAsia="zh-CN"/>
              </w:rPr>
              <w:t>约定时间内，对暂定结算意见予以确认或提出异议。发承包双方同意暂定结算意见的，应以书面形式确认。经发承包双方同意的暂定结算意见将作为过程结算依据，对发承包双方都有约束力，直到其被改变为止。如发承包双方或一方不同意暂定结算意见的，应以书面形式向合同约定的第三方提出，同时抄送另一方。暂定结算意见应在竣工结算前被最终确认或修改，并在被确认或修改的当期调整过程结算价款。</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color w:val="FF0000"/>
                <w:sz w:val="21"/>
                <w:szCs w:val="21"/>
                <w:lang w:eastAsia="zh-CN"/>
              </w:rPr>
              <w:t>新增</w:t>
            </w:r>
          </w:p>
        </w:tc>
        <w:tc>
          <w:tcPr>
            <w:tcW w:w="27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color w:val="FF0000"/>
                <w:sz w:val="21"/>
                <w:szCs w:val="21"/>
                <w:lang w:eastAsia="zh-CN"/>
              </w:rPr>
            </w:pPr>
            <w:r>
              <w:rPr>
                <w:rFonts w:hint="eastAsia" w:ascii="宋体" w:hAnsi="宋体" w:eastAsia="宋体" w:cs="Times New Roman"/>
                <w:b w:val="0"/>
                <w:bCs w:val="0"/>
                <w:color w:val="auto"/>
                <w:sz w:val="21"/>
                <w:szCs w:val="21"/>
                <w:lang w:eastAsia="zh-CN"/>
              </w:rPr>
              <w:t>依据《关于完善建设工程价款结算有关办法的通知》（财建〔2022〕183号）、《广东省住房和城乡建设厅印发&lt;广东省住房和城乡建设厅关于房屋建筑和市政基础设施工程施工过程结算的若干指导意见&gt;的通知》（粤建市〔2019〕116号）及《深圳市住房和建设局关于全面推行建设工程合同网签的通知》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center"/>
              <w:rPr>
                <w:rFonts w:hint="default" w:asciiTheme="minorEastAsia" w:hAnsiTheme="minorEastAsia"/>
                <w:b w:val="0"/>
                <w:bCs w:val="0"/>
                <w:sz w:val="21"/>
                <w:szCs w:val="21"/>
                <w:lang w:val="en-US" w:eastAsia="zh-CN"/>
              </w:rPr>
            </w:pP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专用条款</w:t>
            </w:r>
          </w:p>
        </w:tc>
        <w:tc>
          <w:tcPr>
            <w:tcW w:w="136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default"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26过程结算</w:t>
            </w:r>
          </w:p>
        </w:tc>
        <w:tc>
          <w:tcPr>
            <w:tcW w:w="50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26过程结算</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26.1过程结算周期及验收要求</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发承包双方约定的过程结算周期：</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 xml:space="preserve">                                                                            </w:t>
            </w:r>
          </w:p>
          <w:p>
            <w:pPr>
              <w:jc w:val="both"/>
              <w:rPr>
                <w:rFonts w:hint="eastAsia" w:ascii="宋体" w:hAnsi="宋体"/>
                <w:color w:val="FF0000"/>
                <w:sz w:val="21"/>
                <w:szCs w:val="21"/>
                <w:u w:val="single"/>
                <w:lang w:val="en-US" w:eastAsia="zh-CN"/>
              </w:rPr>
            </w:pPr>
            <w:r>
              <w:rPr>
                <w:rFonts w:hint="eastAsia" w:ascii="宋体" w:hAnsi="宋体"/>
                <w:color w:val="FF0000"/>
                <w:sz w:val="21"/>
                <w:szCs w:val="21"/>
                <w:lang w:val="en-US" w:eastAsia="zh-CN"/>
              </w:rPr>
              <w:t>发承包双方约定的过程结算验收要求：</w:t>
            </w:r>
            <w:r>
              <w:rPr>
                <w:rFonts w:hint="eastAsia" w:ascii="宋体" w:hAnsi="宋体"/>
                <w:color w:val="FF0000"/>
                <w:sz w:val="21"/>
                <w:szCs w:val="21"/>
                <w:u w:val="single"/>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26.2过程结算报告的编制和提交</w:t>
            </w:r>
          </w:p>
          <w:p>
            <w:pPr>
              <w:jc w:val="both"/>
              <w:rPr>
                <w:rFonts w:hint="eastAsia" w:ascii="宋体" w:hAnsi="宋体"/>
                <w:color w:val="FF0000"/>
                <w:sz w:val="21"/>
                <w:szCs w:val="21"/>
                <w:u w:val="single"/>
                <w:lang w:val="en-US" w:eastAsia="zh-CN"/>
              </w:rPr>
            </w:pPr>
            <w:r>
              <w:rPr>
                <w:rFonts w:hint="eastAsia" w:ascii="宋体" w:hAnsi="宋体"/>
                <w:color w:val="FF0000"/>
                <w:sz w:val="21"/>
                <w:szCs w:val="21"/>
                <w:lang w:val="en-US" w:eastAsia="zh-CN"/>
              </w:rPr>
              <w:t>(2)承包人向发包人提交过程结算报告的时间为：</w:t>
            </w:r>
            <w:r>
              <w:rPr>
                <w:rFonts w:hint="eastAsia" w:ascii="宋体" w:hAnsi="宋体"/>
                <w:color w:val="FF0000"/>
                <w:sz w:val="21"/>
                <w:szCs w:val="21"/>
                <w:u w:val="single"/>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26.3过程结算报告的核对和修改</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 xml:space="preserve">(1)发包人应在收到承包人提交的过程结算报告后     </w:t>
            </w:r>
            <w:r>
              <w:rPr>
                <w:rFonts w:hint="eastAsia" w:ascii="宋体" w:hAnsi="宋体"/>
                <w:color w:val="FFFFFF" w:themeColor="background1"/>
                <w:sz w:val="21"/>
                <w:szCs w:val="21"/>
                <w:u w:val="single"/>
                <w:lang w:val="en-US" w:eastAsia="zh-CN"/>
                <w14:textFill>
                  <w14:solidFill>
                    <w14:schemeClr w14:val="bg1"/>
                  </w14:solidFill>
                </w14:textFill>
              </w:rPr>
              <w:t>1</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天内，对承包人提交的过程结算报告进行核对。</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②承包人应在收到发包人相关书面通知后</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天内，向发包人提交经修改的过程结算报告或按要求补充结算资料，发包人应在收到承包人相关书面资料后</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天内进行核对。</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26.6过程结算支付</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(3)发承包双方约定修正时间为：</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(4)过程结算价款累计支付总额达到合同价格的</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%时，暂停支付。</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26.7过程结算暂定意见</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发承包双方委托的第三方为：</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 xml:space="preserve">                         </w:t>
            </w:r>
          </w:p>
          <w:p>
            <w:pPr>
              <w:jc w:val="both"/>
              <w:rPr>
                <w:rFonts w:hint="eastAsia" w:ascii="宋体" w:hAnsi="宋体"/>
                <w:color w:val="FF0000"/>
                <w:sz w:val="21"/>
                <w:szCs w:val="21"/>
                <w:lang w:val="en-US" w:eastAsia="zh-CN"/>
              </w:rPr>
            </w:pPr>
            <w:r>
              <w:rPr>
                <w:rFonts w:hint="eastAsia" w:ascii="宋体" w:hAnsi="宋体"/>
                <w:color w:val="FF0000"/>
                <w:sz w:val="21"/>
                <w:szCs w:val="21"/>
                <w:lang w:val="en-US" w:eastAsia="zh-CN"/>
              </w:rPr>
              <w:t>发承包双方应在收到第三方暂定结算意见后</w:t>
            </w:r>
            <w:r>
              <w:rPr>
                <w:rFonts w:hint="eastAsia" w:ascii="宋体" w:hAnsi="宋体"/>
                <w:color w:val="FF0000"/>
                <w:sz w:val="21"/>
                <w:szCs w:val="21"/>
                <w:u w:val="single"/>
                <w:lang w:val="en-US" w:eastAsia="zh-CN"/>
              </w:rPr>
              <w:t xml:space="preserve">     </w:t>
            </w:r>
            <w:r>
              <w:rPr>
                <w:rFonts w:hint="eastAsia" w:ascii="宋体" w:hAnsi="宋体"/>
                <w:color w:val="FF0000"/>
                <w:sz w:val="21"/>
                <w:szCs w:val="21"/>
                <w:lang w:val="en-US" w:eastAsia="zh-CN"/>
              </w:rPr>
              <w:t>天内，对暂定结算意见予以确认或提出异议。</w:t>
            </w:r>
          </w:p>
        </w:tc>
        <w:tc>
          <w:tcPr>
            <w:tcW w:w="5006" w:type="dxa"/>
            <w:tcBorders>
              <w:top w:val="single" w:color="auto" w:sz="4" w:space="0"/>
              <w:left w:val="single" w:color="auto" w:sz="4" w:space="0"/>
              <w:bottom w:val="single" w:color="auto" w:sz="4" w:space="0"/>
              <w:right w:val="single" w:color="auto" w:sz="4" w:space="0"/>
            </w:tcBorders>
            <w:shd w:val="clear" w:color="auto" w:fill="FFFFFF" w:themeFill="background1"/>
            <w:vAlign w:val="top"/>
          </w:tcPr>
          <w:p>
            <w:pPr>
              <w:jc w:val="both"/>
              <w:rPr>
                <w:rFonts w:hint="eastAsia" w:ascii="宋体" w:hAnsi="宋体" w:eastAsia="宋体" w:cs="Times New Roman"/>
                <w:b w:val="0"/>
                <w:bCs w:val="0"/>
                <w:sz w:val="21"/>
                <w:szCs w:val="21"/>
                <w:lang w:eastAsia="zh-CN"/>
              </w:rPr>
            </w:pPr>
            <w:r>
              <w:rPr>
                <w:rFonts w:hint="eastAsia" w:ascii="宋体" w:hAnsi="宋体" w:eastAsia="宋体" w:cs="Times New Roman"/>
                <w:b w:val="0"/>
                <w:bCs w:val="0"/>
                <w:color w:val="FF0000"/>
                <w:sz w:val="21"/>
                <w:szCs w:val="21"/>
                <w:lang w:eastAsia="zh-CN"/>
              </w:rPr>
              <w:t>新增</w:t>
            </w:r>
          </w:p>
        </w:tc>
        <w:tc>
          <w:tcPr>
            <w:tcW w:w="276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both"/>
              <w:rPr>
                <w:rFonts w:hint="eastAsia" w:ascii="宋体" w:hAnsi="宋体" w:eastAsia="宋体" w:cs="Times New Roman"/>
                <w:b w:val="0"/>
                <w:bCs w:val="0"/>
                <w:color w:val="FF0000"/>
                <w:sz w:val="21"/>
                <w:szCs w:val="21"/>
                <w:lang w:eastAsia="zh-CN"/>
              </w:rPr>
            </w:pPr>
            <w:r>
              <w:rPr>
                <w:rFonts w:hint="eastAsia" w:ascii="宋体" w:hAnsi="宋体" w:eastAsia="宋体" w:cs="Times New Roman"/>
                <w:b w:val="0"/>
                <w:bCs w:val="0"/>
                <w:color w:val="auto"/>
                <w:sz w:val="21"/>
                <w:szCs w:val="21"/>
                <w:lang w:eastAsia="zh-CN"/>
              </w:rPr>
              <w:t>依据《关于完善建设工程价款结算有关办法的通知》（财建〔2022〕183号）及《广东省住房和城乡建设厅印发&lt;广东省住房和城乡建设厅关于房屋建筑和市政基础设施工程施工过程结算的若干指导意见&gt;的通知》（粤建市〔2019〕116号）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1" w:type="dxa"/>
            <w:tcBorders>
              <w:top w:val="single" w:color="auto" w:sz="4" w:space="0"/>
              <w:left w:val="single" w:color="auto" w:sz="4" w:space="0"/>
              <w:right w:val="single" w:color="auto" w:sz="4" w:space="0"/>
            </w:tcBorders>
            <w:shd w:val="clear" w:color="auto" w:fill="EEECE1" w:themeFill="background2"/>
            <w:vAlign w:val="center"/>
          </w:tcPr>
          <w:p>
            <w:pPr>
              <w:jc w:val="center"/>
              <w:rPr>
                <w:rFonts w:hint="eastAsia" w:asciiTheme="minorEastAsia" w:hAnsiTheme="minorEastAsia"/>
                <w:b w:val="0"/>
                <w:bCs w:val="0"/>
                <w:sz w:val="21"/>
                <w:szCs w:val="21"/>
                <w:lang w:val="en-US" w:eastAsia="zh-CN"/>
              </w:rPr>
            </w:pPr>
            <w:r>
              <w:rPr>
                <w:rFonts w:hint="eastAsia" w:asciiTheme="minorEastAsia" w:hAnsiTheme="minorEastAsia"/>
                <w:b/>
                <w:bCs/>
                <w:sz w:val="21"/>
                <w:szCs w:val="21"/>
                <w:lang w:val="en-US" w:eastAsia="zh-CN"/>
              </w:rPr>
              <w:t>七</w:t>
            </w:r>
          </w:p>
        </w:tc>
        <w:tc>
          <w:tcPr>
            <w:tcW w:w="2473" w:type="dxa"/>
            <w:gridSpan w:val="2"/>
            <w:tcBorders>
              <w:top w:val="single" w:color="auto" w:sz="4" w:space="0"/>
              <w:left w:val="single" w:color="auto" w:sz="4" w:space="0"/>
              <w:right w:val="single" w:color="auto" w:sz="4" w:space="0"/>
            </w:tcBorders>
            <w:shd w:val="clear" w:color="auto" w:fill="EEECE1" w:themeFill="background2"/>
            <w:vAlign w:val="center"/>
          </w:tcPr>
          <w:p>
            <w:pPr>
              <w:jc w:val="center"/>
              <w:rPr>
                <w:rFonts w:hint="eastAsia" w:ascii="宋体" w:hAnsi="宋体" w:eastAsia="宋体" w:cs="Times New Roman"/>
                <w:b/>
                <w:bCs/>
                <w:sz w:val="21"/>
                <w:szCs w:val="21"/>
                <w:lang w:val="en-US" w:eastAsia="zh-CN"/>
              </w:rPr>
            </w:pPr>
            <w:r>
              <w:rPr>
                <w:rFonts w:hint="eastAsia" w:ascii="宋体" w:hAnsi="宋体" w:eastAsia="宋体" w:cs="Times New Roman"/>
                <w:b/>
                <w:bCs/>
                <w:sz w:val="21"/>
                <w:szCs w:val="21"/>
                <w:lang w:val="en-US" w:eastAsia="zh-CN"/>
              </w:rPr>
              <w:t>其他</w:t>
            </w:r>
          </w:p>
        </w:tc>
        <w:tc>
          <w:tcPr>
            <w:tcW w:w="5004"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numPr>
                <w:ilvl w:val="0"/>
                <w:numId w:val="0"/>
              </w:numPr>
              <w:jc w:val="both"/>
              <w:rPr>
                <w:rFonts w:hint="eastAsia" w:ascii="宋体" w:hAnsi="宋体"/>
                <w:color w:val="auto"/>
                <w:sz w:val="21"/>
                <w:szCs w:val="21"/>
                <w:lang w:val="en-US" w:eastAsia="zh-CN"/>
              </w:rPr>
            </w:pPr>
            <w:r>
              <w:rPr>
                <w:rFonts w:hint="eastAsia" w:ascii="宋体" w:hAnsi="宋体"/>
                <w:color w:val="auto"/>
                <w:sz w:val="21"/>
                <w:szCs w:val="21"/>
                <w:lang w:val="en-US" w:eastAsia="zh-CN"/>
              </w:rPr>
              <w:t>1、对20.3</w:t>
            </w:r>
            <w:r>
              <w:rPr>
                <w:rFonts w:hint="eastAsia" w:ascii="宋体" w:hAnsi="宋体"/>
                <w:kern w:val="0"/>
              </w:rPr>
              <w:t>〔</w:t>
            </w:r>
            <w:r>
              <w:rPr>
                <w:rFonts w:hint="eastAsia" w:ascii="宋体" w:hAnsi="宋体"/>
                <w:color w:val="auto"/>
                <w:sz w:val="21"/>
                <w:szCs w:val="21"/>
                <w:lang w:val="en-US" w:eastAsia="zh-CN"/>
              </w:rPr>
              <w:t>法律法规的改变</w:t>
            </w:r>
            <w:r>
              <w:rPr>
                <w:rFonts w:hint="eastAsia" w:ascii="宋体" w:hAnsi="宋体"/>
                <w:kern w:val="0"/>
              </w:rPr>
              <w:t>〕</w:t>
            </w:r>
            <w:r>
              <w:rPr>
                <w:rFonts w:hint="eastAsia" w:ascii="宋体" w:hAnsi="宋体"/>
                <w:color w:val="auto"/>
                <w:sz w:val="21"/>
                <w:szCs w:val="21"/>
                <w:lang w:val="en-US" w:eastAsia="zh-CN"/>
              </w:rPr>
              <w:t>条款内容进行了</w:t>
            </w:r>
            <w:r>
              <w:rPr>
                <w:rFonts w:hint="eastAsia" w:ascii="宋体" w:hAnsi="宋体" w:eastAsia="宋体" w:cs="Times New Roman"/>
                <w:color w:val="auto"/>
                <w:sz w:val="21"/>
                <w:szCs w:val="21"/>
                <w:lang w:eastAsia="zh-CN"/>
              </w:rPr>
              <w:t>优化完善。</w:t>
            </w:r>
          </w:p>
          <w:p>
            <w:pPr>
              <w:numPr>
                <w:ilvl w:val="0"/>
                <w:numId w:val="0"/>
              </w:numPr>
              <w:jc w:val="both"/>
              <w:rPr>
                <w:rFonts w:hint="eastAsia" w:ascii="宋体" w:hAnsi="宋体"/>
                <w:color w:val="auto"/>
                <w:sz w:val="21"/>
                <w:szCs w:val="21"/>
                <w:lang w:val="en-US" w:eastAsia="zh-CN"/>
              </w:rPr>
            </w:pPr>
            <w:r>
              <w:rPr>
                <w:rFonts w:hint="eastAsia" w:ascii="宋体" w:hAnsi="宋体"/>
                <w:color w:val="auto"/>
                <w:sz w:val="21"/>
                <w:szCs w:val="21"/>
                <w:lang w:val="en-US" w:eastAsia="zh-CN"/>
              </w:rPr>
              <w:t>2、对23</w:t>
            </w:r>
            <w:r>
              <w:rPr>
                <w:rFonts w:hint="eastAsia" w:ascii="宋体" w:hAnsi="宋体"/>
                <w:kern w:val="0"/>
              </w:rPr>
              <w:t>〔</w:t>
            </w:r>
            <w:r>
              <w:rPr>
                <w:rFonts w:hint="eastAsia" w:ascii="宋体" w:hAnsi="宋体" w:eastAsia="宋体" w:cs="宋体"/>
                <w:sz w:val="21"/>
                <w:szCs w:val="21"/>
                <w:lang w:eastAsia="zh-CN"/>
              </w:rPr>
              <w:t>工程款支付</w:t>
            </w:r>
            <w:r>
              <w:rPr>
                <w:rFonts w:hint="eastAsia" w:ascii="宋体" w:hAnsi="宋体"/>
                <w:kern w:val="0"/>
              </w:rPr>
              <w:t>〕</w:t>
            </w:r>
            <w:r>
              <w:rPr>
                <w:rFonts w:ascii="宋体" w:hAnsi="宋体" w:eastAsia="宋体" w:cs="宋体"/>
                <w:sz w:val="21"/>
                <w:szCs w:val="21"/>
              </w:rPr>
              <w:t>、</w:t>
            </w:r>
            <w:r>
              <w:rPr>
                <w:rFonts w:hint="eastAsia" w:ascii="宋体" w:hAnsi="宋体" w:eastAsia="宋体" w:cs="宋体"/>
                <w:sz w:val="21"/>
                <w:szCs w:val="21"/>
                <w:lang w:val="en-US" w:eastAsia="zh-CN"/>
              </w:rPr>
              <w:t>26</w:t>
            </w:r>
            <w:r>
              <w:rPr>
                <w:rFonts w:hint="eastAsia" w:ascii="宋体" w:hAnsi="宋体"/>
                <w:kern w:val="0"/>
              </w:rPr>
              <w:t>〔</w:t>
            </w:r>
            <w:r>
              <w:rPr>
                <w:rFonts w:ascii="宋体" w:hAnsi="宋体" w:eastAsia="宋体" w:cs="宋体"/>
                <w:sz w:val="21"/>
                <w:szCs w:val="21"/>
              </w:rPr>
              <w:t>过程结算</w:t>
            </w:r>
            <w:r>
              <w:rPr>
                <w:rFonts w:hint="eastAsia" w:ascii="宋体" w:hAnsi="宋体"/>
                <w:kern w:val="0"/>
              </w:rPr>
              <w:t>〕</w:t>
            </w:r>
            <w:r>
              <w:rPr>
                <w:rFonts w:ascii="宋体" w:hAnsi="宋体" w:eastAsia="宋体" w:cs="宋体"/>
                <w:sz w:val="21"/>
                <w:szCs w:val="21"/>
              </w:rPr>
              <w:t>、</w:t>
            </w:r>
            <w:r>
              <w:rPr>
                <w:rFonts w:hint="eastAsia" w:ascii="宋体" w:hAnsi="宋体" w:eastAsia="宋体" w:cs="宋体"/>
                <w:sz w:val="21"/>
                <w:szCs w:val="21"/>
                <w:lang w:val="en-US" w:eastAsia="zh-CN"/>
              </w:rPr>
              <w:t>28</w:t>
            </w:r>
            <w:r>
              <w:rPr>
                <w:rFonts w:hint="eastAsia" w:ascii="宋体" w:hAnsi="宋体"/>
                <w:kern w:val="0"/>
              </w:rPr>
              <w:t>〔</w:t>
            </w:r>
            <w:r>
              <w:rPr>
                <w:rFonts w:ascii="宋体" w:hAnsi="宋体" w:eastAsia="宋体" w:cs="宋体"/>
                <w:sz w:val="21"/>
                <w:szCs w:val="21"/>
              </w:rPr>
              <w:t>竣工结算</w:t>
            </w:r>
            <w:r>
              <w:rPr>
                <w:rFonts w:hint="eastAsia" w:ascii="宋体" w:hAnsi="宋体"/>
                <w:kern w:val="0"/>
              </w:rPr>
              <w:t>〕</w:t>
            </w:r>
            <w:r>
              <w:rPr>
                <w:rFonts w:hint="eastAsia" w:ascii="宋体" w:hAnsi="宋体" w:eastAsia="宋体" w:cs="宋体"/>
                <w:sz w:val="21"/>
                <w:szCs w:val="21"/>
                <w:lang w:eastAsia="zh-CN"/>
              </w:rPr>
              <w:t>等其他</w:t>
            </w:r>
            <w:r>
              <w:rPr>
                <w:rFonts w:ascii="宋体" w:hAnsi="宋体" w:eastAsia="宋体" w:cs="宋体"/>
                <w:sz w:val="21"/>
                <w:szCs w:val="21"/>
              </w:rPr>
              <w:t>相关条款</w:t>
            </w:r>
            <w:r>
              <w:rPr>
                <w:rFonts w:hint="eastAsia" w:ascii="宋体" w:hAnsi="宋体"/>
                <w:color w:val="auto"/>
                <w:sz w:val="21"/>
                <w:szCs w:val="21"/>
                <w:lang w:val="en-US" w:eastAsia="zh-CN"/>
              </w:rPr>
              <w:t>序号进行了调整，对条款文字表述进行了对应完善。</w:t>
            </w:r>
          </w:p>
        </w:tc>
        <w:tc>
          <w:tcPr>
            <w:tcW w:w="5006"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宋体" w:hAnsi="宋体" w:eastAsia="宋体" w:cs="Times New Roman"/>
                <w:b w:val="0"/>
                <w:bCs w:val="0"/>
                <w:sz w:val="21"/>
                <w:szCs w:val="21"/>
                <w:lang w:eastAsia="zh-CN"/>
              </w:rPr>
            </w:pPr>
          </w:p>
        </w:tc>
        <w:tc>
          <w:tcPr>
            <w:tcW w:w="2763"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jc w:val="both"/>
              <w:rPr>
                <w:rFonts w:hint="eastAsia" w:ascii="宋体" w:hAnsi="宋体" w:eastAsia="宋体" w:cs="Times New Roman"/>
                <w:b w:val="0"/>
                <w:bCs w:val="0"/>
                <w:sz w:val="21"/>
                <w:szCs w:val="21"/>
                <w:lang w:eastAsia="zh-CN"/>
              </w:rPr>
            </w:pPr>
          </w:p>
        </w:tc>
      </w:tr>
    </w:tbl>
    <w:p/>
    <w:sectPr>
      <w:footerReference r:id="rId3" w:type="default"/>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153271"/>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D9B662"/>
    <w:multiLevelType w:val="singleLevel"/>
    <w:tmpl w:val="BCD9B662"/>
    <w:lvl w:ilvl="0" w:tentative="0">
      <w:start w:val="1"/>
      <w:numFmt w:val="decimal"/>
      <w:lvlText w:val="(%1)"/>
      <w:lvlJc w:val="left"/>
      <w:pPr>
        <w:tabs>
          <w:tab w:val="left" w:pos="312"/>
        </w:tabs>
      </w:pPr>
    </w:lvl>
  </w:abstractNum>
  <w:abstractNum w:abstractNumId="1">
    <w:nsid w:val="45C42C9A"/>
    <w:multiLevelType w:val="multilevel"/>
    <w:tmpl w:val="45C42C9A"/>
    <w:lvl w:ilvl="0" w:tentative="0">
      <w:start w:val="1"/>
      <w:numFmt w:val="decimal"/>
      <w:lvlText w:val="%1"/>
      <w:lvlJc w:val="left"/>
      <w:pPr>
        <w:tabs>
          <w:tab w:val="left" w:pos="4032"/>
        </w:tabs>
        <w:ind w:left="4032" w:hanging="432"/>
      </w:pPr>
    </w:lvl>
    <w:lvl w:ilvl="1" w:tentative="0">
      <w:start w:val="1"/>
      <w:numFmt w:val="decimal"/>
      <w:pStyle w:val="3"/>
      <w:lvlText w:val="%1.%2"/>
      <w:lvlJc w:val="left"/>
      <w:pPr>
        <w:tabs>
          <w:tab w:val="left" w:pos="4545"/>
        </w:tabs>
        <w:ind w:left="4545" w:hanging="576"/>
      </w:pPr>
      <w:rPr>
        <w:strike w:val="0"/>
        <w:color w:val="auto"/>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ZmFiZmU2ZTY1MTc1MDdmYTJjYTRmY2FlNDBhMzIifQ=="/>
  </w:docVars>
  <w:rsids>
    <w:rsidRoot w:val="0098661E"/>
    <w:rsid w:val="000012DA"/>
    <w:rsid w:val="000070A0"/>
    <w:rsid w:val="00012661"/>
    <w:rsid w:val="000131AD"/>
    <w:rsid w:val="0001388E"/>
    <w:rsid w:val="00013CC0"/>
    <w:rsid w:val="000218C3"/>
    <w:rsid w:val="00021B42"/>
    <w:rsid w:val="00025A87"/>
    <w:rsid w:val="000312F3"/>
    <w:rsid w:val="00032736"/>
    <w:rsid w:val="00033150"/>
    <w:rsid w:val="00044390"/>
    <w:rsid w:val="00046FEA"/>
    <w:rsid w:val="00053820"/>
    <w:rsid w:val="00057A7B"/>
    <w:rsid w:val="00061B94"/>
    <w:rsid w:val="00070F13"/>
    <w:rsid w:val="000713DC"/>
    <w:rsid w:val="00071CD9"/>
    <w:rsid w:val="00075792"/>
    <w:rsid w:val="00076DCE"/>
    <w:rsid w:val="000851EB"/>
    <w:rsid w:val="000908AC"/>
    <w:rsid w:val="00094359"/>
    <w:rsid w:val="00095770"/>
    <w:rsid w:val="000A37DD"/>
    <w:rsid w:val="000A622A"/>
    <w:rsid w:val="000A7665"/>
    <w:rsid w:val="000B0B46"/>
    <w:rsid w:val="000B67A8"/>
    <w:rsid w:val="000C09EB"/>
    <w:rsid w:val="000C30EC"/>
    <w:rsid w:val="000C4A5E"/>
    <w:rsid w:val="000C4C82"/>
    <w:rsid w:val="000D11ED"/>
    <w:rsid w:val="000D6ACC"/>
    <w:rsid w:val="000E1F42"/>
    <w:rsid w:val="000E24C4"/>
    <w:rsid w:val="000E3EA6"/>
    <w:rsid w:val="000E463D"/>
    <w:rsid w:val="00100B4B"/>
    <w:rsid w:val="001056A9"/>
    <w:rsid w:val="001152AB"/>
    <w:rsid w:val="0012182F"/>
    <w:rsid w:val="00123AE9"/>
    <w:rsid w:val="00130C80"/>
    <w:rsid w:val="001310BA"/>
    <w:rsid w:val="00132A81"/>
    <w:rsid w:val="001355D2"/>
    <w:rsid w:val="00136C14"/>
    <w:rsid w:val="00142533"/>
    <w:rsid w:val="00146A8D"/>
    <w:rsid w:val="00150167"/>
    <w:rsid w:val="00152F51"/>
    <w:rsid w:val="00160431"/>
    <w:rsid w:val="0016696D"/>
    <w:rsid w:val="001722BB"/>
    <w:rsid w:val="00177209"/>
    <w:rsid w:val="00183B30"/>
    <w:rsid w:val="0019080F"/>
    <w:rsid w:val="0019354A"/>
    <w:rsid w:val="001951A9"/>
    <w:rsid w:val="0019531E"/>
    <w:rsid w:val="00197AD9"/>
    <w:rsid w:val="001A05EE"/>
    <w:rsid w:val="001A646E"/>
    <w:rsid w:val="001B10F2"/>
    <w:rsid w:val="001B3858"/>
    <w:rsid w:val="001B6DC9"/>
    <w:rsid w:val="001C3DB3"/>
    <w:rsid w:val="001D1392"/>
    <w:rsid w:val="001D431D"/>
    <w:rsid w:val="001E056C"/>
    <w:rsid w:val="001E42FD"/>
    <w:rsid w:val="001E59ED"/>
    <w:rsid w:val="001F0771"/>
    <w:rsid w:val="001F16D1"/>
    <w:rsid w:val="001F533B"/>
    <w:rsid w:val="00201E0E"/>
    <w:rsid w:val="00207A3D"/>
    <w:rsid w:val="0021507C"/>
    <w:rsid w:val="002171CE"/>
    <w:rsid w:val="00230E7E"/>
    <w:rsid w:val="00231A4E"/>
    <w:rsid w:val="00235D5C"/>
    <w:rsid w:val="00241198"/>
    <w:rsid w:val="00245424"/>
    <w:rsid w:val="002502CE"/>
    <w:rsid w:val="00250FDA"/>
    <w:rsid w:val="00252AF4"/>
    <w:rsid w:val="00252FEC"/>
    <w:rsid w:val="00253031"/>
    <w:rsid w:val="00255625"/>
    <w:rsid w:val="0027546F"/>
    <w:rsid w:val="002840F6"/>
    <w:rsid w:val="00287A6D"/>
    <w:rsid w:val="00295152"/>
    <w:rsid w:val="0029645C"/>
    <w:rsid w:val="002A04FA"/>
    <w:rsid w:val="002A2841"/>
    <w:rsid w:val="002A4CF6"/>
    <w:rsid w:val="002B6A85"/>
    <w:rsid w:val="002C1347"/>
    <w:rsid w:val="002C5327"/>
    <w:rsid w:val="002C7864"/>
    <w:rsid w:val="002C7D79"/>
    <w:rsid w:val="002D5971"/>
    <w:rsid w:val="002D66B6"/>
    <w:rsid w:val="002E6BF0"/>
    <w:rsid w:val="002F0821"/>
    <w:rsid w:val="002F220B"/>
    <w:rsid w:val="002F52BB"/>
    <w:rsid w:val="00305C79"/>
    <w:rsid w:val="00315967"/>
    <w:rsid w:val="003201C9"/>
    <w:rsid w:val="00323ABD"/>
    <w:rsid w:val="003247C9"/>
    <w:rsid w:val="00334FC1"/>
    <w:rsid w:val="00350414"/>
    <w:rsid w:val="00353BB7"/>
    <w:rsid w:val="00354CEC"/>
    <w:rsid w:val="00357DC0"/>
    <w:rsid w:val="0036130A"/>
    <w:rsid w:val="0036386D"/>
    <w:rsid w:val="00363D26"/>
    <w:rsid w:val="0036509E"/>
    <w:rsid w:val="0037087B"/>
    <w:rsid w:val="00371403"/>
    <w:rsid w:val="00387762"/>
    <w:rsid w:val="00397810"/>
    <w:rsid w:val="003A0B5A"/>
    <w:rsid w:val="003A19B4"/>
    <w:rsid w:val="003A389B"/>
    <w:rsid w:val="003A3AF6"/>
    <w:rsid w:val="003A5B3D"/>
    <w:rsid w:val="003A5CF7"/>
    <w:rsid w:val="003B0EB5"/>
    <w:rsid w:val="003B62FC"/>
    <w:rsid w:val="003B6ECD"/>
    <w:rsid w:val="003C14D2"/>
    <w:rsid w:val="003C591C"/>
    <w:rsid w:val="003D1E87"/>
    <w:rsid w:val="003D3151"/>
    <w:rsid w:val="003D64B5"/>
    <w:rsid w:val="003E2F24"/>
    <w:rsid w:val="003F261C"/>
    <w:rsid w:val="003F2AC7"/>
    <w:rsid w:val="003F7BCC"/>
    <w:rsid w:val="00407742"/>
    <w:rsid w:val="00412D2A"/>
    <w:rsid w:val="0041498C"/>
    <w:rsid w:val="004165E0"/>
    <w:rsid w:val="004245E7"/>
    <w:rsid w:val="00426FB5"/>
    <w:rsid w:val="004272A2"/>
    <w:rsid w:val="0042747F"/>
    <w:rsid w:val="004314FD"/>
    <w:rsid w:val="00432FDB"/>
    <w:rsid w:val="004376F2"/>
    <w:rsid w:val="0044497E"/>
    <w:rsid w:val="004647D4"/>
    <w:rsid w:val="00465C07"/>
    <w:rsid w:val="00466BD3"/>
    <w:rsid w:val="0046720B"/>
    <w:rsid w:val="00467455"/>
    <w:rsid w:val="00472346"/>
    <w:rsid w:val="004723FC"/>
    <w:rsid w:val="00486B5F"/>
    <w:rsid w:val="00487E82"/>
    <w:rsid w:val="00496745"/>
    <w:rsid w:val="004A6437"/>
    <w:rsid w:val="004B03DA"/>
    <w:rsid w:val="004B1AFE"/>
    <w:rsid w:val="004B3119"/>
    <w:rsid w:val="004B3C12"/>
    <w:rsid w:val="004B609F"/>
    <w:rsid w:val="004C17B5"/>
    <w:rsid w:val="004C2B7B"/>
    <w:rsid w:val="004C69E5"/>
    <w:rsid w:val="004D6EF8"/>
    <w:rsid w:val="004E1E74"/>
    <w:rsid w:val="004E4AAC"/>
    <w:rsid w:val="004E6EEC"/>
    <w:rsid w:val="0051618F"/>
    <w:rsid w:val="0052108F"/>
    <w:rsid w:val="00525092"/>
    <w:rsid w:val="0053144C"/>
    <w:rsid w:val="00533DEF"/>
    <w:rsid w:val="0053575D"/>
    <w:rsid w:val="00540748"/>
    <w:rsid w:val="00546771"/>
    <w:rsid w:val="00554395"/>
    <w:rsid w:val="0055455C"/>
    <w:rsid w:val="005612DF"/>
    <w:rsid w:val="0056168F"/>
    <w:rsid w:val="005649AE"/>
    <w:rsid w:val="0058179E"/>
    <w:rsid w:val="00581B83"/>
    <w:rsid w:val="00583567"/>
    <w:rsid w:val="00593B6C"/>
    <w:rsid w:val="00595068"/>
    <w:rsid w:val="00596684"/>
    <w:rsid w:val="005A201D"/>
    <w:rsid w:val="005A20D8"/>
    <w:rsid w:val="005A267C"/>
    <w:rsid w:val="005A40E1"/>
    <w:rsid w:val="005B5852"/>
    <w:rsid w:val="005C0D7C"/>
    <w:rsid w:val="005C65F9"/>
    <w:rsid w:val="005D074B"/>
    <w:rsid w:val="005D1D30"/>
    <w:rsid w:val="005D3100"/>
    <w:rsid w:val="005D6A3E"/>
    <w:rsid w:val="005D6D87"/>
    <w:rsid w:val="005D7672"/>
    <w:rsid w:val="005D7F9A"/>
    <w:rsid w:val="005E25E3"/>
    <w:rsid w:val="005E3DAC"/>
    <w:rsid w:val="005F24F8"/>
    <w:rsid w:val="005F2AA6"/>
    <w:rsid w:val="00604F53"/>
    <w:rsid w:val="006050F4"/>
    <w:rsid w:val="006051E1"/>
    <w:rsid w:val="0060559C"/>
    <w:rsid w:val="006210B8"/>
    <w:rsid w:val="0062659A"/>
    <w:rsid w:val="006277EF"/>
    <w:rsid w:val="006334BA"/>
    <w:rsid w:val="0064161B"/>
    <w:rsid w:val="00643377"/>
    <w:rsid w:val="00644386"/>
    <w:rsid w:val="00645ED5"/>
    <w:rsid w:val="006513A8"/>
    <w:rsid w:val="006530AA"/>
    <w:rsid w:val="00653D1F"/>
    <w:rsid w:val="006557CE"/>
    <w:rsid w:val="00657421"/>
    <w:rsid w:val="00660573"/>
    <w:rsid w:val="0066485D"/>
    <w:rsid w:val="006648D6"/>
    <w:rsid w:val="0066667F"/>
    <w:rsid w:val="006674DE"/>
    <w:rsid w:val="0066798A"/>
    <w:rsid w:val="00674D11"/>
    <w:rsid w:val="00676282"/>
    <w:rsid w:val="00676A07"/>
    <w:rsid w:val="00682404"/>
    <w:rsid w:val="00686D07"/>
    <w:rsid w:val="0069039C"/>
    <w:rsid w:val="0069122A"/>
    <w:rsid w:val="00695034"/>
    <w:rsid w:val="00695A9B"/>
    <w:rsid w:val="006A17C2"/>
    <w:rsid w:val="006A6781"/>
    <w:rsid w:val="006B7E2E"/>
    <w:rsid w:val="006C5C12"/>
    <w:rsid w:val="006C6B4A"/>
    <w:rsid w:val="006D0B8A"/>
    <w:rsid w:val="006D4410"/>
    <w:rsid w:val="006D6F6D"/>
    <w:rsid w:val="006D7969"/>
    <w:rsid w:val="006E3040"/>
    <w:rsid w:val="006E71ED"/>
    <w:rsid w:val="006F062A"/>
    <w:rsid w:val="006F6832"/>
    <w:rsid w:val="0071147A"/>
    <w:rsid w:val="0072138E"/>
    <w:rsid w:val="00732A46"/>
    <w:rsid w:val="00732BB0"/>
    <w:rsid w:val="00735950"/>
    <w:rsid w:val="00740736"/>
    <w:rsid w:val="007457D1"/>
    <w:rsid w:val="00746C78"/>
    <w:rsid w:val="007510FD"/>
    <w:rsid w:val="00751EA2"/>
    <w:rsid w:val="00760E7C"/>
    <w:rsid w:val="00761A2C"/>
    <w:rsid w:val="007622D0"/>
    <w:rsid w:val="00762872"/>
    <w:rsid w:val="00772657"/>
    <w:rsid w:val="00773119"/>
    <w:rsid w:val="0077369F"/>
    <w:rsid w:val="007764EA"/>
    <w:rsid w:val="00785992"/>
    <w:rsid w:val="007906C6"/>
    <w:rsid w:val="007911CA"/>
    <w:rsid w:val="00794EAE"/>
    <w:rsid w:val="007974D2"/>
    <w:rsid w:val="007A4980"/>
    <w:rsid w:val="007A7CD7"/>
    <w:rsid w:val="007A7E3E"/>
    <w:rsid w:val="007B25CF"/>
    <w:rsid w:val="007B5A78"/>
    <w:rsid w:val="007C1F6D"/>
    <w:rsid w:val="007C20D3"/>
    <w:rsid w:val="007D40B5"/>
    <w:rsid w:val="007D4738"/>
    <w:rsid w:val="007D5AE7"/>
    <w:rsid w:val="007E148D"/>
    <w:rsid w:val="007E6A36"/>
    <w:rsid w:val="007E7D3E"/>
    <w:rsid w:val="007F1180"/>
    <w:rsid w:val="007F2E06"/>
    <w:rsid w:val="007F4256"/>
    <w:rsid w:val="007F6A8D"/>
    <w:rsid w:val="0080010E"/>
    <w:rsid w:val="00801D91"/>
    <w:rsid w:val="0080266C"/>
    <w:rsid w:val="00803A26"/>
    <w:rsid w:val="008047E2"/>
    <w:rsid w:val="00804FE1"/>
    <w:rsid w:val="0081142D"/>
    <w:rsid w:val="00816C40"/>
    <w:rsid w:val="0082283D"/>
    <w:rsid w:val="00825B30"/>
    <w:rsid w:val="00830F1B"/>
    <w:rsid w:val="0083187D"/>
    <w:rsid w:val="00832342"/>
    <w:rsid w:val="00832C16"/>
    <w:rsid w:val="00837C9F"/>
    <w:rsid w:val="008425CF"/>
    <w:rsid w:val="00843D8C"/>
    <w:rsid w:val="0084661E"/>
    <w:rsid w:val="0084689A"/>
    <w:rsid w:val="0085106F"/>
    <w:rsid w:val="00856E5E"/>
    <w:rsid w:val="0086010A"/>
    <w:rsid w:val="00861F99"/>
    <w:rsid w:val="00865412"/>
    <w:rsid w:val="00865451"/>
    <w:rsid w:val="008660B4"/>
    <w:rsid w:val="00875B48"/>
    <w:rsid w:val="008772CC"/>
    <w:rsid w:val="0088070D"/>
    <w:rsid w:val="00880929"/>
    <w:rsid w:val="008841B0"/>
    <w:rsid w:val="00892E0D"/>
    <w:rsid w:val="00893457"/>
    <w:rsid w:val="008B29D3"/>
    <w:rsid w:val="008C186B"/>
    <w:rsid w:val="008C1DE0"/>
    <w:rsid w:val="008C3A04"/>
    <w:rsid w:val="008C3D51"/>
    <w:rsid w:val="008D19AA"/>
    <w:rsid w:val="008D2E9E"/>
    <w:rsid w:val="008D6883"/>
    <w:rsid w:val="008E715E"/>
    <w:rsid w:val="008E7D70"/>
    <w:rsid w:val="008F52B6"/>
    <w:rsid w:val="008F6227"/>
    <w:rsid w:val="008F7BBF"/>
    <w:rsid w:val="00901092"/>
    <w:rsid w:val="00903020"/>
    <w:rsid w:val="00904A1C"/>
    <w:rsid w:val="00906906"/>
    <w:rsid w:val="009105F7"/>
    <w:rsid w:val="0091064C"/>
    <w:rsid w:val="00921275"/>
    <w:rsid w:val="009216D6"/>
    <w:rsid w:val="009462FC"/>
    <w:rsid w:val="00946545"/>
    <w:rsid w:val="00946A8E"/>
    <w:rsid w:val="00947681"/>
    <w:rsid w:val="00952A4C"/>
    <w:rsid w:val="0095481A"/>
    <w:rsid w:val="00965F4B"/>
    <w:rsid w:val="00966125"/>
    <w:rsid w:val="00971B7D"/>
    <w:rsid w:val="009724E1"/>
    <w:rsid w:val="00976050"/>
    <w:rsid w:val="00977338"/>
    <w:rsid w:val="0098108D"/>
    <w:rsid w:val="009819F4"/>
    <w:rsid w:val="009849E2"/>
    <w:rsid w:val="0098661E"/>
    <w:rsid w:val="009879F5"/>
    <w:rsid w:val="00996155"/>
    <w:rsid w:val="009A0574"/>
    <w:rsid w:val="009A5762"/>
    <w:rsid w:val="009A60A2"/>
    <w:rsid w:val="009B0026"/>
    <w:rsid w:val="009B07E7"/>
    <w:rsid w:val="009B3442"/>
    <w:rsid w:val="009B4878"/>
    <w:rsid w:val="009B5CC8"/>
    <w:rsid w:val="009B6B51"/>
    <w:rsid w:val="009C1ADD"/>
    <w:rsid w:val="009C545C"/>
    <w:rsid w:val="009C57D5"/>
    <w:rsid w:val="009E05CA"/>
    <w:rsid w:val="009E26FB"/>
    <w:rsid w:val="009F0C6A"/>
    <w:rsid w:val="009F54DF"/>
    <w:rsid w:val="009F6F0B"/>
    <w:rsid w:val="00A05FB5"/>
    <w:rsid w:val="00A12639"/>
    <w:rsid w:val="00A14C2A"/>
    <w:rsid w:val="00A153E6"/>
    <w:rsid w:val="00A1677C"/>
    <w:rsid w:val="00A311D6"/>
    <w:rsid w:val="00A3169E"/>
    <w:rsid w:val="00A3393D"/>
    <w:rsid w:val="00A37D93"/>
    <w:rsid w:val="00A455AE"/>
    <w:rsid w:val="00A47CDB"/>
    <w:rsid w:val="00A50F6C"/>
    <w:rsid w:val="00A51151"/>
    <w:rsid w:val="00A62A9A"/>
    <w:rsid w:val="00A65944"/>
    <w:rsid w:val="00A70C99"/>
    <w:rsid w:val="00A71CCE"/>
    <w:rsid w:val="00A77018"/>
    <w:rsid w:val="00A80918"/>
    <w:rsid w:val="00A93248"/>
    <w:rsid w:val="00A9797F"/>
    <w:rsid w:val="00AA23C8"/>
    <w:rsid w:val="00AA5454"/>
    <w:rsid w:val="00AB3E60"/>
    <w:rsid w:val="00AB4FA7"/>
    <w:rsid w:val="00AB6633"/>
    <w:rsid w:val="00AB7632"/>
    <w:rsid w:val="00AB76B9"/>
    <w:rsid w:val="00AD7D03"/>
    <w:rsid w:val="00AE4361"/>
    <w:rsid w:val="00B01F12"/>
    <w:rsid w:val="00B109BB"/>
    <w:rsid w:val="00B10C27"/>
    <w:rsid w:val="00B125C0"/>
    <w:rsid w:val="00B14C20"/>
    <w:rsid w:val="00B15A19"/>
    <w:rsid w:val="00B33452"/>
    <w:rsid w:val="00B3519D"/>
    <w:rsid w:val="00B35DCF"/>
    <w:rsid w:val="00B43C29"/>
    <w:rsid w:val="00B50B54"/>
    <w:rsid w:val="00B5378B"/>
    <w:rsid w:val="00B56723"/>
    <w:rsid w:val="00B61B57"/>
    <w:rsid w:val="00B61DB0"/>
    <w:rsid w:val="00B65199"/>
    <w:rsid w:val="00B663C6"/>
    <w:rsid w:val="00B66FC5"/>
    <w:rsid w:val="00B67846"/>
    <w:rsid w:val="00B73CE2"/>
    <w:rsid w:val="00B76778"/>
    <w:rsid w:val="00B82E6D"/>
    <w:rsid w:val="00B849BF"/>
    <w:rsid w:val="00B852A3"/>
    <w:rsid w:val="00B857BA"/>
    <w:rsid w:val="00B909F6"/>
    <w:rsid w:val="00B92398"/>
    <w:rsid w:val="00BA08FE"/>
    <w:rsid w:val="00BA13A3"/>
    <w:rsid w:val="00BA3B5A"/>
    <w:rsid w:val="00BA494F"/>
    <w:rsid w:val="00BA4B5B"/>
    <w:rsid w:val="00BA4C7D"/>
    <w:rsid w:val="00BA5BAB"/>
    <w:rsid w:val="00BB13ED"/>
    <w:rsid w:val="00BB5BF4"/>
    <w:rsid w:val="00BB5DDE"/>
    <w:rsid w:val="00BB6E56"/>
    <w:rsid w:val="00BC030C"/>
    <w:rsid w:val="00BC256D"/>
    <w:rsid w:val="00BC5931"/>
    <w:rsid w:val="00BE37B8"/>
    <w:rsid w:val="00BE623F"/>
    <w:rsid w:val="00BE6FF4"/>
    <w:rsid w:val="00BF11EE"/>
    <w:rsid w:val="00BF3BF1"/>
    <w:rsid w:val="00BF3ED1"/>
    <w:rsid w:val="00BF6085"/>
    <w:rsid w:val="00BF6A86"/>
    <w:rsid w:val="00BF6CDA"/>
    <w:rsid w:val="00C0027C"/>
    <w:rsid w:val="00C11D08"/>
    <w:rsid w:val="00C13FA0"/>
    <w:rsid w:val="00C16840"/>
    <w:rsid w:val="00C203B4"/>
    <w:rsid w:val="00C2179A"/>
    <w:rsid w:val="00C223F7"/>
    <w:rsid w:val="00C26A34"/>
    <w:rsid w:val="00C27601"/>
    <w:rsid w:val="00C50A7F"/>
    <w:rsid w:val="00C54C78"/>
    <w:rsid w:val="00C5618E"/>
    <w:rsid w:val="00C570DA"/>
    <w:rsid w:val="00C60199"/>
    <w:rsid w:val="00C61512"/>
    <w:rsid w:val="00C61967"/>
    <w:rsid w:val="00C61DD7"/>
    <w:rsid w:val="00C654F5"/>
    <w:rsid w:val="00C6633C"/>
    <w:rsid w:val="00C74785"/>
    <w:rsid w:val="00C753D9"/>
    <w:rsid w:val="00C75AF9"/>
    <w:rsid w:val="00C81F83"/>
    <w:rsid w:val="00C82E01"/>
    <w:rsid w:val="00C914DF"/>
    <w:rsid w:val="00C97582"/>
    <w:rsid w:val="00CA362E"/>
    <w:rsid w:val="00CA494C"/>
    <w:rsid w:val="00CB53D8"/>
    <w:rsid w:val="00CC624B"/>
    <w:rsid w:val="00CC654A"/>
    <w:rsid w:val="00CC6D2C"/>
    <w:rsid w:val="00CD6225"/>
    <w:rsid w:val="00CE1DBE"/>
    <w:rsid w:val="00CE51AD"/>
    <w:rsid w:val="00CF0AC3"/>
    <w:rsid w:val="00CF593A"/>
    <w:rsid w:val="00CF7162"/>
    <w:rsid w:val="00D024B9"/>
    <w:rsid w:val="00D1289B"/>
    <w:rsid w:val="00D13394"/>
    <w:rsid w:val="00D16C2F"/>
    <w:rsid w:val="00D17062"/>
    <w:rsid w:val="00D20A4C"/>
    <w:rsid w:val="00D213AC"/>
    <w:rsid w:val="00D21C1B"/>
    <w:rsid w:val="00D2511A"/>
    <w:rsid w:val="00D2664D"/>
    <w:rsid w:val="00D26F8B"/>
    <w:rsid w:val="00D27FD7"/>
    <w:rsid w:val="00D45B7C"/>
    <w:rsid w:val="00D45EC2"/>
    <w:rsid w:val="00D472A2"/>
    <w:rsid w:val="00D53991"/>
    <w:rsid w:val="00D56F56"/>
    <w:rsid w:val="00D5711E"/>
    <w:rsid w:val="00D60C06"/>
    <w:rsid w:val="00D63255"/>
    <w:rsid w:val="00D6336C"/>
    <w:rsid w:val="00D7170E"/>
    <w:rsid w:val="00D7208A"/>
    <w:rsid w:val="00D77887"/>
    <w:rsid w:val="00D8387D"/>
    <w:rsid w:val="00D85FA5"/>
    <w:rsid w:val="00D979DA"/>
    <w:rsid w:val="00DA7178"/>
    <w:rsid w:val="00DA7934"/>
    <w:rsid w:val="00DA7CE7"/>
    <w:rsid w:val="00DB0A03"/>
    <w:rsid w:val="00DB2F86"/>
    <w:rsid w:val="00DB4C00"/>
    <w:rsid w:val="00DC41E9"/>
    <w:rsid w:val="00DC6303"/>
    <w:rsid w:val="00DC71DA"/>
    <w:rsid w:val="00DD02F3"/>
    <w:rsid w:val="00DD433A"/>
    <w:rsid w:val="00DE04A1"/>
    <w:rsid w:val="00DE6F0E"/>
    <w:rsid w:val="00DF1DD9"/>
    <w:rsid w:val="00DF54A5"/>
    <w:rsid w:val="00E02712"/>
    <w:rsid w:val="00E04B0B"/>
    <w:rsid w:val="00E0581D"/>
    <w:rsid w:val="00E06643"/>
    <w:rsid w:val="00E068E3"/>
    <w:rsid w:val="00E15259"/>
    <w:rsid w:val="00E2119A"/>
    <w:rsid w:val="00E24359"/>
    <w:rsid w:val="00E256EA"/>
    <w:rsid w:val="00E300DA"/>
    <w:rsid w:val="00E3451D"/>
    <w:rsid w:val="00E423F3"/>
    <w:rsid w:val="00E43245"/>
    <w:rsid w:val="00E43840"/>
    <w:rsid w:val="00E50082"/>
    <w:rsid w:val="00E63E85"/>
    <w:rsid w:val="00E73B44"/>
    <w:rsid w:val="00E7414C"/>
    <w:rsid w:val="00E743A9"/>
    <w:rsid w:val="00E74DA6"/>
    <w:rsid w:val="00E755F2"/>
    <w:rsid w:val="00E7773B"/>
    <w:rsid w:val="00E8171A"/>
    <w:rsid w:val="00E819A1"/>
    <w:rsid w:val="00E8561C"/>
    <w:rsid w:val="00E86004"/>
    <w:rsid w:val="00E91BFB"/>
    <w:rsid w:val="00E9339A"/>
    <w:rsid w:val="00EA6805"/>
    <w:rsid w:val="00EA6B75"/>
    <w:rsid w:val="00EB118D"/>
    <w:rsid w:val="00ED3AF3"/>
    <w:rsid w:val="00ED4155"/>
    <w:rsid w:val="00ED5274"/>
    <w:rsid w:val="00ED55F7"/>
    <w:rsid w:val="00ED5D58"/>
    <w:rsid w:val="00ED6BF0"/>
    <w:rsid w:val="00ED7CCA"/>
    <w:rsid w:val="00EF0386"/>
    <w:rsid w:val="00EF1885"/>
    <w:rsid w:val="00EF1AA0"/>
    <w:rsid w:val="00EF435A"/>
    <w:rsid w:val="00EF79E8"/>
    <w:rsid w:val="00F011C1"/>
    <w:rsid w:val="00F033CE"/>
    <w:rsid w:val="00F121AF"/>
    <w:rsid w:val="00F12FFA"/>
    <w:rsid w:val="00F159E5"/>
    <w:rsid w:val="00F166C9"/>
    <w:rsid w:val="00F17064"/>
    <w:rsid w:val="00F17DE4"/>
    <w:rsid w:val="00F17EE6"/>
    <w:rsid w:val="00F21B9C"/>
    <w:rsid w:val="00F21CF9"/>
    <w:rsid w:val="00F30237"/>
    <w:rsid w:val="00F30E66"/>
    <w:rsid w:val="00F50E65"/>
    <w:rsid w:val="00F63AF8"/>
    <w:rsid w:val="00F6419D"/>
    <w:rsid w:val="00F645A7"/>
    <w:rsid w:val="00F64B14"/>
    <w:rsid w:val="00F703DB"/>
    <w:rsid w:val="00F76EF9"/>
    <w:rsid w:val="00F85A69"/>
    <w:rsid w:val="00F8610C"/>
    <w:rsid w:val="00F875B3"/>
    <w:rsid w:val="00F87E63"/>
    <w:rsid w:val="00F90B96"/>
    <w:rsid w:val="00F9295D"/>
    <w:rsid w:val="00F93A4E"/>
    <w:rsid w:val="00FA2137"/>
    <w:rsid w:val="00FA4412"/>
    <w:rsid w:val="00FA7799"/>
    <w:rsid w:val="00FB0339"/>
    <w:rsid w:val="00FB4FA5"/>
    <w:rsid w:val="00FB64BF"/>
    <w:rsid w:val="00FC137E"/>
    <w:rsid w:val="00FC5CA5"/>
    <w:rsid w:val="00FC7E29"/>
    <w:rsid w:val="00FD1E89"/>
    <w:rsid w:val="00FE09D8"/>
    <w:rsid w:val="00FE2626"/>
    <w:rsid w:val="00FE3B04"/>
    <w:rsid w:val="00FF41E2"/>
    <w:rsid w:val="00FF4388"/>
    <w:rsid w:val="00FF439E"/>
    <w:rsid w:val="02072A78"/>
    <w:rsid w:val="022F18E2"/>
    <w:rsid w:val="03026855"/>
    <w:rsid w:val="040C0A19"/>
    <w:rsid w:val="040E5C29"/>
    <w:rsid w:val="06C215D6"/>
    <w:rsid w:val="06C83BAD"/>
    <w:rsid w:val="06C9117D"/>
    <w:rsid w:val="0C971CEB"/>
    <w:rsid w:val="17BB1EE3"/>
    <w:rsid w:val="1BA51C32"/>
    <w:rsid w:val="1D7E7C3A"/>
    <w:rsid w:val="1F1F7F6A"/>
    <w:rsid w:val="207E0357"/>
    <w:rsid w:val="23FD3ACA"/>
    <w:rsid w:val="25030331"/>
    <w:rsid w:val="294F7E3C"/>
    <w:rsid w:val="29A758E8"/>
    <w:rsid w:val="2D0626E5"/>
    <w:rsid w:val="3A023B8B"/>
    <w:rsid w:val="3C223FA1"/>
    <w:rsid w:val="3DE3270A"/>
    <w:rsid w:val="40A47108"/>
    <w:rsid w:val="45BD7285"/>
    <w:rsid w:val="487F0B87"/>
    <w:rsid w:val="4C6B2057"/>
    <w:rsid w:val="58C17E91"/>
    <w:rsid w:val="5B994F1E"/>
    <w:rsid w:val="5FB02275"/>
    <w:rsid w:val="62886432"/>
    <w:rsid w:val="65663826"/>
    <w:rsid w:val="6B7F1A1A"/>
    <w:rsid w:val="6C6475C8"/>
    <w:rsid w:val="6E005151"/>
    <w:rsid w:val="6E635AFB"/>
    <w:rsid w:val="71780C07"/>
    <w:rsid w:val="787C79C7"/>
    <w:rsid w:val="7F2B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numPr>
        <w:ilvl w:val="1"/>
        <w:numId w:val="1"/>
      </w:numPr>
      <w:tabs>
        <w:tab w:val="left" w:pos="576"/>
      </w:tabs>
      <w:spacing w:before="260" w:after="260"/>
      <w:jc w:val="center"/>
      <w:outlineLvl w:val="1"/>
    </w:pPr>
    <w:rPr>
      <w:rFonts w:ascii="华文细黑" w:hAnsi="Arial" w:eastAsia="宋体" w:cs="Times New Roman"/>
      <w:b/>
      <w:bCs/>
      <w:kern w:val="0"/>
      <w:sz w:val="44"/>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2"/>
    <w:unhideWhenUsed/>
    <w:qFormat/>
    <w:uiPriority w:val="0"/>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qFormat/>
    <w:uiPriority w:val="0"/>
    <w:rPr>
      <w:sz w:val="21"/>
      <w:szCs w:val="21"/>
    </w:rPr>
  </w:style>
  <w:style w:type="character" w:customStyle="1" w:styleId="11">
    <w:name w:val="批注文字 Char"/>
    <w:basedOn w:val="9"/>
    <w:semiHidden/>
    <w:qFormat/>
    <w:uiPriority w:val="99"/>
  </w:style>
  <w:style w:type="character" w:customStyle="1" w:styleId="12">
    <w:name w:val="批注文字 Char1"/>
    <w:basedOn w:val="9"/>
    <w:link w:val="4"/>
    <w:qFormat/>
    <w:uiPriority w:val="0"/>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标题 2 Char"/>
    <w:basedOn w:val="9"/>
    <w:link w:val="3"/>
    <w:qFormat/>
    <w:uiPriority w:val="0"/>
    <w:rPr>
      <w:rFonts w:ascii="华文细黑" w:hAnsi="Arial" w:eastAsia="宋体" w:cs="Times New Roman"/>
      <w:b/>
      <w:bCs/>
      <w:kern w:val="0"/>
      <w:sz w:val="44"/>
      <w:szCs w:val="32"/>
    </w:rPr>
  </w:style>
  <w:style w:type="character" w:customStyle="1" w:styleId="16">
    <w:name w:val="标题 1 Char"/>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5</Pages>
  <Words>3003</Words>
  <Characters>3207</Characters>
  <Lines>118</Lines>
  <Paragraphs>33</Paragraphs>
  <TotalTime>0</TotalTime>
  <ScaleCrop>false</ScaleCrop>
  <LinksUpToDate>false</LinksUpToDate>
  <CharactersWithSpaces>4067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2018-03-19T01:51:00Z</dcterms:created>
  <dc:creator>孔珍珍</dc:creator>
  <cp:lastModifiedBy>LZD</cp:lastModifiedBy>
  <cp:lastPrinted>2022-10-12T08:04:00Z</cp:lastPrinted>
  <dcterms:modified xsi:type="dcterms:W3CDTF">2023-03-31T07:06:00Z</dcterms:modified>
  <cp:revision>741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C660F1E757084C22BBEFEEDE2ADF0338</vt:lpwstr>
  </property>
</Properties>
</file>