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黑体"/>
          <w:b/>
          <w:bCs/>
          <w:sz w:val="44"/>
          <w:szCs w:val="44"/>
        </w:rPr>
      </w:pPr>
      <w:r>
        <w:rPr>
          <w:rFonts w:hint="eastAsia" w:ascii="宋体" w:hAnsi="宋体" w:eastAsia="宋体" w:cs="黑体"/>
          <w:b/>
          <w:bCs/>
          <w:sz w:val="44"/>
          <w:szCs w:val="44"/>
        </w:rPr>
        <w:t>特发香阅四季园</w:t>
      </w:r>
    </w:p>
    <w:p>
      <w:pPr>
        <w:jc w:val="center"/>
        <w:rPr>
          <w:rFonts w:ascii="宋体" w:hAnsi="宋体" w:eastAsia="宋体" w:cs="黑体"/>
          <w:b/>
          <w:bCs/>
          <w:sz w:val="44"/>
          <w:szCs w:val="44"/>
        </w:rPr>
      </w:pPr>
      <w:r>
        <w:rPr>
          <w:rFonts w:hint="eastAsia" w:ascii="宋体" w:hAnsi="宋体" w:eastAsia="宋体" w:cs="黑体"/>
          <w:b/>
          <w:bCs/>
          <w:sz w:val="44"/>
          <w:szCs w:val="44"/>
        </w:rPr>
        <w:t>看房交通指引和注意事项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因工程建设原因，看房现场仅有2</w:t>
      </w:r>
      <w:r>
        <w:rPr>
          <w:rFonts w:ascii="仿宋" w:hAnsi="仿宋" w:eastAsia="仿宋" w:cs="仿宋"/>
          <w:sz w:val="30"/>
          <w:szCs w:val="30"/>
        </w:rPr>
        <w:t>0</w:t>
      </w:r>
      <w:r>
        <w:rPr>
          <w:rFonts w:hint="eastAsia" w:ascii="仿宋" w:hAnsi="仿宋" w:eastAsia="仿宋" w:cs="仿宋"/>
          <w:sz w:val="30"/>
          <w:szCs w:val="30"/>
        </w:rPr>
        <w:t>个左右的停车位设置，建议绿色出行。请看房家庭认真仔细阅读以下事项：</w:t>
      </w:r>
    </w:p>
    <w:p>
      <w:pPr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一、看房交通：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看房家庭可选择以下任意一种形式前往项目现场看房（特发香阅四季营销中心），地址：深圳市龙岗区南湾街道香阅路和星火路交叉口。</w:t>
      </w:r>
    </w:p>
    <w:p>
      <w:pPr>
        <w:spacing w:line="276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（一）乘坐地铁</w:t>
      </w:r>
    </w:p>
    <w:p>
      <w:pPr>
        <w:spacing w:line="276" w:lineRule="auto"/>
        <w:ind w:firstLine="420" w:firstLineChars="200"/>
        <w:rPr>
          <w:rFonts w:ascii="仿宋" w:hAnsi="仿宋" w:eastAsia="仿宋" w:cs="仿宋"/>
          <w:sz w:val="30"/>
          <w:szCs w:val="30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1581150</wp:posOffset>
            </wp:positionV>
            <wp:extent cx="6565265" cy="3511550"/>
            <wp:effectExtent l="0" t="0" r="0" b="0"/>
            <wp:wrapTight wrapText="bothSides">
              <wp:wrapPolygon>
                <wp:start x="0" y="0"/>
                <wp:lineTo x="0" y="21444"/>
                <wp:lineTo x="21560" y="21444"/>
                <wp:lineTo x="21560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0"/>
          <w:szCs w:val="30"/>
        </w:rPr>
        <w:t>1、您的位置→地铁1</w:t>
      </w:r>
      <w:r>
        <w:rPr>
          <w:rFonts w:ascii="仿宋" w:hAnsi="仿宋" w:eastAsia="仿宋" w:cs="仿宋"/>
          <w:sz w:val="30"/>
          <w:szCs w:val="30"/>
        </w:rPr>
        <w:t>4</w:t>
      </w:r>
      <w:r>
        <w:rPr>
          <w:rFonts w:hint="eastAsia" w:ascii="仿宋" w:hAnsi="仿宋" w:eastAsia="仿宋" w:cs="仿宋"/>
          <w:sz w:val="30"/>
          <w:szCs w:val="30"/>
        </w:rPr>
        <w:t>号线石芽岭站A出口→向正西方向出发</w:t>
      </w:r>
      <w:r>
        <w:rPr>
          <w:rFonts w:ascii="仿宋" w:hAnsi="仿宋" w:eastAsia="仿宋" w:cs="仿宋"/>
          <w:sz w:val="30"/>
          <w:szCs w:val="30"/>
        </w:rPr>
        <w:t>,沿布澜路</w:t>
      </w:r>
      <w:r>
        <w:rPr>
          <w:rFonts w:hint="eastAsia" w:ascii="仿宋" w:hAnsi="仿宋" w:eastAsia="仿宋" w:cs="仿宋"/>
          <w:sz w:val="30"/>
          <w:szCs w:val="30"/>
        </w:rPr>
        <w:t>步行约</w:t>
      </w:r>
      <w:r>
        <w:rPr>
          <w:rFonts w:ascii="仿宋" w:hAnsi="仿宋" w:eastAsia="仿宋" w:cs="仿宋"/>
          <w:sz w:val="30"/>
          <w:szCs w:val="30"/>
        </w:rPr>
        <w:t>70米,左转进入科技园路</w:t>
      </w:r>
      <w:r>
        <w:rPr>
          <w:rFonts w:hint="eastAsia" w:ascii="仿宋" w:hAnsi="仿宋" w:eastAsia="仿宋" w:cs="仿宋"/>
          <w:sz w:val="30"/>
          <w:szCs w:val="30"/>
        </w:rPr>
        <w:t xml:space="preserve"> →步行约</w:t>
      </w:r>
      <w:r>
        <w:rPr>
          <w:rFonts w:ascii="仿宋" w:hAnsi="仿宋" w:eastAsia="仿宋" w:cs="仿宋"/>
          <w:sz w:val="30"/>
          <w:szCs w:val="30"/>
        </w:rPr>
        <w:t>360米,过马路左转进入香阅路</w:t>
      </w:r>
      <w:r>
        <w:rPr>
          <w:rFonts w:hint="eastAsia" w:ascii="仿宋" w:hAnsi="仿宋" w:eastAsia="仿宋" w:cs="仿宋"/>
          <w:sz w:val="30"/>
          <w:szCs w:val="30"/>
        </w:rPr>
        <w:t>→步行约</w:t>
      </w:r>
      <w:r>
        <w:rPr>
          <w:rFonts w:ascii="仿宋" w:hAnsi="仿宋" w:eastAsia="仿宋" w:cs="仿宋"/>
          <w:sz w:val="30"/>
          <w:szCs w:val="30"/>
        </w:rPr>
        <w:t>350米,</w:t>
      </w:r>
      <w:r>
        <w:rPr>
          <w:rFonts w:hint="eastAsia" w:ascii="仿宋" w:hAnsi="仿宋" w:eastAsia="仿宋" w:cs="仿宋"/>
          <w:sz w:val="30"/>
          <w:szCs w:val="30"/>
        </w:rPr>
        <w:t xml:space="preserve">到达特发香阅四季园营销中心。 </w:t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（二）乘坐公交（请密切留意最新公共交通信息）</w:t>
      </w:r>
    </w:p>
    <w:p>
      <w:pPr>
        <w:spacing w:line="440" w:lineRule="exact"/>
        <w:ind w:firstLine="420" w:firstLineChars="200"/>
        <w:jc w:val="left"/>
        <w:rPr>
          <w:rFonts w:ascii="仿宋" w:hAnsi="仿宋" w:eastAsia="仿宋" w:cs="仿宋"/>
          <w:sz w:val="30"/>
          <w:szCs w:val="30"/>
        </w:rPr>
      </w:pPr>
      <w:r>
        <w:pict>
          <v:group id="_x0000_s2063" o:spid="_x0000_s2063" o:spt="203" style="position:absolute;left:0pt;margin-left:110.65pt;margin-top:154.2pt;height:98pt;width:193.85pt;z-index:251665408;mso-width-relative:page;mso-height-relative:page;" coordorigin="4013,5148" coordsize="3877,1960">
            <o:lock v:ext="edit"/>
            <v:shape id="_x0000_s2052" o:spid="_x0000_s2052" o:spt="63" type="#_x0000_t63" style="position:absolute;left:4013;top:6398;height:230;width:397;" fillcolor="#FF0000" filled="t" stroked="t" coordsize="21600,21600" adj="20675,27423">
              <v:path/>
              <v:fill on="t" focussize="0,0"/>
              <v:stroke color="#FF0000" joinstyle="miter"/>
              <v:imagedata o:title=""/>
              <o:lock v:ext="edit"/>
              <o:callout minusx="t" minusy="t"/>
              <v:textbox inset="0mm,0mm,0mm,0mm">
                <w:txbxContent>
                  <w:p>
                    <w:pPr>
                      <w:spacing w:line="140" w:lineRule="exact"/>
                      <w:jc w:val="left"/>
                      <w:rPr>
                        <w:b/>
                        <w:bCs/>
                        <w:color w:val="FFFFFF" w:themeColor="background1"/>
                        <w:sz w:val="13"/>
                        <w:szCs w:val="13"/>
                      </w:rPr>
                    </w:pPr>
                    <w:r>
                      <w:rPr>
                        <w:rFonts w:hint="eastAsia"/>
                        <w:b/>
                        <w:bCs/>
                        <w:color w:val="FFFFFF" w:themeColor="background1"/>
                        <w:sz w:val="13"/>
                        <w:szCs w:val="13"/>
                      </w:rPr>
                      <w:t>终点</w:t>
                    </w:r>
                  </w:p>
                </w:txbxContent>
              </v:textbox>
            </v:shape>
            <v:shape id="_x0000_s2050" o:spid="_x0000_s2050" style="position:absolute;left:4440;top:5148;height:1960;width:3450;" filled="f" stroked="t" coordsize="3450,1960" path="m3290,0l3450,500,2890,620,2330,720,1960,900,1530,1210,950,1630,580,1900,470,1960,0,1520e">
              <v:path arrowok="t"/>
              <v:fill on="f" focussize="0,0"/>
              <v:stroke weight="4.5pt" color="#FF0000" dashstyle="1 1" endcap="round"/>
              <v:imagedata o:title=""/>
              <o:lock v:ext="edit"/>
            </v:shape>
          </v:group>
        </w:pict>
      </w:r>
      <w:r>
        <w:pict>
          <v:shape id="_x0000_s2051" o:spid="_x0000_s2051" o:spt="63" type="#_x0000_t63" style="position:absolute;left:0pt;margin-left:269.15pt;margin-top:137.2pt;height:11.5pt;width:19.85pt;z-index:251666432;mso-width-relative:page;mso-height-relative:page;" fillcolor="#FF0000" filled="t" stroked="t" coordsize="21600,21600" adj="25572,30240">
            <v:path/>
            <v:fill on="t" focussize="0,0"/>
            <v:stroke color="#FF0000" joinstyle="miter"/>
            <v:imagedata o:title=""/>
            <o:lock v:ext="edit"/>
            <o:callout minusx="t" minusy="t"/>
            <v:textbox inset="0mm,0mm,0mm,0mm">
              <w:txbxContent>
                <w:p>
                  <w:pPr>
                    <w:spacing w:line="140" w:lineRule="exact"/>
                    <w:jc w:val="left"/>
                    <w:rPr>
                      <w:b/>
                      <w:bCs/>
                      <w:color w:val="FFFFFF" w:themeColor="background1"/>
                      <w:sz w:val="13"/>
                      <w:szCs w:val="13"/>
                    </w:rPr>
                  </w:pPr>
                  <w:r>
                    <w:rPr>
                      <w:rFonts w:hint="eastAsia"/>
                      <w:b/>
                      <w:bCs/>
                      <w:color w:val="FFFFFF" w:themeColor="background1"/>
                      <w:sz w:val="13"/>
                      <w:szCs w:val="13"/>
                    </w:rPr>
                    <w:t>起点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1247140</wp:posOffset>
            </wp:positionV>
            <wp:extent cx="6697980" cy="3187700"/>
            <wp:effectExtent l="0" t="0" r="0" b="0"/>
            <wp:wrapTight wrapText="bothSides">
              <wp:wrapPolygon>
                <wp:start x="0" y="0"/>
                <wp:lineTo x="0" y="21428"/>
                <wp:lineTo x="21563" y="21428"/>
                <wp:lineTo x="21563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0"/>
          <w:szCs w:val="30"/>
        </w:rPr>
        <w:t>1、您的位置→尚峰花园站（</w:t>
      </w:r>
      <w:r>
        <w:rPr>
          <w:rFonts w:ascii="仿宋" w:hAnsi="仿宋" w:eastAsia="仿宋" w:cs="仿宋"/>
          <w:sz w:val="30"/>
          <w:szCs w:val="30"/>
        </w:rPr>
        <w:t>M192路；M194路</w:t>
      </w:r>
      <w:r>
        <w:rPr>
          <w:rFonts w:hint="eastAsia" w:ascii="仿宋" w:hAnsi="仿宋" w:eastAsia="仿宋" w:cs="仿宋"/>
          <w:sz w:val="30"/>
          <w:szCs w:val="30"/>
        </w:rPr>
        <w:t>；</w:t>
      </w:r>
      <w:r>
        <w:rPr>
          <w:rFonts w:ascii="仿宋" w:hAnsi="仿宋" w:eastAsia="仿宋" w:cs="仿宋"/>
          <w:sz w:val="30"/>
          <w:szCs w:val="30"/>
        </w:rPr>
        <w:t>M273路；M300路；M 324路；M363路；M491路</w:t>
      </w:r>
      <w:r>
        <w:rPr>
          <w:rFonts w:hint="eastAsia" w:ascii="仿宋" w:hAnsi="仿宋" w:eastAsia="仿宋" w:cs="仿宋"/>
          <w:sz w:val="30"/>
          <w:szCs w:val="30"/>
        </w:rPr>
        <w:t>；</w:t>
      </w:r>
      <w:r>
        <w:rPr>
          <w:rFonts w:ascii="仿宋" w:hAnsi="仿宋" w:eastAsia="仿宋" w:cs="仿宋"/>
          <w:sz w:val="30"/>
          <w:szCs w:val="30"/>
        </w:rPr>
        <w:t>M547路</w:t>
      </w:r>
      <w:r>
        <w:rPr>
          <w:rFonts w:hint="eastAsia" w:ascii="仿宋" w:hAnsi="仿宋" w:eastAsia="仿宋" w:cs="仿宋"/>
          <w:sz w:val="30"/>
          <w:szCs w:val="30"/>
        </w:rPr>
        <w:t>；</w:t>
      </w:r>
      <w:r>
        <w:rPr>
          <w:rFonts w:ascii="仿宋" w:hAnsi="仿宋" w:eastAsia="仿宋" w:cs="仿宋"/>
          <w:sz w:val="30"/>
          <w:szCs w:val="30"/>
        </w:rPr>
        <w:t>M565路；</w:t>
      </w:r>
      <w:r>
        <w:rPr>
          <w:rFonts w:hint="eastAsia" w:ascii="仿宋" w:hAnsi="仿宋" w:eastAsia="仿宋" w:cs="仿宋"/>
          <w:sz w:val="30"/>
          <w:szCs w:val="30"/>
        </w:rPr>
        <w:t>M</w:t>
      </w:r>
      <w:r>
        <w:rPr>
          <w:rFonts w:ascii="仿宋" w:hAnsi="仿宋" w:eastAsia="仿宋" w:cs="仿宋"/>
          <w:sz w:val="30"/>
          <w:szCs w:val="30"/>
        </w:rPr>
        <w:t>589路</w:t>
      </w:r>
      <w:r>
        <w:rPr>
          <w:rFonts w:hint="eastAsia" w:ascii="仿宋" w:hAnsi="仿宋" w:eastAsia="仿宋" w:cs="仿宋"/>
          <w:sz w:val="30"/>
          <w:szCs w:val="30"/>
        </w:rPr>
        <w:t>；</w:t>
      </w:r>
      <w:r>
        <w:rPr>
          <w:rFonts w:hint="eastAsia" w:ascii="仿宋" w:hAnsi="仿宋" w:eastAsia="仿宋" w:cs="仿宋"/>
          <w:color w:val="0C0C0C" w:themeColor="text1" w:themeTint="F2"/>
          <w:sz w:val="30"/>
          <w:szCs w:val="30"/>
        </w:rPr>
        <w:t>3</w:t>
      </w:r>
      <w:r>
        <w:rPr>
          <w:rFonts w:ascii="仿宋" w:hAnsi="仿宋" w:eastAsia="仿宋" w:cs="仿宋"/>
          <w:color w:val="0C0C0C" w:themeColor="text1" w:themeTint="F2"/>
          <w:sz w:val="30"/>
          <w:szCs w:val="30"/>
        </w:rPr>
        <w:t>22</w:t>
      </w:r>
      <w:r>
        <w:rPr>
          <w:rFonts w:hint="eastAsia" w:ascii="仿宋" w:hAnsi="仿宋" w:eastAsia="仿宋" w:cs="仿宋"/>
          <w:color w:val="0C0C0C" w:themeColor="text1" w:themeTint="F2"/>
          <w:sz w:val="30"/>
          <w:szCs w:val="30"/>
        </w:rPr>
        <w:t>路；9</w:t>
      </w:r>
      <w:r>
        <w:rPr>
          <w:rFonts w:ascii="仿宋" w:hAnsi="仿宋" w:eastAsia="仿宋" w:cs="仿宋"/>
          <w:color w:val="0C0C0C" w:themeColor="text1" w:themeTint="F2"/>
          <w:sz w:val="30"/>
          <w:szCs w:val="30"/>
        </w:rPr>
        <w:t>77</w:t>
      </w:r>
      <w:r>
        <w:rPr>
          <w:rFonts w:hint="eastAsia" w:ascii="仿宋" w:hAnsi="仿宋" w:eastAsia="仿宋" w:cs="仿宋"/>
          <w:color w:val="0C0C0C" w:themeColor="text1" w:themeTint="F2"/>
          <w:sz w:val="30"/>
          <w:szCs w:val="30"/>
        </w:rPr>
        <w:t>路；高峰专线</w:t>
      </w:r>
      <w:r>
        <w:rPr>
          <w:rFonts w:ascii="仿宋" w:hAnsi="仿宋" w:eastAsia="仿宋" w:cs="仿宋"/>
          <w:color w:val="0C0C0C" w:themeColor="text1" w:themeTint="F2"/>
          <w:sz w:val="30"/>
          <w:szCs w:val="30"/>
        </w:rPr>
        <w:t>18；高峰专线31；高快巴士86</w:t>
      </w:r>
      <w:r>
        <w:rPr>
          <w:rFonts w:hint="eastAsia" w:ascii="仿宋" w:hAnsi="仿宋" w:eastAsia="仿宋" w:cs="仿宋"/>
          <w:sz w:val="30"/>
          <w:szCs w:val="30"/>
        </w:rPr>
        <w:t>）</w:t>
      </w:r>
      <w:bookmarkStart w:id="0" w:name="_Hlk49887349"/>
      <w:r>
        <w:rPr>
          <w:rFonts w:hint="eastAsia" w:ascii="仿宋" w:hAnsi="仿宋" w:eastAsia="仿宋" w:cs="仿宋"/>
          <w:sz w:val="30"/>
          <w:szCs w:val="30"/>
        </w:rPr>
        <w:t>下车→步行约</w:t>
      </w:r>
      <w:r>
        <w:rPr>
          <w:rFonts w:ascii="仿宋" w:hAnsi="仿宋" w:eastAsia="仿宋" w:cs="仿宋"/>
          <w:sz w:val="30"/>
          <w:szCs w:val="30"/>
        </w:rPr>
        <w:t>500</w:t>
      </w:r>
      <w:r>
        <w:rPr>
          <w:rFonts w:hint="eastAsia" w:ascii="仿宋" w:hAnsi="仿宋" w:eastAsia="仿宋" w:cs="仿宋"/>
          <w:sz w:val="30"/>
          <w:szCs w:val="30"/>
        </w:rPr>
        <w:t>米，到达特发香阅四季营销中心。</w:t>
      </w:r>
      <w:bookmarkEnd w:id="0"/>
    </w:p>
    <w:p>
      <w:pPr>
        <w:spacing w:line="440" w:lineRule="exact"/>
        <w:ind w:firstLine="641"/>
        <w:jc w:val="left"/>
        <w:rPr>
          <w:rFonts w:ascii="仿宋" w:hAnsi="仿宋" w:eastAsia="仿宋" w:cs="仿宋"/>
          <w:sz w:val="30"/>
          <w:szCs w:val="30"/>
        </w:rPr>
      </w:pPr>
      <w:r>
        <w:pict>
          <v:shape id="_x0000_s2068" o:spid="_x0000_s2068" style="position:absolute;left:0pt;margin-left:242.5pt;margin-top:119.7pt;height:171pt;width:92.15pt;z-index:251669504;mso-width-relative:page;mso-height-relative:page;" fillcolor="#FF0000" filled="f" stroked="t" coordsize="1843,3420" path="m1300,3420l1843,2740,630,570,0,0e">
            <v:path arrowok="t"/>
            <v:fill on="f" focussize="0,0"/>
            <v:stroke weight="4.5pt" color="#FF0000" dashstyle="1 1" endcap="round"/>
            <v:imagedata o:title=""/>
            <o:lock v:ext="edit"/>
          </v:shape>
        </w:pic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905510</wp:posOffset>
            </wp:positionV>
            <wp:extent cx="6744970" cy="3079750"/>
            <wp:effectExtent l="0" t="0" r="0" b="0"/>
            <wp:wrapTight wrapText="bothSides">
              <wp:wrapPolygon>
                <wp:start x="0" y="0"/>
                <wp:lineTo x="0" y="21511"/>
                <wp:lineTo x="21535" y="21511"/>
                <wp:lineTo x="21535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97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7" o:spid="_x0000_s2067" o:spt="63" type="#_x0000_t63" style="position:absolute;left:0pt;margin-left:212.55pt;margin-top:121.6pt;height:11.5pt;width:19.85pt;z-index:251668480;mso-width-relative:page;mso-height-relative:page;" fillcolor="#FF0000" filled="t" stroked="t" coordsize="21600,21600" adj="25028,3944">
            <v:path/>
            <v:fill on="t" focussize="0,0"/>
            <v:stroke color="#FF0000" joinstyle="miter"/>
            <v:imagedata o:title=""/>
            <o:lock v:ext="edit"/>
            <o:callout minusx="t" minusy="t"/>
            <v:textbox inset="0mm,0mm,0mm,0mm">
              <w:txbxContent>
                <w:p>
                  <w:pPr>
                    <w:spacing w:line="140" w:lineRule="exact"/>
                    <w:jc w:val="left"/>
                    <w:rPr>
                      <w:b/>
                      <w:bCs/>
                      <w:color w:val="FFFFFF" w:themeColor="background1"/>
                      <w:sz w:val="13"/>
                      <w:szCs w:val="13"/>
                    </w:rPr>
                  </w:pPr>
                  <w:r>
                    <w:rPr>
                      <w:rFonts w:hint="eastAsia"/>
                      <w:b/>
                      <w:bCs/>
                      <w:color w:val="FFFFFF" w:themeColor="background1"/>
                      <w:sz w:val="13"/>
                      <w:szCs w:val="13"/>
                    </w:rPr>
                    <w:t>终点</w:t>
                  </w:r>
                </w:p>
              </w:txbxContent>
            </v:textbox>
          </v:shape>
        </w:pict>
      </w:r>
      <w:r>
        <w:pict>
          <v:shape id="_x0000_s2066" o:spid="_x0000_s2066" o:spt="63" type="#_x0000_t63" style="position:absolute;left:0pt;margin-left:272.15pt;margin-top:283.2pt;height:11.5pt;width:19.85pt;z-index:251667456;mso-width-relative:page;mso-height-relative:page;" fillcolor="#FF0000" filled="t" stroked="t" coordsize="21600,21600" adj="33733,13336">
            <v:path/>
            <v:fill on="t" focussize="0,0"/>
            <v:stroke color="#FF0000" joinstyle="miter"/>
            <v:imagedata o:title=""/>
            <o:lock v:ext="edit"/>
            <o:callout minusx="t" minusy="t"/>
            <v:textbox inset="0mm,0mm,0mm,0mm">
              <w:txbxContent>
                <w:p>
                  <w:pPr>
                    <w:spacing w:line="140" w:lineRule="exact"/>
                    <w:jc w:val="left"/>
                    <w:rPr>
                      <w:b/>
                      <w:bCs/>
                      <w:color w:val="FFFFFF" w:themeColor="background1"/>
                      <w:sz w:val="13"/>
                      <w:szCs w:val="13"/>
                    </w:rPr>
                  </w:pPr>
                  <w:r>
                    <w:rPr>
                      <w:rFonts w:hint="eastAsia"/>
                      <w:b/>
                      <w:bCs/>
                      <w:color w:val="FFFFFF" w:themeColor="background1"/>
                      <w:sz w:val="13"/>
                      <w:szCs w:val="13"/>
                    </w:rPr>
                    <w:t>起点</w:t>
                  </w:r>
                </w:p>
              </w:txbxContent>
            </v:textbox>
          </v:shape>
        </w:pict>
      </w:r>
      <w:r>
        <w:rPr>
          <w:rFonts w:hint="eastAsia" w:ascii="仿宋" w:hAnsi="仿宋" w:eastAsia="仿宋" w:cs="仿宋"/>
          <w:sz w:val="30"/>
          <w:szCs w:val="30"/>
        </w:rPr>
        <w:t>2、您的位置→大龙山物流园站（M</w:t>
      </w:r>
      <w:r>
        <w:rPr>
          <w:rFonts w:ascii="仿宋" w:hAnsi="仿宋" w:eastAsia="仿宋" w:cs="仿宋"/>
          <w:sz w:val="30"/>
          <w:szCs w:val="30"/>
        </w:rPr>
        <w:t>311路</w:t>
      </w:r>
      <w:r>
        <w:rPr>
          <w:rFonts w:hint="eastAsia" w:ascii="仿宋" w:hAnsi="仿宋" w:eastAsia="仿宋" w:cs="仿宋"/>
          <w:sz w:val="30"/>
          <w:szCs w:val="30"/>
        </w:rPr>
        <w:t>；</w:t>
      </w:r>
      <w:r>
        <w:rPr>
          <w:rFonts w:ascii="仿宋" w:hAnsi="仿宋" w:eastAsia="仿宋" w:cs="仿宋"/>
          <w:sz w:val="30"/>
          <w:szCs w:val="30"/>
        </w:rPr>
        <w:t>M402路</w:t>
      </w:r>
      <w:r>
        <w:rPr>
          <w:rFonts w:hint="eastAsia" w:ascii="仿宋" w:hAnsi="仿宋" w:eastAsia="仿宋" w:cs="仿宋"/>
          <w:sz w:val="30"/>
          <w:szCs w:val="30"/>
        </w:rPr>
        <w:t>；</w:t>
      </w:r>
      <w:r>
        <w:rPr>
          <w:rFonts w:ascii="仿宋" w:hAnsi="仿宋" w:eastAsia="仿宋" w:cs="仿宋"/>
          <w:sz w:val="30"/>
          <w:szCs w:val="30"/>
        </w:rPr>
        <w:t>B741路；</w:t>
      </w:r>
      <w:r>
        <w:rPr>
          <w:rFonts w:hint="eastAsia" w:ascii="仿宋" w:hAnsi="仿宋" w:eastAsia="仿宋" w:cs="仿宋"/>
          <w:sz w:val="30"/>
          <w:szCs w:val="30"/>
        </w:rPr>
        <w:t>6</w:t>
      </w:r>
      <w:r>
        <w:rPr>
          <w:rFonts w:ascii="仿宋" w:hAnsi="仿宋" w:eastAsia="仿宋" w:cs="仿宋"/>
          <w:sz w:val="30"/>
          <w:szCs w:val="30"/>
        </w:rPr>
        <w:t>1</w:t>
      </w:r>
      <w:r>
        <w:rPr>
          <w:rFonts w:hint="eastAsia" w:ascii="仿宋" w:hAnsi="仿宋" w:eastAsia="仿宋" w:cs="仿宋"/>
          <w:sz w:val="30"/>
          <w:szCs w:val="30"/>
        </w:rPr>
        <w:t>路；高峰专线2</w:t>
      </w:r>
      <w:r>
        <w:rPr>
          <w:rFonts w:ascii="仿宋" w:hAnsi="仿宋" w:eastAsia="仿宋" w:cs="仿宋"/>
          <w:sz w:val="30"/>
          <w:szCs w:val="30"/>
        </w:rPr>
        <w:t>9</w:t>
      </w:r>
      <w:r>
        <w:rPr>
          <w:rFonts w:hint="eastAsia" w:ascii="仿宋" w:hAnsi="仿宋" w:eastAsia="仿宋" w:cs="仿宋"/>
          <w:sz w:val="30"/>
          <w:szCs w:val="30"/>
        </w:rPr>
        <w:t>；高峰专线7</w:t>
      </w:r>
      <w:r>
        <w:rPr>
          <w:rFonts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>）下车→步行约</w:t>
      </w:r>
      <w:r>
        <w:rPr>
          <w:rFonts w:ascii="仿宋" w:hAnsi="仿宋" w:eastAsia="仿宋" w:cs="仿宋"/>
          <w:sz w:val="30"/>
          <w:szCs w:val="30"/>
        </w:rPr>
        <w:t>320</w:t>
      </w:r>
      <w:r>
        <w:rPr>
          <w:rFonts w:hint="eastAsia" w:ascii="仿宋" w:hAnsi="仿宋" w:eastAsia="仿宋" w:cs="仿宋"/>
          <w:sz w:val="30"/>
          <w:szCs w:val="30"/>
        </w:rPr>
        <w:t>米，到达特发香阅四季营销中心。</w:t>
      </w:r>
    </w:p>
    <w:p>
      <w:pPr>
        <w:spacing w:line="440" w:lineRule="exact"/>
        <w:ind w:firstLine="641"/>
        <w:jc w:val="left"/>
        <w:rPr>
          <w:rFonts w:ascii="仿宋" w:hAnsi="仿宋" w:eastAsia="仿宋" w:cs="仿宋"/>
          <w:sz w:val="30"/>
          <w:szCs w:val="30"/>
        </w:rPr>
      </w:pPr>
      <w:r>
        <w:pict>
          <v:group id="_x0000_s2072" o:spid="_x0000_s2072" o:spt="203" style="position:absolute;left:0pt;margin-left:204.15pt;margin-top:79.5pt;height:192pt;width:215.85pt;z-index:251670528;mso-width-relative:page;mso-height-relative:page;" coordorigin="5883,3030" coordsize="4317,3840">
            <o:lock v:ext="edit"/>
            <v:shape id="_x0000_s2069" o:spid="_x0000_s2069" style="position:absolute;left:6160;top:3030;height:3610;width:4040;" filled="f" stroked="t" coordsize="4040,3610" path="m0,920l700,510,1370,0,2530,2040,3200,2740,4040,3610e">
              <v:path arrowok="t"/>
              <v:fill on="f" focussize="0,0"/>
              <v:stroke weight="4.5pt" color="#FF0000" dashstyle="1 1" endcap="round"/>
              <v:imagedata o:title=""/>
              <o:lock v:ext="edit"/>
            </v:shape>
            <v:shape id="_x0000_s2070" o:spid="_x0000_s2070" o:spt="63" type="#_x0000_t63" style="position:absolute;left:9611;top:6640;height:230;width:397;" fillcolor="#FF0000" filled="t" stroked="t" coordsize="21600,21600" adj="25028,3944">
              <v:path/>
              <v:fill on="t" focussize="0,0"/>
              <v:stroke color="#FF0000" joinstyle="miter"/>
              <v:imagedata o:title=""/>
              <o:lock v:ext="edit"/>
              <o:callout minusx="t" minusy="t"/>
              <v:textbox inset="0mm,0mm,0mm,0mm">
                <w:txbxContent>
                  <w:p>
                    <w:pPr>
                      <w:spacing w:line="140" w:lineRule="exact"/>
                      <w:jc w:val="left"/>
                      <w:rPr>
                        <w:b/>
                        <w:bCs/>
                        <w:color w:val="FFFFFF" w:themeColor="background1"/>
                        <w:sz w:val="13"/>
                        <w:szCs w:val="13"/>
                      </w:rPr>
                    </w:pPr>
                    <w:r>
                      <w:rPr>
                        <w:rFonts w:hint="eastAsia"/>
                        <w:b/>
                        <w:bCs/>
                        <w:color w:val="FFFFFF" w:themeColor="background1"/>
                        <w:sz w:val="13"/>
                        <w:szCs w:val="13"/>
                      </w:rPr>
                      <w:t>终点</w:t>
                    </w:r>
                  </w:p>
                </w:txbxContent>
              </v:textbox>
            </v:shape>
            <v:shape id="_x0000_s2071" o:spid="_x0000_s2071" o:spt="63" type="#_x0000_t63" style="position:absolute;left:5883;top:4058;height:230;width:397;" fillcolor="#FF0000" filled="t" stroked="t" coordsize="21600,21600" adj="14690,-11082">
              <v:path/>
              <v:fill on="t" focussize="0,0"/>
              <v:stroke color="#FF0000" joinstyle="miter"/>
              <v:imagedata o:title=""/>
              <o:lock v:ext="edit"/>
              <o:callout minusx="t" minusy="t"/>
              <v:textbox inset="0mm,0mm,0mm,0mm">
                <w:txbxContent>
                  <w:p>
                    <w:pPr>
                      <w:spacing w:line="140" w:lineRule="exact"/>
                      <w:jc w:val="left"/>
                      <w:rPr>
                        <w:b/>
                        <w:bCs/>
                        <w:color w:val="FFFFFF" w:themeColor="background1"/>
                        <w:sz w:val="13"/>
                        <w:szCs w:val="13"/>
                      </w:rPr>
                    </w:pPr>
                    <w:r>
                      <w:rPr>
                        <w:rFonts w:hint="eastAsia"/>
                        <w:b/>
                        <w:bCs/>
                        <w:color w:val="FFFFFF" w:themeColor="background1"/>
                        <w:sz w:val="13"/>
                        <w:szCs w:val="13"/>
                      </w:rPr>
                      <w:t>起点</w:t>
                    </w:r>
                  </w:p>
                </w:txbxContent>
              </v:textbox>
            </v:shape>
          </v:group>
        </w:pict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921385</wp:posOffset>
            </wp:positionV>
            <wp:extent cx="6614795" cy="3321050"/>
            <wp:effectExtent l="0" t="0" r="0" b="0"/>
            <wp:wrapTight wrapText="bothSides">
              <wp:wrapPolygon>
                <wp:start x="0" y="0"/>
                <wp:lineTo x="0" y="21435"/>
                <wp:lineTo x="21523" y="21435"/>
                <wp:lineTo x="21523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79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>、您的位置→来座山站（</w:t>
      </w:r>
      <w:r>
        <w:rPr>
          <w:rFonts w:ascii="仿宋" w:hAnsi="仿宋" w:eastAsia="仿宋" w:cs="仿宋"/>
          <w:sz w:val="30"/>
          <w:szCs w:val="30"/>
        </w:rPr>
        <w:t>M150路；M203路</w:t>
      </w:r>
      <w:r>
        <w:rPr>
          <w:rFonts w:hint="eastAsia" w:ascii="仿宋" w:hAnsi="仿宋" w:eastAsia="仿宋" w:cs="仿宋"/>
          <w:sz w:val="30"/>
          <w:szCs w:val="30"/>
        </w:rPr>
        <w:t>；</w:t>
      </w:r>
      <w:r>
        <w:rPr>
          <w:rFonts w:ascii="仿宋" w:hAnsi="仿宋" w:eastAsia="仿宋" w:cs="仿宋"/>
          <w:sz w:val="30"/>
          <w:szCs w:val="30"/>
        </w:rPr>
        <w:t>M224路</w:t>
      </w:r>
      <w:r>
        <w:rPr>
          <w:rFonts w:hint="eastAsia" w:ascii="仿宋" w:hAnsi="仿宋" w:eastAsia="仿宋" w:cs="仿宋"/>
          <w:sz w:val="30"/>
          <w:szCs w:val="30"/>
        </w:rPr>
        <w:t>；</w:t>
      </w:r>
      <w:r>
        <w:rPr>
          <w:rFonts w:ascii="仿宋" w:hAnsi="仿宋" w:eastAsia="仿宋" w:cs="仿宋"/>
          <w:sz w:val="30"/>
          <w:szCs w:val="30"/>
        </w:rPr>
        <w:t>M281路</w:t>
      </w:r>
      <w:r>
        <w:rPr>
          <w:rFonts w:hint="eastAsia" w:ascii="仿宋" w:hAnsi="仿宋" w:eastAsia="仿宋" w:cs="仿宋"/>
          <w:sz w:val="30"/>
          <w:szCs w:val="30"/>
        </w:rPr>
        <w:t>；</w:t>
      </w:r>
      <w:r>
        <w:rPr>
          <w:rFonts w:ascii="仿宋" w:hAnsi="仿宋" w:eastAsia="仿宋" w:cs="仿宋"/>
          <w:sz w:val="30"/>
          <w:szCs w:val="30"/>
        </w:rPr>
        <w:t>M403路</w:t>
      </w:r>
      <w:r>
        <w:rPr>
          <w:rFonts w:hint="eastAsia" w:ascii="仿宋" w:hAnsi="仿宋" w:eastAsia="仿宋" w:cs="仿宋"/>
          <w:sz w:val="30"/>
          <w:szCs w:val="30"/>
        </w:rPr>
        <w:t>；B</w:t>
      </w:r>
      <w:r>
        <w:rPr>
          <w:rFonts w:ascii="仿宋" w:hAnsi="仿宋" w:eastAsia="仿宋" w:cs="仿宋"/>
          <w:sz w:val="30"/>
          <w:szCs w:val="30"/>
        </w:rPr>
        <w:t>741路</w:t>
      </w:r>
      <w:r>
        <w:rPr>
          <w:rFonts w:hint="eastAsia" w:ascii="仿宋" w:hAnsi="仿宋" w:eastAsia="仿宋" w:cs="仿宋"/>
          <w:sz w:val="30"/>
          <w:szCs w:val="30"/>
        </w:rPr>
        <w:t>；高峰专线7</w:t>
      </w:r>
      <w:r>
        <w:rPr>
          <w:rFonts w:ascii="仿宋" w:hAnsi="仿宋" w:eastAsia="仿宋" w:cs="仿宋"/>
          <w:sz w:val="30"/>
          <w:szCs w:val="30"/>
        </w:rPr>
        <w:t>3）</w:t>
      </w:r>
      <w:r>
        <w:rPr>
          <w:rFonts w:hint="eastAsia" w:ascii="仿宋" w:hAnsi="仿宋" w:eastAsia="仿宋" w:cs="仿宋"/>
          <w:sz w:val="30"/>
          <w:szCs w:val="30"/>
        </w:rPr>
        <w:t>下车</w:t>
      </w:r>
      <w:r>
        <w:rPr>
          <w:rFonts w:ascii="仿宋" w:hAnsi="仿宋" w:eastAsia="仿宋" w:cs="仿宋"/>
          <w:sz w:val="30"/>
          <w:szCs w:val="30"/>
        </w:rPr>
        <w:t>→步行约480米</w:t>
      </w:r>
      <w:r>
        <w:rPr>
          <w:rFonts w:hint="eastAsia" w:ascii="仿宋" w:hAnsi="仿宋" w:eastAsia="仿宋" w:cs="仿宋"/>
          <w:sz w:val="30"/>
          <w:szCs w:val="30"/>
        </w:rPr>
        <w:t>，</w:t>
      </w:r>
      <w:r>
        <w:rPr>
          <w:rFonts w:ascii="仿宋" w:hAnsi="仿宋" w:eastAsia="仿宋" w:cs="仿宋"/>
          <w:sz w:val="30"/>
          <w:szCs w:val="30"/>
        </w:rPr>
        <w:t>到达特发香阅四季营销中心。</w:t>
      </w:r>
    </w:p>
    <w:p>
      <w:pPr>
        <w:spacing w:line="440" w:lineRule="exact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（三）自驾车导航“特发香阅四季营销中心”即可（注：现场停车位较少，建议绿色出行）</w:t>
      </w:r>
    </w:p>
    <w:p>
      <w:pPr>
        <w:rPr>
          <w:rFonts w:hint="eastAsia" w:ascii="仿宋" w:hAnsi="仿宋" w:eastAsia="仿宋" w:cs="仿宋"/>
          <w:sz w:val="22"/>
        </w:rPr>
      </w:pPr>
    </w:p>
    <w:p>
      <w:pPr>
        <w:rPr>
          <w:rFonts w:hint="eastAsia" w:ascii="仿宋" w:hAnsi="仿宋" w:eastAsia="仿宋" w:cs="仿宋"/>
          <w:b/>
          <w:bCs/>
          <w:sz w:val="30"/>
          <w:szCs w:val="30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398780</wp:posOffset>
            </wp:positionV>
            <wp:extent cx="6663055" cy="3041650"/>
            <wp:effectExtent l="0" t="0" r="0" b="0"/>
            <wp:wrapTight wrapText="bothSides">
              <wp:wrapPolygon>
                <wp:start x="0" y="0"/>
                <wp:lineTo x="0" y="21510"/>
                <wp:lineTo x="21553" y="21510"/>
                <wp:lineTo x="21553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05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0"/>
          <w:szCs w:val="30"/>
        </w:rPr>
        <w:t>二、交通区位图：</w:t>
      </w:r>
    </w:p>
    <w:p>
      <w:pPr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三、注意事项：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（一）看房家庭须按约定的时间，凭申请人身份证、预约看房回执单参加看房活动。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（二）考虑到看房现场接待能力有限并仍处于工程施工期，为了营造顺畅、良好的看房环境，请每个看房家庭最多安排两人现场看房。从安全角度考虑，请看房家庭尽量不要携带老人、儿童。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ind w:firstLine="900" w:firstLineChars="3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如有任何疑问，欢迎来电咨询：0755-2806</w:t>
      </w:r>
      <w:r>
        <w:rPr>
          <w:rFonts w:ascii="仿宋" w:hAnsi="仿宋" w:eastAsia="仿宋" w:cs="仿宋"/>
          <w:sz w:val="30"/>
          <w:szCs w:val="30"/>
        </w:rPr>
        <w:t>6666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ind w:firstLine="640" w:firstLineChars="200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深圳市特发衡佳房地产投资有限公司</w:t>
      </w:r>
    </w:p>
    <w:p>
      <w:pPr>
        <w:ind w:firstLine="640"/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                  202</w:t>
      </w:r>
      <w:r>
        <w:rPr>
          <w:rFonts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>年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6</w:t>
      </w:r>
      <w:r>
        <w:rPr>
          <w:rFonts w:hint="eastAsia" w:ascii="仿宋" w:hAnsi="仿宋" w:eastAsia="仿宋" w:cs="仿宋"/>
          <w:sz w:val="30"/>
          <w:szCs w:val="30"/>
        </w:rPr>
        <w:t>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2日</w:t>
      </w:r>
    </w:p>
    <w:p>
      <w:pPr>
        <w:ind w:firstLine="640"/>
        <w:jc w:val="center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jc w:val="center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jc w:val="center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jc w:val="center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jc w:val="center"/>
        <w:rPr>
          <w:rFonts w:ascii="仿宋" w:hAnsi="仿宋" w:eastAsia="仿宋" w:cs="仿宋"/>
          <w:sz w:val="30"/>
          <w:szCs w:val="30"/>
        </w:rPr>
      </w:pPr>
      <w:bookmarkStart w:id="1" w:name="_GoBack"/>
      <w:bookmarkEnd w:id="1"/>
    </w:p>
    <w:p>
      <w:pPr>
        <w:ind w:firstLine="640"/>
        <w:jc w:val="center"/>
        <w:rPr>
          <w:rFonts w:ascii="仿宋" w:hAnsi="仿宋" w:eastAsia="仿宋" w:cs="仿宋"/>
          <w:sz w:val="30"/>
          <w:szCs w:val="30"/>
        </w:rPr>
      </w:pPr>
    </w:p>
    <w:p>
      <w:pPr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特发香阅四季园项目定位二维码（百度地图）</w:t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187960</wp:posOffset>
            </wp:positionV>
            <wp:extent cx="2012315" cy="1987550"/>
            <wp:effectExtent l="0" t="0" r="0" b="0"/>
            <wp:wrapTight wrapText="bothSides">
              <wp:wrapPolygon>
                <wp:start x="0" y="0"/>
                <wp:lineTo x="0" y="21324"/>
                <wp:lineTo x="21470" y="21324"/>
                <wp:lineTo x="21470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6" t="10061" r="14837" b="12041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JjNTRjZDlhNDliNWU1YzU5ZDYzMjNhZWY3MjkyZDMifQ=="/>
  </w:docVars>
  <w:rsids>
    <w:rsidRoot w:val="006D1300"/>
    <w:rsid w:val="00001E0F"/>
    <w:rsid w:val="0003284B"/>
    <w:rsid w:val="00106D30"/>
    <w:rsid w:val="001466B2"/>
    <w:rsid w:val="0019298C"/>
    <w:rsid w:val="00192B4D"/>
    <w:rsid w:val="001A1068"/>
    <w:rsid w:val="001B586B"/>
    <w:rsid w:val="001F2E5D"/>
    <w:rsid w:val="002129B1"/>
    <w:rsid w:val="002145E2"/>
    <w:rsid w:val="00230A7B"/>
    <w:rsid w:val="002627AB"/>
    <w:rsid w:val="00263C78"/>
    <w:rsid w:val="002944D7"/>
    <w:rsid w:val="002C08FB"/>
    <w:rsid w:val="002C1018"/>
    <w:rsid w:val="002D3DD2"/>
    <w:rsid w:val="002E3A7D"/>
    <w:rsid w:val="00307151"/>
    <w:rsid w:val="0031054F"/>
    <w:rsid w:val="00316423"/>
    <w:rsid w:val="00336763"/>
    <w:rsid w:val="0039405C"/>
    <w:rsid w:val="003C3BD6"/>
    <w:rsid w:val="003D075F"/>
    <w:rsid w:val="00400165"/>
    <w:rsid w:val="00415444"/>
    <w:rsid w:val="00423C1E"/>
    <w:rsid w:val="004D5DBC"/>
    <w:rsid w:val="004D6B23"/>
    <w:rsid w:val="005545EB"/>
    <w:rsid w:val="00562663"/>
    <w:rsid w:val="005C12C4"/>
    <w:rsid w:val="005C5DA7"/>
    <w:rsid w:val="005D66DC"/>
    <w:rsid w:val="005F0BC9"/>
    <w:rsid w:val="0061337F"/>
    <w:rsid w:val="0061441D"/>
    <w:rsid w:val="0063504F"/>
    <w:rsid w:val="00695ADA"/>
    <w:rsid w:val="006B024A"/>
    <w:rsid w:val="006D1300"/>
    <w:rsid w:val="006E1AFF"/>
    <w:rsid w:val="00725BB0"/>
    <w:rsid w:val="00751977"/>
    <w:rsid w:val="00772280"/>
    <w:rsid w:val="007A04CC"/>
    <w:rsid w:val="007A449B"/>
    <w:rsid w:val="007D1B79"/>
    <w:rsid w:val="008201D4"/>
    <w:rsid w:val="0082187B"/>
    <w:rsid w:val="008607F3"/>
    <w:rsid w:val="00862D74"/>
    <w:rsid w:val="008A5D97"/>
    <w:rsid w:val="008B30CB"/>
    <w:rsid w:val="008B7EA6"/>
    <w:rsid w:val="008D4E3B"/>
    <w:rsid w:val="008E66FD"/>
    <w:rsid w:val="009432E7"/>
    <w:rsid w:val="00946697"/>
    <w:rsid w:val="00964481"/>
    <w:rsid w:val="00977A93"/>
    <w:rsid w:val="009F34B6"/>
    <w:rsid w:val="009F5B21"/>
    <w:rsid w:val="00A17E7B"/>
    <w:rsid w:val="00A34C66"/>
    <w:rsid w:val="00AC4BE4"/>
    <w:rsid w:val="00AC53EF"/>
    <w:rsid w:val="00AF5EB6"/>
    <w:rsid w:val="00B01D71"/>
    <w:rsid w:val="00B3059D"/>
    <w:rsid w:val="00B60250"/>
    <w:rsid w:val="00BA015C"/>
    <w:rsid w:val="00BD20ED"/>
    <w:rsid w:val="00BD3799"/>
    <w:rsid w:val="00BE542A"/>
    <w:rsid w:val="00C028E2"/>
    <w:rsid w:val="00C07E74"/>
    <w:rsid w:val="00C11806"/>
    <w:rsid w:val="00C208D3"/>
    <w:rsid w:val="00C3181D"/>
    <w:rsid w:val="00C36CE3"/>
    <w:rsid w:val="00C52C69"/>
    <w:rsid w:val="00C64B6D"/>
    <w:rsid w:val="00C67B3E"/>
    <w:rsid w:val="00C967DA"/>
    <w:rsid w:val="00CA0013"/>
    <w:rsid w:val="00CA623E"/>
    <w:rsid w:val="00CE692E"/>
    <w:rsid w:val="00CF6EAE"/>
    <w:rsid w:val="00D14F3F"/>
    <w:rsid w:val="00D324CF"/>
    <w:rsid w:val="00D3634F"/>
    <w:rsid w:val="00D96728"/>
    <w:rsid w:val="00D9784F"/>
    <w:rsid w:val="00DA238C"/>
    <w:rsid w:val="00DF0921"/>
    <w:rsid w:val="00E01279"/>
    <w:rsid w:val="00E26BC1"/>
    <w:rsid w:val="00E33D4A"/>
    <w:rsid w:val="00E42DBE"/>
    <w:rsid w:val="00ED33F4"/>
    <w:rsid w:val="00ED4435"/>
    <w:rsid w:val="00F55DF8"/>
    <w:rsid w:val="00F83DA4"/>
    <w:rsid w:val="00F859ED"/>
    <w:rsid w:val="01997384"/>
    <w:rsid w:val="023679E9"/>
    <w:rsid w:val="193E0B3A"/>
    <w:rsid w:val="27602134"/>
    <w:rsid w:val="3DFFCBBC"/>
    <w:rsid w:val="63A95C34"/>
    <w:rsid w:val="6A8E5191"/>
    <w:rsid w:val="716D35B6"/>
    <w:rsid w:val="7C046EB9"/>
    <w:rsid w:val="7FEADD6B"/>
    <w:rsid w:val="B3C2C35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脚 字符"/>
    <w:link w:val="4"/>
    <w:qFormat/>
    <w:uiPriority w:val="99"/>
    <w:rPr>
      <w:sz w:val="18"/>
    </w:rPr>
  </w:style>
  <w:style w:type="character" w:customStyle="1" w:styleId="9">
    <w:name w:val="页脚 字符1"/>
    <w:basedOn w:val="7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1">
    <w:name w:val="批注框文本 字符"/>
    <w:basedOn w:val="7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日期 字符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0"/>
    <customShpInfo spid="_x0000_s2063"/>
    <customShpInfo spid="_x0000_s2051"/>
    <customShpInfo spid="_x0000_s2068"/>
    <customShpInfo spid="_x0000_s2067"/>
    <customShpInfo spid="_x0000_s2066"/>
    <customShpInfo spid="_x0000_s2069"/>
    <customShpInfo spid="_x0000_s2070"/>
    <customShpInfo spid="_x0000_s2071"/>
    <customShpInfo spid="_x0000_s207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738</Words>
  <Characters>834</Characters>
  <Lines>6</Lines>
  <Paragraphs>1</Paragraphs>
  <TotalTime>505</TotalTime>
  <ScaleCrop>false</ScaleCrop>
  <LinksUpToDate>false</LinksUpToDate>
  <CharactersWithSpaces>856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2020-08-30T10:12:00Z</dcterms:created>
  <dc:creator>Yuan Zhiting</dc:creator>
  <cp:lastModifiedBy>Administrator</cp:lastModifiedBy>
  <dcterms:modified xsi:type="dcterms:W3CDTF">2023-06-02T03:27:11Z</dcterms:modified>
  <dc:title>特发香阅四季园</dc:title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15411A6D72324154908458B7DE3EC3C7_12</vt:lpwstr>
  </property>
</Properties>
</file>