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3660"/>
          <w:tab w:val="left" w:pos="5010"/>
          <w:tab w:val="left" w:pos="8460"/>
        </w:tabs>
        <w:ind w:right="99"/>
        <w:rPr>
          <w:rFonts w:ascii="黑体" w:hAnsi="黑体" w:eastAsia="黑体" w:cs="黑体"/>
          <w:bCs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：</w:t>
      </w:r>
      <w:r>
        <w:rPr>
          <w:rFonts w:hint="eastAsia" w:ascii="黑体" w:hAnsi="黑体" w:eastAsia="黑体" w:cs="黑体"/>
          <w:bCs/>
          <w:sz w:val="32"/>
          <w:szCs w:val="32"/>
        </w:rPr>
        <w:t xml:space="preserve">  </w:t>
      </w:r>
    </w:p>
    <w:p>
      <w:pPr>
        <w:snapToGrid w:val="0"/>
        <w:ind w:firstLine="562"/>
        <w:jc w:val="center"/>
        <w:rPr>
          <w:b/>
          <w:sz w:val="28"/>
        </w:rPr>
      </w:pPr>
    </w:p>
    <w:p>
      <w:pPr>
        <w:pStyle w:val="2"/>
        <w:rPr>
          <w:b/>
          <w:sz w:val="28"/>
        </w:rPr>
      </w:pPr>
    </w:p>
    <w:p>
      <w:pPr>
        <w:pStyle w:val="2"/>
        <w:rPr>
          <w:b/>
          <w:sz w:val="28"/>
        </w:rPr>
      </w:pPr>
    </w:p>
    <w:p>
      <w:pPr>
        <w:snapToGrid w:val="0"/>
        <w:ind w:firstLine="562"/>
        <w:jc w:val="center"/>
        <w:rPr>
          <w:b/>
          <w:sz w:val="28"/>
        </w:rPr>
      </w:pPr>
    </w:p>
    <w:p>
      <w:pPr>
        <w:snapToGrid w:val="0"/>
        <w:spacing w:line="920" w:lineRule="exact"/>
        <w:jc w:val="center"/>
        <w:rPr>
          <w:rFonts w:ascii="黑体" w:eastAsia="黑体"/>
          <w:b/>
          <w:sz w:val="52"/>
          <w:szCs w:val="52"/>
        </w:rPr>
      </w:pPr>
      <w:r>
        <w:rPr>
          <w:rFonts w:hint="eastAsia" w:ascii="黑体" w:eastAsia="黑体"/>
          <w:b/>
          <w:sz w:val="52"/>
          <w:szCs w:val="52"/>
        </w:rPr>
        <w:t xml:space="preserve"> 申</w:t>
      </w:r>
      <w:r>
        <w:rPr>
          <w:rFonts w:hint="eastAsia" w:ascii="黑体" w:eastAsia="黑体"/>
          <w:b/>
          <w:sz w:val="52"/>
          <w:szCs w:val="52"/>
          <w:lang w:val="en-US" w:eastAsia="zh-CN"/>
        </w:rPr>
        <w:t xml:space="preserve">  </w:t>
      </w:r>
      <w:r>
        <w:rPr>
          <w:rFonts w:hint="eastAsia" w:ascii="黑体" w:eastAsia="黑体"/>
          <w:b/>
          <w:sz w:val="52"/>
          <w:szCs w:val="52"/>
        </w:rPr>
        <w:t>报</w:t>
      </w:r>
      <w:r>
        <w:rPr>
          <w:rFonts w:hint="eastAsia" w:ascii="黑体" w:eastAsia="黑体"/>
          <w:b/>
          <w:sz w:val="52"/>
          <w:szCs w:val="52"/>
          <w:lang w:val="en-US" w:eastAsia="zh-CN"/>
        </w:rPr>
        <w:t xml:space="preserve">  </w:t>
      </w:r>
      <w:r>
        <w:rPr>
          <w:rFonts w:hint="eastAsia" w:ascii="黑体" w:eastAsia="黑体"/>
          <w:b/>
          <w:sz w:val="52"/>
          <w:szCs w:val="52"/>
        </w:rPr>
        <w:t>书</w:t>
      </w:r>
    </w:p>
    <w:p>
      <w:pPr>
        <w:snapToGrid w:val="0"/>
        <w:spacing w:line="920" w:lineRule="exact"/>
        <w:jc w:val="center"/>
        <w:rPr>
          <w:rFonts w:ascii="楷体" w:hAnsi="楷体" w:eastAsia="楷体" w:cs="楷体"/>
          <w:b/>
          <w:sz w:val="48"/>
          <w:szCs w:val="48"/>
        </w:rPr>
      </w:pPr>
    </w:p>
    <w:p>
      <w:pPr>
        <w:snapToGrid w:val="0"/>
        <w:ind w:firstLine="562"/>
        <w:jc w:val="center"/>
        <w:rPr>
          <w:b/>
          <w:sz w:val="28"/>
        </w:rPr>
      </w:pPr>
    </w:p>
    <w:p>
      <w:pPr>
        <w:snapToGrid w:val="0"/>
        <w:ind w:firstLine="562"/>
        <w:jc w:val="center"/>
        <w:rPr>
          <w:b/>
          <w:sz w:val="28"/>
        </w:rPr>
      </w:pPr>
    </w:p>
    <w:p>
      <w:pPr>
        <w:snapToGrid w:val="0"/>
        <w:ind w:firstLine="562"/>
        <w:jc w:val="center"/>
        <w:rPr>
          <w:b/>
          <w:sz w:val="28"/>
        </w:rPr>
      </w:pPr>
    </w:p>
    <w:p>
      <w:pPr>
        <w:pStyle w:val="2"/>
      </w:pPr>
    </w:p>
    <w:p>
      <w:pPr>
        <w:pStyle w:val="2"/>
      </w:pPr>
    </w:p>
    <w:p>
      <w:pPr>
        <w:snapToGrid w:val="0"/>
        <w:ind w:firstLine="562"/>
        <w:jc w:val="center"/>
        <w:rPr>
          <w:b/>
          <w:sz w:val="28"/>
        </w:rPr>
      </w:pPr>
    </w:p>
    <w:p>
      <w:pPr>
        <w:snapToGrid w:val="0"/>
        <w:ind w:firstLine="562"/>
        <w:jc w:val="center"/>
        <w:rPr>
          <w:b/>
          <w:color w:val="000000"/>
          <w:sz w:val="28"/>
        </w:rPr>
      </w:pPr>
    </w:p>
    <w:p>
      <w:pPr>
        <w:tabs>
          <w:tab w:val="left" w:pos="6580"/>
          <w:tab w:val="left" w:pos="6780"/>
        </w:tabs>
        <w:snapToGrid w:val="0"/>
        <w:spacing w:line="360" w:lineRule="auto"/>
        <w:ind w:firstLine="643" w:firstLineChars="200"/>
        <w:rPr>
          <w:rFonts w:hint="default" w:ascii="仿宋_GB2312" w:eastAsia="黑体"/>
          <w:b/>
          <w:color w:val="000000"/>
          <w:kern w:val="16"/>
          <w:sz w:val="32"/>
          <w:lang w:val="en" w:eastAsia="zh-CN"/>
        </w:rPr>
      </w:pPr>
      <w:r>
        <w:rPr>
          <w:rFonts w:hint="eastAsia" w:ascii="仿宋_GB2312" w:eastAsia="黑体"/>
          <w:b/>
          <w:color w:val="000000"/>
          <w:kern w:val="16"/>
          <w:sz w:val="32"/>
        </w:rPr>
        <w:t>申 报 类 型   □光伏建筑一体化（BIPV）</w:t>
      </w:r>
      <w:r>
        <w:rPr>
          <w:rFonts w:hint="eastAsia" w:ascii="仿宋_GB2312" w:eastAsia="黑体"/>
          <w:b/>
          <w:color w:val="000000"/>
          <w:kern w:val="16"/>
          <w:sz w:val="32"/>
          <w:lang w:eastAsia="zh-CN"/>
        </w:rPr>
        <w:t>试点项目</w:t>
      </w:r>
    </w:p>
    <w:p>
      <w:pPr>
        <w:tabs>
          <w:tab w:val="left" w:pos="6580"/>
          <w:tab w:val="left" w:pos="6780"/>
        </w:tabs>
        <w:snapToGrid w:val="0"/>
        <w:spacing w:line="360" w:lineRule="auto"/>
        <w:ind w:firstLine="2891" w:firstLineChars="900"/>
        <w:rPr>
          <w:rFonts w:hint="eastAsia" w:ascii="仿宋_GB2312" w:eastAsia="黑体"/>
          <w:b/>
          <w:color w:val="000000"/>
          <w:kern w:val="16"/>
          <w:sz w:val="32"/>
          <w:lang w:eastAsia="zh-CN"/>
        </w:rPr>
      </w:pPr>
      <w:r>
        <w:rPr>
          <w:rFonts w:hint="eastAsia" w:ascii="仿宋_GB2312" w:eastAsia="黑体"/>
          <w:b/>
          <w:color w:val="000000"/>
          <w:kern w:val="16"/>
          <w:sz w:val="32"/>
        </w:rPr>
        <w:t>□</w:t>
      </w:r>
      <w:r>
        <w:rPr>
          <w:rFonts w:hint="eastAsia" w:ascii="仿宋_GB2312" w:eastAsia="黑体"/>
          <w:b/>
          <w:color w:val="000000"/>
          <w:kern w:val="16"/>
          <w:sz w:val="32"/>
          <w:lang w:eastAsia="zh-CN"/>
        </w:rPr>
        <w:t>“光储直柔”建筑试点项目</w:t>
      </w:r>
    </w:p>
    <w:p>
      <w:pPr>
        <w:tabs>
          <w:tab w:val="left" w:pos="6580"/>
          <w:tab w:val="left" w:pos="6780"/>
        </w:tabs>
        <w:snapToGrid w:val="0"/>
        <w:spacing w:line="360" w:lineRule="auto"/>
        <w:ind w:firstLine="643" w:firstLineChars="200"/>
        <w:rPr>
          <w:rFonts w:ascii="仿宋_GB2312" w:eastAsia="黑体"/>
          <w:b/>
          <w:color w:val="000000"/>
          <w:sz w:val="32"/>
        </w:rPr>
      </w:pPr>
      <w:r>
        <w:rPr>
          <w:rFonts w:hint="eastAsia" w:ascii="仿宋_GB2312" w:eastAsia="黑体"/>
          <w:b/>
          <w:color w:val="000000"/>
          <w:kern w:val="16"/>
          <w:sz w:val="32"/>
        </w:rPr>
        <w:t>项 目 名 称</w:t>
      </w:r>
      <w:r>
        <w:rPr>
          <w:rFonts w:hint="eastAsia" w:ascii="仿宋_GB2312" w:eastAsia="黑体"/>
          <w:b/>
          <w:color w:val="000000"/>
          <w:sz w:val="32"/>
        </w:rPr>
        <w:t xml:space="preserve"> </w:t>
      </w:r>
      <w:r>
        <w:rPr>
          <w:rFonts w:hint="eastAsia" w:ascii="仿宋_GB2312" w:eastAsia="黑体"/>
          <w:b/>
          <w:color w:val="000000"/>
          <w:sz w:val="32"/>
          <w:u w:val="single"/>
        </w:rPr>
        <w:t xml:space="preserve">                             </w:t>
      </w:r>
    </w:p>
    <w:p>
      <w:pPr>
        <w:tabs>
          <w:tab w:val="left" w:pos="6580"/>
          <w:tab w:val="left" w:pos="6780"/>
        </w:tabs>
        <w:snapToGrid w:val="0"/>
        <w:spacing w:line="360" w:lineRule="auto"/>
        <w:ind w:firstLine="643" w:firstLineChars="200"/>
        <w:jc w:val="left"/>
        <w:rPr>
          <w:rFonts w:ascii="仿宋_GB2312" w:eastAsia="黑体"/>
          <w:sz w:val="32"/>
        </w:rPr>
      </w:pPr>
      <w:r>
        <w:rPr>
          <w:rFonts w:hint="eastAsia" w:ascii="仿宋_GB2312" w:eastAsia="黑体"/>
          <w:b/>
          <w:kern w:val="16"/>
          <w:sz w:val="32"/>
        </w:rPr>
        <w:t>申 报 单 位</w:t>
      </w:r>
      <w:r>
        <w:rPr>
          <w:rFonts w:hint="eastAsia" w:ascii="仿宋" w:hAnsi="仿宋" w:eastAsia="仿宋" w:cs="仿宋"/>
          <w:sz w:val="18"/>
          <w:szCs w:val="15"/>
        </w:rPr>
        <w:t xml:space="preserve"> </w:t>
      </w:r>
      <w:r>
        <w:rPr>
          <w:rFonts w:hint="eastAsia" w:ascii="仿宋" w:hAnsi="仿宋" w:eastAsia="仿宋" w:cs="仿宋"/>
          <w:sz w:val="28"/>
          <w:szCs w:val="22"/>
          <w:u w:val="single"/>
        </w:rPr>
        <w:t xml:space="preserve">         </w:t>
      </w:r>
      <w:r>
        <w:rPr>
          <w:rFonts w:hint="eastAsia" w:ascii="仿宋" w:hAnsi="仿宋" w:eastAsia="仿宋" w:cs="仿宋"/>
          <w:sz w:val="28"/>
          <w:szCs w:val="22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sz w:val="28"/>
          <w:szCs w:val="22"/>
          <w:u w:val="single"/>
        </w:rPr>
        <w:t xml:space="preserve">              </w:t>
      </w:r>
      <w:r>
        <w:rPr>
          <w:rFonts w:hint="eastAsia" w:ascii="仿宋_GB2312" w:eastAsia="黑体"/>
          <w:sz w:val="32"/>
        </w:rPr>
        <w:t>（盖章）</w:t>
      </w:r>
    </w:p>
    <w:p>
      <w:pPr>
        <w:tabs>
          <w:tab w:val="left" w:pos="6580"/>
          <w:tab w:val="left" w:pos="6780"/>
        </w:tabs>
        <w:snapToGrid w:val="0"/>
        <w:spacing w:line="360" w:lineRule="auto"/>
        <w:ind w:left="2637" w:leftChars="208" w:hanging="2200" w:hangingChars="1000"/>
        <w:jc w:val="left"/>
        <w:rPr>
          <w:rFonts w:ascii="仿宋" w:hAnsi="仿宋" w:eastAsia="黑体" w:cs="仿宋"/>
          <w:sz w:val="22"/>
          <w:szCs w:val="20"/>
          <w:u w:val="single"/>
        </w:rPr>
      </w:pPr>
      <w:r>
        <w:rPr>
          <w:rFonts w:hint="eastAsia" w:ascii="仿宋" w:hAnsi="仿宋" w:eastAsia="仿宋" w:cs="仿宋"/>
          <w:sz w:val="22"/>
          <w:szCs w:val="20"/>
        </w:rPr>
        <w:t xml:space="preserve">                  </w:t>
      </w:r>
      <w:r>
        <w:rPr>
          <w:rFonts w:hint="eastAsia" w:ascii="仿宋" w:hAnsi="仿宋" w:eastAsia="仿宋" w:cs="仿宋"/>
          <w:sz w:val="28"/>
          <w:szCs w:val="22"/>
          <w:u w:val="single"/>
        </w:rPr>
        <w:t xml:space="preserve"> </w:t>
      </w:r>
      <w:r>
        <w:rPr>
          <w:rFonts w:hint="eastAsia" w:ascii="仿宋" w:hAnsi="仿宋" w:eastAsia="仿宋" w:cs="仿宋"/>
          <w:sz w:val="28"/>
          <w:szCs w:val="22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sz w:val="28"/>
          <w:szCs w:val="22"/>
          <w:u w:val="single"/>
        </w:rPr>
        <w:t xml:space="preserve">                      </w:t>
      </w:r>
      <w:r>
        <w:rPr>
          <w:rFonts w:hint="eastAsia" w:ascii="仿宋_GB2312" w:eastAsia="黑体"/>
          <w:sz w:val="32"/>
        </w:rPr>
        <w:t>（盖章）</w:t>
      </w:r>
    </w:p>
    <w:p>
      <w:pPr>
        <w:tabs>
          <w:tab w:val="left" w:pos="6580"/>
          <w:tab w:val="left" w:pos="6780"/>
        </w:tabs>
        <w:snapToGrid w:val="0"/>
        <w:spacing w:line="360" w:lineRule="auto"/>
        <w:ind w:firstLine="643" w:firstLineChars="200"/>
        <w:jc w:val="left"/>
        <w:rPr>
          <w:rFonts w:ascii="仿宋_GB2312" w:eastAsia="黑体"/>
          <w:b/>
          <w:color w:val="000000"/>
          <w:sz w:val="32"/>
        </w:rPr>
      </w:pPr>
      <w:r>
        <w:rPr>
          <w:rFonts w:hint="eastAsia" w:ascii="仿宋_GB2312" w:eastAsia="黑体"/>
          <w:b/>
          <w:color w:val="000000"/>
          <w:sz w:val="32"/>
        </w:rPr>
        <w:t xml:space="preserve">申 报 时 间 </w:t>
      </w:r>
      <w:r>
        <w:rPr>
          <w:rFonts w:hint="eastAsia" w:ascii="仿宋_GB2312" w:eastAsia="黑体"/>
          <w:b/>
          <w:color w:val="000000"/>
          <w:sz w:val="32"/>
          <w:u w:val="single"/>
        </w:rPr>
        <w:t xml:space="preserve">                             </w:t>
      </w:r>
    </w:p>
    <w:p>
      <w:pPr>
        <w:snapToGrid w:val="0"/>
        <w:spacing w:line="360" w:lineRule="auto"/>
        <w:rPr>
          <w:rFonts w:ascii="仿宋_GB2312"/>
          <w:color w:val="000000"/>
          <w:sz w:val="28"/>
        </w:rPr>
      </w:pPr>
    </w:p>
    <w:p>
      <w:pPr>
        <w:snapToGrid w:val="0"/>
        <w:spacing w:line="360" w:lineRule="auto"/>
        <w:rPr>
          <w:rFonts w:ascii="仿宋_GB2312"/>
          <w:color w:val="000000"/>
          <w:sz w:val="28"/>
        </w:rPr>
      </w:pPr>
    </w:p>
    <w:p>
      <w:pPr>
        <w:snapToGrid w:val="0"/>
        <w:spacing w:line="360" w:lineRule="auto"/>
        <w:rPr>
          <w:rFonts w:ascii="仿宋_GB2312"/>
          <w:color w:val="000000"/>
          <w:sz w:val="28"/>
        </w:rPr>
      </w:pPr>
    </w:p>
    <w:p>
      <w:pPr>
        <w:jc w:val="center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二〇二三年八月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br w:type="page"/>
      </w:r>
    </w:p>
    <w:tbl>
      <w:tblPr>
        <w:tblStyle w:val="5"/>
        <w:tblW w:w="91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2"/>
        <w:gridCol w:w="92"/>
        <w:gridCol w:w="328"/>
        <w:gridCol w:w="1130"/>
        <w:gridCol w:w="646"/>
        <w:gridCol w:w="740"/>
        <w:gridCol w:w="264"/>
        <w:gridCol w:w="429"/>
        <w:gridCol w:w="188"/>
        <w:gridCol w:w="633"/>
        <w:gridCol w:w="386"/>
        <w:gridCol w:w="238"/>
        <w:gridCol w:w="45"/>
        <w:gridCol w:w="1398"/>
        <w:gridCol w:w="10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170" w:type="dxa"/>
            <w:gridSpan w:val="15"/>
            <w:tcBorders>
              <w:right w:val="single" w:color="auto" w:sz="4" w:space="0"/>
            </w:tcBorders>
            <w:vAlign w:val="center"/>
          </w:tcPr>
          <w:p>
            <w:pPr>
              <w:widowControl/>
              <w:snapToGrid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一、申报单位情况（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申报单位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lang w:eastAsia="zh-CN"/>
              </w:rPr>
              <w:t>为多家的，续行逐家填写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）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 xml:space="preserve">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992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单位名称</w:t>
            </w:r>
          </w:p>
        </w:tc>
        <w:tc>
          <w:tcPr>
            <w:tcW w:w="2516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183" w:type="dxa"/>
            <w:gridSpan w:val="7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组织机构代码</w:t>
            </w:r>
          </w:p>
        </w:tc>
        <w:tc>
          <w:tcPr>
            <w:tcW w:w="2479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992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经营范围</w:t>
            </w:r>
          </w:p>
        </w:tc>
        <w:tc>
          <w:tcPr>
            <w:tcW w:w="7178" w:type="dxa"/>
            <w:gridSpan w:val="12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992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24"/>
                <w:lang w:val="en-US" w:eastAsia="zh-CN"/>
              </w:rPr>
              <w:t>负责人及联系方式</w:t>
            </w:r>
          </w:p>
        </w:tc>
        <w:tc>
          <w:tcPr>
            <w:tcW w:w="2516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183" w:type="dxa"/>
            <w:gridSpan w:val="7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24"/>
                <w:lang w:eastAsia="zh-CN"/>
              </w:rPr>
              <w:t>联系人及</w:t>
            </w:r>
            <w:r>
              <w:rPr>
                <w:rFonts w:hint="eastAsia" w:ascii="仿宋_GB2312" w:hAnsi="仿宋_GB2312" w:eastAsia="仿宋_GB2312" w:cs="仿宋_GB2312"/>
                <w:spacing w:val="-10"/>
                <w:sz w:val="24"/>
              </w:rPr>
              <w:t>联系</w:t>
            </w:r>
            <w:r>
              <w:rPr>
                <w:rFonts w:hint="eastAsia" w:ascii="仿宋_GB2312" w:hAnsi="仿宋_GB2312" w:eastAsia="仿宋_GB2312" w:cs="仿宋_GB2312"/>
                <w:spacing w:val="-10"/>
                <w:sz w:val="24"/>
                <w:lang w:eastAsia="zh-CN"/>
              </w:rPr>
              <w:t>方式</w:t>
            </w:r>
          </w:p>
        </w:tc>
        <w:tc>
          <w:tcPr>
            <w:tcW w:w="2479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917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二、项目基本情况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0" w:type="dxa"/>
          </w:tblCellMar>
        </w:tblPrEx>
        <w:trPr>
          <w:trHeight w:val="698" w:hRule="atLeast"/>
          <w:jc w:val="center"/>
        </w:trPr>
        <w:tc>
          <w:tcPr>
            <w:tcW w:w="199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项目名称</w:t>
            </w:r>
          </w:p>
        </w:tc>
        <w:tc>
          <w:tcPr>
            <w:tcW w:w="717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0" w:type="dxa"/>
          </w:tblCellMar>
        </w:tblPrEx>
        <w:trPr>
          <w:trHeight w:val="647" w:hRule="atLeast"/>
          <w:jc w:val="center"/>
        </w:trPr>
        <w:tc>
          <w:tcPr>
            <w:tcW w:w="199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项目地址</w:t>
            </w:r>
          </w:p>
        </w:tc>
        <w:tc>
          <w:tcPr>
            <w:tcW w:w="717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1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建设单位</w:t>
            </w:r>
          </w:p>
        </w:tc>
        <w:tc>
          <w:tcPr>
            <w:tcW w:w="717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1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投资单位</w:t>
            </w:r>
          </w:p>
        </w:tc>
        <w:tc>
          <w:tcPr>
            <w:tcW w:w="717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1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设计单位</w:t>
            </w:r>
          </w:p>
        </w:tc>
        <w:tc>
          <w:tcPr>
            <w:tcW w:w="717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1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施工单位</w:t>
            </w:r>
          </w:p>
        </w:tc>
        <w:tc>
          <w:tcPr>
            <w:tcW w:w="717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1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运维单位</w:t>
            </w:r>
          </w:p>
        </w:tc>
        <w:tc>
          <w:tcPr>
            <w:tcW w:w="717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1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技术支持单位</w:t>
            </w:r>
          </w:p>
        </w:tc>
        <w:tc>
          <w:tcPr>
            <w:tcW w:w="717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1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建设状态</w:t>
            </w:r>
          </w:p>
        </w:tc>
        <w:tc>
          <w:tcPr>
            <w:tcW w:w="717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□已建   □在建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1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建设类型</w:t>
            </w:r>
          </w:p>
        </w:tc>
        <w:tc>
          <w:tcPr>
            <w:tcW w:w="717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仿宋_GB2312" w:eastAsia="仿宋_GB2312" w:hAnsiTheme="minorHAnsi"/>
                <w:color w:val="000000"/>
                <w:sz w:val="24"/>
                <w:lang w:val="en"/>
              </w:rPr>
            </w:pPr>
            <w:r>
              <w:rPr>
                <w:rFonts w:hint="eastAsia" w:ascii="仿宋_GB2312" w:eastAsia="仿宋_GB2312" w:hAnsiTheme="minorHAnsi"/>
                <w:color w:val="000000"/>
                <w:sz w:val="24"/>
                <w:lang w:val="en"/>
              </w:rPr>
              <w:t>□</w:t>
            </w:r>
            <w:r>
              <w:rPr>
                <w:rFonts w:hint="eastAsia" w:ascii="仿宋_GB2312" w:eastAsia="仿宋_GB2312" w:hAnsiTheme="minorHAnsi"/>
                <w:color w:val="000000"/>
                <w:sz w:val="24"/>
                <w:lang w:val="en" w:eastAsia="zh-CN"/>
              </w:rPr>
              <w:t>新建</w:t>
            </w:r>
            <w:r>
              <w:rPr>
                <w:rFonts w:hint="eastAsia" w:ascii="仿宋_GB2312" w:eastAsia="仿宋_GB2312" w:hAnsiTheme="minorHAnsi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 w:hAnsiTheme="minorHAnsi"/>
                <w:sz w:val="24"/>
                <w:lang w:val="en"/>
              </w:rPr>
              <w:t>□</w:t>
            </w:r>
            <w:r>
              <w:rPr>
                <w:rFonts w:hint="eastAsia" w:ascii="仿宋_GB2312" w:eastAsia="仿宋_GB2312"/>
                <w:sz w:val="24"/>
                <w:lang w:val="en" w:eastAsia="zh-CN"/>
              </w:rPr>
              <w:t>改造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1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建筑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类型</w:t>
            </w:r>
          </w:p>
        </w:tc>
        <w:tc>
          <w:tcPr>
            <w:tcW w:w="717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eastAsia="仿宋_GB231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>居住建筑</w:t>
            </w:r>
            <w:r>
              <w:rPr>
                <w:rFonts w:hint="default" w:ascii="仿宋_GB2312" w:eastAsia="仿宋_GB2312"/>
                <w:sz w:val="24"/>
                <w:lang w:val="en-US"/>
              </w:rPr>
              <w:t xml:space="preserve">   </w:t>
            </w:r>
            <w:r>
              <w:rPr>
                <w:rFonts w:hint="eastAsia" w:ascii="仿宋_GB2312" w:eastAsia="仿宋_GB2312" w:hAnsiTheme="minorHAnsi"/>
                <w:color w:val="000000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>公共建筑</w:t>
            </w:r>
            <w:r>
              <w:rPr>
                <w:rFonts w:hint="default" w:ascii="仿宋_GB2312" w:eastAsia="仿宋_GB2312"/>
                <w:sz w:val="24"/>
                <w:lang w:val="en-US"/>
              </w:rPr>
              <w:t xml:space="preserve">  </w:t>
            </w:r>
            <w:r>
              <w:rPr>
                <w:rFonts w:hint="eastAsia" w:ascii="仿宋_GB2312" w:eastAsia="仿宋_GB2312" w:hAnsiTheme="minorHAnsi"/>
                <w:color w:val="000000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>其他</w:t>
            </w:r>
            <w:r>
              <w:rPr>
                <w:rFonts w:hint="default" w:ascii="仿宋_GB2312" w:eastAsia="仿宋_GB2312"/>
                <w:sz w:val="24"/>
                <w:u w:val="single"/>
                <w:lang w:val="en-US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1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left="240" w:hanging="240" w:hangingChars="100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建筑功能</w:t>
            </w:r>
          </w:p>
        </w:tc>
        <w:tc>
          <w:tcPr>
            <w:tcW w:w="717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left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□</w:t>
            </w:r>
            <w:r>
              <w:rPr>
                <w:rFonts w:hint="eastAsia" w:ascii="仿宋_GB2312" w:eastAsia="仿宋_GB2312" w:hAnsiTheme="minorHAnsi" w:cstheme="minorBidi"/>
                <w:sz w:val="24"/>
                <w:szCs w:val="24"/>
              </w:rPr>
              <w:t xml:space="preserve">住宅 </w:t>
            </w:r>
            <w:r>
              <w:rPr>
                <w:rFonts w:hint="eastAsia" w:hAnsi="仿宋_GB2312" w:cs="仿宋_GB2312"/>
                <w:sz w:val="24"/>
                <w:szCs w:val="24"/>
              </w:rPr>
              <w:t xml:space="preserve">  □</w:t>
            </w:r>
            <w:r>
              <w:rPr>
                <w:rFonts w:hint="eastAsia" w:ascii="仿宋_GB2312" w:eastAsia="仿宋_GB2312" w:hAnsiTheme="minorHAnsi" w:cstheme="minorBidi"/>
                <w:sz w:val="24"/>
                <w:szCs w:val="24"/>
              </w:rPr>
              <w:t xml:space="preserve">办公 </w:t>
            </w:r>
            <w:r>
              <w:rPr>
                <w:rFonts w:hint="eastAsia" w:hAnsi="仿宋_GB2312" w:cs="仿宋_GB2312"/>
                <w:sz w:val="24"/>
                <w:szCs w:val="24"/>
              </w:rPr>
              <w:t xml:space="preserve">  □</w:t>
            </w:r>
            <w:r>
              <w:rPr>
                <w:rFonts w:hint="eastAsia" w:ascii="仿宋_GB2312" w:eastAsia="仿宋_GB2312" w:hAnsiTheme="minorHAnsi" w:cstheme="minorBidi"/>
                <w:sz w:val="24"/>
                <w:szCs w:val="24"/>
              </w:rPr>
              <w:t xml:space="preserve">商业 </w:t>
            </w:r>
            <w:r>
              <w:rPr>
                <w:rFonts w:hint="eastAsia" w:hAnsi="仿宋_GB2312" w:cs="仿宋_GB2312"/>
                <w:sz w:val="24"/>
                <w:szCs w:val="24"/>
              </w:rPr>
              <w:t xml:space="preserve">  □</w:t>
            </w:r>
            <w:r>
              <w:rPr>
                <w:rFonts w:hint="eastAsia" w:ascii="仿宋_GB2312" w:eastAsia="仿宋_GB2312" w:hAnsiTheme="minorHAnsi" w:cstheme="minorBidi"/>
                <w:sz w:val="24"/>
                <w:szCs w:val="24"/>
              </w:rPr>
              <w:t xml:space="preserve">教育 </w:t>
            </w:r>
            <w:r>
              <w:rPr>
                <w:rFonts w:hint="eastAsia" w:hAnsi="仿宋_GB2312" w:cs="仿宋_GB2312"/>
                <w:sz w:val="24"/>
                <w:szCs w:val="24"/>
              </w:rPr>
              <w:t xml:space="preserve">  □</w:t>
            </w:r>
            <w:r>
              <w:rPr>
                <w:rFonts w:hint="eastAsia" w:ascii="仿宋_GB2312" w:eastAsia="仿宋_GB2312" w:hAnsiTheme="minorHAnsi" w:cstheme="minorBidi"/>
                <w:sz w:val="24"/>
                <w:szCs w:val="24"/>
              </w:rPr>
              <w:t xml:space="preserve">文化科研 </w:t>
            </w:r>
            <w:r>
              <w:rPr>
                <w:rFonts w:hint="eastAsia" w:hAnsi="仿宋_GB2312" w:cs="仿宋_GB2312"/>
                <w:sz w:val="24"/>
                <w:szCs w:val="24"/>
              </w:rPr>
              <w:t xml:space="preserve"> □</w:t>
            </w:r>
            <w:r>
              <w:rPr>
                <w:rFonts w:hint="eastAsia" w:ascii="仿宋_GB2312" w:eastAsia="仿宋_GB2312" w:hAnsiTheme="minorHAnsi" w:cstheme="minorBidi"/>
                <w:sz w:val="24"/>
                <w:szCs w:val="24"/>
              </w:rPr>
              <w:t>医疗卫生</w:t>
            </w:r>
            <w:r>
              <w:rPr>
                <w:rFonts w:hint="eastAsia" w:hAnsi="仿宋_GB2312" w:cs="仿宋_GB2312"/>
                <w:sz w:val="24"/>
                <w:szCs w:val="24"/>
              </w:rPr>
              <w:t xml:space="preserve">  </w:t>
            </w:r>
          </w:p>
          <w:p>
            <w:pPr>
              <w:snapToGrid w:val="0"/>
              <w:rPr>
                <w:rFonts w:ascii="仿宋_GB2312" w:hAnsi="仿宋_GB2312" w:eastAsia="仿宋_GB2312" w:cs="仿宋_GB2312"/>
                <w:sz w:val="24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□体育   □其它</w:t>
            </w:r>
            <w:r>
              <w:rPr>
                <w:rFonts w:hint="default" w:ascii="仿宋_GB2312" w:eastAsia="仿宋_GB2312"/>
                <w:sz w:val="24"/>
                <w:u w:val="single"/>
                <w:lang w:val="en-US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1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left="240" w:leftChars="0" w:hanging="240" w:hangingChars="10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开工时间</w:t>
            </w:r>
          </w:p>
        </w:tc>
        <w:tc>
          <w:tcPr>
            <w:tcW w:w="2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拟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竣工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/竣工时间</w:t>
            </w:r>
          </w:p>
        </w:tc>
        <w:tc>
          <w:tcPr>
            <w:tcW w:w="27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1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left="240" w:leftChars="0" w:hanging="240" w:hangingChars="1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形象进度</w:t>
            </w:r>
          </w:p>
        </w:tc>
        <w:tc>
          <w:tcPr>
            <w:tcW w:w="2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拟投入/投入使用时间</w:t>
            </w:r>
          </w:p>
        </w:tc>
        <w:tc>
          <w:tcPr>
            <w:tcW w:w="27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0" w:type="dxa"/>
          </w:tblCellMar>
        </w:tblPrEx>
        <w:trPr>
          <w:trHeight w:val="754" w:hRule="atLeast"/>
          <w:jc w:val="center"/>
        </w:trPr>
        <w:tc>
          <w:tcPr>
            <w:tcW w:w="1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left="240" w:hanging="240" w:hangingChars="100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工程报批报建手续及文件</w:t>
            </w:r>
          </w:p>
        </w:tc>
        <w:tc>
          <w:tcPr>
            <w:tcW w:w="717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1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投资类型</w:t>
            </w:r>
          </w:p>
        </w:tc>
        <w:tc>
          <w:tcPr>
            <w:tcW w:w="717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left="240" w:hanging="240" w:hangingChars="100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政府投资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国有资金投资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其他投资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1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left="240" w:hanging="240" w:hangingChars="10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用地面积</w:t>
            </w:r>
          </w:p>
          <w:p>
            <w:pPr>
              <w:snapToGrid w:val="0"/>
              <w:ind w:left="240" w:hanging="240" w:hangingChars="10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（万平方米）</w:t>
            </w:r>
          </w:p>
        </w:tc>
        <w:tc>
          <w:tcPr>
            <w:tcW w:w="2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left="240" w:hanging="240" w:hangingChars="10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总建筑面积</w:t>
            </w:r>
          </w:p>
          <w:p>
            <w:pPr>
              <w:snapToGrid w:val="0"/>
              <w:ind w:left="240" w:hanging="240" w:hangingChars="10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（万平方米）</w:t>
            </w:r>
          </w:p>
        </w:tc>
        <w:tc>
          <w:tcPr>
            <w:tcW w:w="27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left="240" w:hanging="240" w:hangingChars="10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1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建筑工程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总投资额（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万元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）</w:t>
            </w:r>
          </w:p>
        </w:tc>
        <w:tc>
          <w:tcPr>
            <w:tcW w:w="2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建安工程费用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（万元）</w:t>
            </w:r>
          </w:p>
        </w:tc>
        <w:tc>
          <w:tcPr>
            <w:tcW w:w="27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31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  <w:p>
            <w:pPr>
              <w:snapToGrid w:val="0"/>
              <w:ind w:left="240" w:hanging="240" w:hangingChars="1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BIPV应用面积</w:t>
            </w:r>
          </w:p>
          <w:p>
            <w:pPr>
              <w:snapToGrid w:val="0"/>
              <w:ind w:left="240" w:hanging="240" w:hangingChars="1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（万平方米）</w:t>
            </w:r>
          </w:p>
        </w:tc>
        <w:tc>
          <w:tcPr>
            <w:tcW w:w="604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left="240" w:hanging="240" w:hangingChars="100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31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left="240" w:hanging="240" w:hangingChars="100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“光储直柔”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应用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面积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（万平方米）</w:t>
            </w:r>
          </w:p>
        </w:tc>
        <w:tc>
          <w:tcPr>
            <w:tcW w:w="604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left="240" w:hanging="240" w:hangingChars="100"/>
              <w:jc w:val="center"/>
              <w:rPr>
                <w:rFonts w:hint="eastAsia" w:ascii="仿宋_GB2312" w:hAnsi="仿宋_GB2312" w:eastAsia="仿宋_GB2312" w:cs="仿宋_GB2312"/>
                <w:sz w:val="24"/>
                <w:highlight w:val="yellow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left="240" w:hanging="240" w:hangingChars="100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光伏装机容量</w:t>
            </w:r>
          </w:p>
          <w:p>
            <w:pPr>
              <w:snapToGrid w:val="0"/>
              <w:ind w:left="240" w:hanging="240" w:hangingChars="1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kWp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）</w:t>
            </w:r>
          </w:p>
        </w:tc>
        <w:tc>
          <w:tcPr>
            <w:tcW w:w="15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left="240" w:hanging="240" w:hangingChars="1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left="240" w:hanging="240" w:hangingChars="1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光伏系统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投资</w:t>
            </w:r>
          </w:p>
          <w:p>
            <w:pPr>
              <w:snapToGrid w:val="0"/>
              <w:ind w:left="240" w:hanging="240" w:hangingChars="1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（万元）</w:t>
            </w:r>
          </w:p>
        </w:tc>
        <w:tc>
          <w:tcPr>
            <w:tcW w:w="12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left="240" w:hanging="240" w:hangingChars="100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20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left="240" w:hanging="240" w:hangingChars="1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光伏系统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成本</w:t>
            </w:r>
          </w:p>
          <w:p>
            <w:pPr>
              <w:snapToGrid w:val="0"/>
              <w:ind w:left="240" w:hanging="240" w:hangingChars="100"/>
              <w:jc w:val="center"/>
              <w:rPr>
                <w:rFonts w:hint="eastAsia" w:ascii="仿宋_GB2312" w:hAnsi="仿宋_GB2312" w:eastAsia="仿宋_GB2312" w:cs="仿宋_GB2312"/>
                <w:sz w:val="24"/>
                <w:highlight w:val="yellow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（元/平方米）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left="240" w:hanging="240" w:hangingChars="100"/>
              <w:jc w:val="center"/>
              <w:rPr>
                <w:rFonts w:hint="eastAsia" w:ascii="仿宋_GB2312" w:hAnsi="仿宋_GB2312" w:eastAsia="仿宋_GB2312" w:cs="仿宋_GB2312"/>
                <w:sz w:val="24"/>
                <w:highlight w:val="yellow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left="240" w:hanging="240" w:hangingChars="100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BIPV装机容量</w:t>
            </w:r>
          </w:p>
          <w:p>
            <w:pPr>
              <w:snapToGrid w:val="0"/>
              <w:ind w:left="240" w:hanging="240" w:hangingChars="100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（kWp）</w:t>
            </w:r>
          </w:p>
        </w:tc>
        <w:tc>
          <w:tcPr>
            <w:tcW w:w="15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left="240" w:hanging="240" w:hangingChars="1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BIPV</w:t>
            </w:r>
            <w:r>
              <w:rPr>
                <w:rFonts w:hint="eastAsia" w:ascii="仿宋_GB2312" w:hAnsi="仿宋_GB2312" w:eastAsia="仿宋_GB2312" w:cs="仿宋_GB2312"/>
                <w:sz w:val="24"/>
                <w:lang w:val="en" w:eastAsia="zh-CN"/>
              </w:rPr>
              <w:t>投资</w:t>
            </w:r>
          </w:p>
          <w:p>
            <w:pPr>
              <w:snapToGrid w:val="0"/>
              <w:ind w:left="240" w:hanging="240" w:hangingChars="1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（万元）</w:t>
            </w:r>
          </w:p>
        </w:tc>
        <w:tc>
          <w:tcPr>
            <w:tcW w:w="12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left="240" w:hanging="240" w:hangingChars="100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20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BIPV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成本</w:t>
            </w:r>
          </w:p>
          <w:p>
            <w:pPr>
              <w:snapToGrid w:val="0"/>
              <w:ind w:left="240" w:hanging="240" w:hangingChars="1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（元/平方米）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left="240" w:hanging="240" w:hangingChars="100"/>
              <w:jc w:val="center"/>
              <w:rPr>
                <w:rFonts w:hint="eastAsia" w:ascii="仿宋_GB2312" w:hAnsi="仿宋_GB2312" w:eastAsia="仿宋_GB2312" w:cs="仿宋_GB2312"/>
                <w:sz w:val="24"/>
                <w:highlight w:val="yellow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left="240" w:hanging="240" w:hangingChars="100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储能配备容量</w:t>
            </w:r>
          </w:p>
          <w:p>
            <w:pPr>
              <w:snapToGrid w:val="0"/>
              <w:ind w:left="240" w:hanging="240" w:hangingChars="100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（kWh）</w:t>
            </w:r>
          </w:p>
        </w:tc>
        <w:tc>
          <w:tcPr>
            <w:tcW w:w="15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left="240" w:hanging="240" w:hangingChars="1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left="240" w:hanging="240" w:hangingChars="100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储能投资</w:t>
            </w:r>
          </w:p>
          <w:p>
            <w:pPr>
              <w:snapToGrid w:val="0"/>
              <w:ind w:left="240" w:hanging="240" w:hangingChars="100"/>
              <w:jc w:val="center"/>
              <w:rPr>
                <w:rFonts w:hint="eastAsia" w:ascii="仿宋_GB2312" w:hAnsi="仿宋_GB2312" w:eastAsia="仿宋_GB2312" w:cs="仿宋_GB2312"/>
                <w:sz w:val="24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（万元）</w:t>
            </w:r>
          </w:p>
        </w:tc>
        <w:tc>
          <w:tcPr>
            <w:tcW w:w="12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left="240" w:hanging="240" w:hangingChars="100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20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left="240" w:hanging="240" w:hangingChars="100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储能单位成本</w:t>
            </w:r>
          </w:p>
          <w:p>
            <w:pPr>
              <w:snapToGrid w:val="0"/>
              <w:ind w:left="240" w:hanging="240" w:hangingChars="1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（元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/平方米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）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left="240" w:hanging="240" w:hangingChars="100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31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left="240" w:hanging="240" w:hangingChars="1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“光储直柔”投资</w:t>
            </w:r>
          </w:p>
          <w:p>
            <w:pPr>
              <w:snapToGrid w:val="0"/>
              <w:ind w:left="240" w:hanging="240" w:hangingChars="100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（万元）</w:t>
            </w:r>
          </w:p>
        </w:tc>
        <w:tc>
          <w:tcPr>
            <w:tcW w:w="22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left="240" w:hanging="240" w:hangingChars="10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“光储直柔”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成本</w:t>
            </w:r>
          </w:p>
          <w:p>
            <w:pPr>
              <w:snapToGrid w:val="0"/>
              <w:ind w:left="240" w:hanging="240" w:hangingChars="100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（元/平方米）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left="240" w:hanging="240" w:hangingChars="1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917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snapToGrid w:val="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lang w:eastAsia="zh-CN"/>
              </w:rPr>
              <w:t>三、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项目概况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0" w:type="dxa"/>
          </w:tblCellMar>
        </w:tblPrEx>
        <w:trPr>
          <w:trHeight w:val="6804" w:hRule="atLeast"/>
          <w:jc w:val="center"/>
        </w:trPr>
        <w:tc>
          <w:tcPr>
            <w:tcW w:w="9170" w:type="dxa"/>
            <w:gridSpan w:val="1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60" w:lineRule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（包括但不限于项目名称、建设地点、项目性质、结构形式、建设规模及内容、工程投资等主要经济技术指标、项目建设完成情况、开发与建设周期、项目效果图等）</w:t>
            </w:r>
          </w:p>
          <w:p>
            <w:pPr>
              <w:snapToGrid w:val="0"/>
              <w:spacing w:line="360" w:lineRule="auto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pStyle w:val="3"/>
              <w:adjustRightInd w:val="0"/>
              <w:snapToGrid w:val="0"/>
              <w:spacing w:line="360" w:lineRule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3"/>
              <w:adjustRightInd w:val="0"/>
              <w:snapToGrid w:val="0"/>
              <w:spacing w:line="360" w:lineRule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3"/>
              <w:adjustRightInd w:val="0"/>
              <w:snapToGrid w:val="0"/>
              <w:spacing w:line="360" w:lineRule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3"/>
              <w:adjustRightInd w:val="0"/>
              <w:snapToGrid w:val="0"/>
              <w:spacing w:line="360" w:lineRule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3"/>
              <w:adjustRightInd w:val="0"/>
              <w:snapToGrid w:val="0"/>
              <w:spacing w:line="360" w:lineRule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3"/>
              <w:adjustRightInd w:val="0"/>
              <w:snapToGrid w:val="0"/>
              <w:spacing w:line="360" w:lineRule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3"/>
              <w:adjustRightInd w:val="0"/>
              <w:snapToGrid w:val="0"/>
              <w:spacing w:line="360" w:lineRule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3"/>
              <w:adjustRightInd w:val="0"/>
              <w:snapToGrid w:val="0"/>
              <w:spacing w:line="360" w:lineRule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3"/>
              <w:adjustRightInd w:val="0"/>
              <w:snapToGrid w:val="0"/>
              <w:spacing w:line="360" w:lineRule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3"/>
              <w:adjustRightInd w:val="0"/>
              <w:snapToGrid w:val="0"/>
              <w:spacing w:line="360" w:lineRule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1070" w:hRule="atLeast"/>
          <w:jc w:val="center"/>
        </w:trPr>
        <w:tc>
          <w:tcPr>
            <w:tcW w:w="917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b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四、项目试点内容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lang w:eastAsia="zh-CN"/>
              </w:rPr>
              <w:t>、目标及技术路径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3632" w:hRule="atLeast"/>
          <w:jc w:val="center"/>
        </w:trPr>
        <w:tc>
          <w:tcPr>
            <w:tcW w:w="917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60" w:lineRule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（包括但不限于项目试点内容、预期目标及成果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光伏建筑一体化（BIPV）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或“光、储、直、柔”技术措施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等）</w:t>
            </w:r>
          </w:p>
          <w:p>
            <w:pPr>
              <w:snapToGrid w:val="0"/>
              <w:spacing w:line="360" w:lineRule="auto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napToGrid w:val="0"/>
              <w:spacing w:line="360" w:lineRule="auto"/>
              <w:rPr>
                <w:rFonts w:ascii="仿宋_GB2312" w:hAnsi="仿宋_GB2312" w:eastAsia="仿宋_GB2312" w:cs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595" w:hRule="atLeast"/>
          <w:jc w:val="center"/>
        </w:trPr>
        <w:tc>
          <w:tcPr>
            <w:tcW w:w="917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lang w:eastAsia="zh-CN"/>
              </w:rPr>
              <w:t>五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、项目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lang w:eastAsia="zh-CN"/>
              </w:rPr>
              <w:t>特点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4717" w:hRule="atLeast"/>
          <w:jc w:val="center"/>
        </w:trPr>
        <w:tc>
          <w:tcPr>
            <w:tcW w:w="917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ascii="仿宋_GB2312" w:hAnsi="仿宋_GB2312" w:eastAsia="仿宋_GB2312" w:cs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618" w:hRule="atLeast"/>
          <w:jc w:val="center"/>
        </w:trPr>
        <w:tc>
          <w:tcPr>
            <w:tcW w:w="917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b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lang w:eastAsia="zh-CN"/>
              </w:rPr>
              <w:t>六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、试点进度安排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595" w:hRule="atLeast"/>
          <w:jc w:val="center"/>
        </w:trPr>
        <w:tc>
          <w:tcPr>
            <w:tcW w:w="917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rPr>
                <w:rFonts w:ascii="仿宋_GB2312" w:hAnsi="仿宋_GB2312" w:eastAsia="仿宋_GB2312" w:cs="仿宋_GB2312"/>
                <w:b/>
                <w:sz w:val="24"/>
              </w:rPr>
            </w:pPr>
          </w:p>
          <w:p>
            <w:pPr>
              <w:pStyle w:val="4"/>
              <w:rPr>
                <w:rFonts w:ascii="仿宋_GB2312" w:hAnsi="仿宋_GB2312" w:eastAsia="仿宋_GB2312" w:cs="仿宋_GB2312"/>
                <w:b/>
                <w:sz w:val="24"/>
              </w:rPr>
            </w:pPr>
          </w:p>
          <w:p>
            <w:pPr>
              <w:pStyle w:val="4"/>
              <w:rPr>
                <w:rFonts w:ascii="仿宋_GB2312" w:hAnsi="仿宋_GB2312" w:eastAsia="仿宋_GB2312" w:cs="仿宋_GB2312"/>
                <w:b/>
                <w:sz w:val="24"/>
              </w:rPr>
            </w:pPr>
          </w:p>
          <w:p>
            <w:pPr>
              <w:pStyle w:val="4"/>
              <w:rPr>
                <w:rFonts w:ascii="仿宋_GB2312" w:hAnsi="仿宋_GB2312" w:eastAsia="仿宋_GB2312" w:cs="仿宋_GB2312"/>
                <w:b/>
                <w:sz w:val="24"/>
              </w:rPr>
            </w:pPr>
          </w:p>
          <w:p>
            <w:pPr>
              <w:pStyle w:val="4"/>
              <w:rPr>
                <w:rFonts w:ascii="仿宋_GB2312" w:hAnsi="仿宋_GB2312" w:eastAsia="仿宋_GB2312" w:cs="仿宋_GB2312"/>
                <w:b/>
                <w:sz w:val="24"/>
              </w:rPr>
            </w:pPr>
          </w:p>
          <w:p>
            <w:pPr>
              <w:pStyle w:val="4"/>
              <w:rPr>
                <w:rFonts w:ascii="仿宋_GB2312" w:hAnsi="仿宋_GB2312" w:eastAsia="仿宋_GB2312" w:cs="仿宋_GB2312"/>
                <w:b/>
                <w:sz w:val="24"/>
              </w:rPr>
            </w:pPr>
          </w:p>
          <w:p>
            <w:pPr>
              <w:pStyle w:val="4"/>
              <w:rPr>
                <w:rFonts w:ascii="仿宋_GB2312" w:hAnsi="仿宋_GB2312" w:eastAsia="仿宋_GB2312" w:cs="仿宋_GB2312"/>
                <w:b/>
                <w:sz w:val="24"/>
              </w:rPr>
            </w:pPr>
          </w:p>
          <w:p>
            <w:pPr>
              <w:pStyle w:val="4"/>
              <w:rPr>
                <w:rFonts w:ascii="仿宋_GB2312" w:hAnsi="仿宋_GB2312" w:eastAsia="仿宋_GB2312" w:cs="仿宋_GB2312"/>
                <w:b/>
                <w:sz w:val="24"/>
              </w:rPr>
            </w:pPr>
          </w:p>
          <w:p>
            <w:pPr>
              <w:pStyle w:val="4"/>
              <w:rPr>
                <w:rFonts w:ascii="仿宋_GB2312" w:hAnsi="仿宋_GB2312" w:eastAsia="仿宋_GB2312" w:cs="仿宋_GB2312"/>
                <w:b/>
                <w:sz w:val="24"/>
              </w:rPr>
            </w:pPr>
          </w:p>
          <w:p>
            <w:pPr>
              <w:pStyle w:val="4"/>
              <w:rPr>
                <w:rFonts w:ascii="仿宋_GB2312" w:hAnsi="仿宋_GB2312" w:eastAsia="仿宋_GB2312" w:cs="仿宋_GB2312"/>
                <w:b/>
                <w:sz w:val="24"/>
              </w:rPr>
            </w:pPr>
          </w:p>
          <w:p>
            <w:pPr>
              <w:pStyle w:val="4"/>
              <w:rPr>
                <w:rFonts w:ascii="仿宋_GB2312" w:hAnsi="仿宋_GB2312" w:eastAsia="仿宋_GB2312" w:cs="仿宋_GB2312"/>
                <w:b/>
                <w:sz w:val="24"/>
              </w:rPr>
            </w:pPr>
          </w:p>
          <w:p>
            <w:pPr>
              <w:pStyle w:val="4"/>
              <w:rPr>
                <w:rFonts w:ascii="仿宋_GB2312" w:hAnsi="仿宋_GB2312" w:eastAsia="仿宋_GB2312" w:cs="仿宋_GB2312"/>
                <w:b/>
                <w:sz w:val="24"/>
              </w:rPr>
            </w:pPr>
          </w:p>
          <w:p>
            <w:pPr>
              <w:pStyle w:val="4"/>
              <w:rPr>
                <w:rFonts w:ascii="仿宋_GB2312" w:hAnsi="仿宋_GB2312" w:eastAsia="仿宋_GB2312" w:cs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405" w:hRule="atLeast"/>
          <w:jc w:val="center"/>
        </w:trPr>
        <w:tc>
          <w:tcPr>
            <w:tcW w:w="917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lang w:eastAsia="zh-CN"/>
              </w:rPr>
              <w:t>七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、技术经济分析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4499" w:hRule="atLeast"/>
          <w:jc w:val="center"/>
        </w:trPr>
        <w:tc>
          <w:tcPr>
            <w:tcW w:w="917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</w:pPr>
          </w:p>
          <w:p>
            <w:pPr>
              <w:pStyle w:val="4"/>
              <w:rPr>
                <w:rFonts w:ascii="仿宋_GB2312" w:hAnsi="仿宋_GB2312" w:eastAsia="仿宋_GB2312" w:cs="仿宋_GB2312"/>
                <w:b/>
                <w:sz w:val="24"/>
              </w:rPr>
            </w:pPr>
          </w:p>
          <w:p>
            <w:pPr>
              <w:pStyle w:val="4"/>
              <w:rPr>
                <w:rFonts w:ascii="仿宋_GB2312" w:hAnsi="仿宋_GB2312" w:eastAsia="仿宋_GB2312" w:cs="仿宋_GB2312"/>
                <w:b/>
                <w:sz w:val="24"/>
              </w:rPr>
            </w:pPr>
          </w:p>
          <w:p>
            <w:pPr>
              <w:pStyle w:val="4"/>
              <w:rPr>
                <w:rFonts w:ascii="仿宋_GB2312" w:hAnsi="仿宋_GB2312" w:eastAsia="仿宋_GB2312" w:cs="仿宋_GB2312"/>
                <w:b/>
                <w:sz w:val="24"/>
              </w:rPr>
            </w:pPr>
          </w:p>
          <w:p>
            <w:pPr>
              <w:pStyle w:val="4"/>
              <w:rPr>
                <w:rFonts w:ascii="仿宋_GB2312" w:hAnsi="仿宋_GB2312" w:eastAsia="仿宋_GB2312" w:cs="仿宋_GB2312"/>
                <w:b/>
                <w:sz w:val="24"/>
              </w:rPr>
            </w:pPr>
          </w:p>
          <w:p>
            <w:pPr>
              <w:pStyle w:val="4"/>
              <w:rPr>
                <w:rFonts w:ascii="仿宋_GB2312" w:hAnsi="仿宋_GB2312" w:eastAsia="仿宋_GB2312" w:cs="仿宋_GB2312"/>
                <w:b/>
                <w:sz w:val="24"/>
              </w:rPr>
            </w:pPr>
          </w:p>
          <w:p>
            <w:pPr>
              <w:pStyle w:val="4"/>
              <w:rPr>
                <w:rFonts w:ascii="仿宋_GB2312" w:hAnsi="仿宋_GB2312" w:eastAsia="仿宋_GB2312" w:cs="仿宋_GB2312"/>
                <w:b/>
                <w:sz w:val="24"/>
              </w:rPr>
            </w:pPr>
          </w:p>
          <w:p>
            <w:pPr>
              <w:pStyle w:val="4"/>
              <w:rPr>
                <w:rFonts w:ascii="仿宋_GB2312" w:hAnsi="仿宋_GB2312" w:eastAsia="仿宋_GB2312" w:cs="仿宋_GB2312"/>
                <w:b/>
                <w:sz w:val="24"/>
              </w:rPr>
            </w:pPr>
          </w:p>
          <w:p>
            <w:pPr>
              <w:pStyle w:val="4"/>
              <w:rPr>
                <w:rFonts w:ascii="仿宋_GB2312" w:hAnsi="仿宋_GB2312" w:eastAsia="仿宋_GB2312" w:cs="仿宋_GB2312"/>
                <w:b/>
                <w:sz w:val="24"/>
              </w:rPr>
            </w:pPr>
          </w:p>
          <w:p>
            <w:pPr>
              <w:pStyle w:val="4"/>
              <w:rPr>
                <w:rFonts w:ascii="仿宋_GB2312" w:hAnsi="仿宋_GB2312" w:eastAsia="仿宋_GB2312" w:cs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465" w:hRule="atLeast"/>
          <w:jc w:val="center"/>
        </w:trPr>
        <w:tc>
          <w:tcPr>
            <w:tcW w:w="917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b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lang w:eastAsia="zh-CN"/>
              </w:rPr>
              <w:t>八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、综合效益分析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lang w:eastAsia="zh-CN"/>
              </w:rPr>
              <w:t>及试点推广价值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3608" w:hRule="atLeast"/>
          <w:jc w:val="center"/>
        </w:trPr>
        <w:tc>
          <w:tcPr>
            <w:tcW w:w="917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（包括环境、经济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及</w:t>
            </w:r>
            <w:r>
              <w:rPr>
                <w:rFonts w:ascii="仿宋_GB2312" w:hAnsi="仿宋_GB2312" w:eastAsia="仿宋_GB2312" w:cs="仿宋_GB2312"/>
                <w:sz w:val="24"/>
              </w:rPr>
              <w:t>社会效益分析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、推广价值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等</w:t>
            </w:r>
            <w:r>
              <w:rPr>
                <w:rFonts w:ascii="仿宋_GB2312" w:hAnsi="仿宋_GB2312" w:eastAsia="仿宋_GB2312" w:cs="仿宋_GB2312"/>
                <w:sz w:val="24"/>
              </w:rPr>
              <w:t>）</w:t>
            </w:r>
          </w:p>
          <w:p>
            <w:pPr>
              <w:pStyle w:val="4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4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4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4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4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4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4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4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4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4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4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595" w:hRule="atLeast"/>
          <w:jc w:val="center"/>
        </w:trPr>
        <w:tc>
          <w:tcPr>
            <w:tcW w:w="917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lang w:eastAsia="zh-CN"/>
              </w:rPr>
              <w:t>九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、项目主要参加人员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lang w:eastAsia="zh-CN"/>
              </w:rPr>
              <w:t>（含项目负责人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lang w:val="en-US" w:eastAsia="zh-CN"/>
              </w:rPr>
              <w:t>1名，可续行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595" w:hRule="atLeast"/>
          <w:jc w:val="center"/>
        </w:trPr>
        <w:tc>
          <w:tcPr>
            <w:tcW w:w="16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21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单位</w:t>
            </w:r>
          </w:p>
        </w:tc>
        <w:tc>
          <w:tcPr>
            <w:tcW w:w="14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职务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/职称</w:t>
            </w:r>
          </w:p>
        </w:tc>
        <w:tc>
          <w:tcPr>
            <w:tcW w:w="14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联系电话</w:t>
            </w:r>
          </w:p>
        </w:tc>
        <w:tc>
          <w:tcPr>
            <w:tcW w:w="25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承担主要工作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595" w:hRule="atLeast"/>
          <w:jc w:val="center"/>
        </w:trPr>
        <w:tc>
          <w:tcPr>
            <w:tcW w:w="16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1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5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595" w:hRule="atLeast"/>
          <w:jc w:val="center"/>
        </w:trPr>
        <w:tc>
          <w:tcPr>
            <w:tcW w:w="16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1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5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595" w:hRule="atLeast"/>
          <w:jc w:val="center"/>
        </w:trPr>
        <w:tc>
          <w:tcPr>
            <w:tcW w:w="16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1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5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595" w:hRule="atLeast"/>
          <w:jc w:val="center"/>
        </w:trPr>
        <w:tc>
          <w:tcPr>
            <w:tcW w:w="16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1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5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595" w:hRule="atLeast"/>
          <w:jc w:val="center"/>
        </w:trPr>
        <w:tc>
          <w:tcPr>
            <w:tcW w:w="917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outlineLvl w:val="0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十、专项技术方案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2" w:hRule="atLeast"/>
          <w:jc w:val="center"/>
        </w:trPr>
        <w:tc>
          <w:tcPr>
            <w:tcW w:w="9170" w:type="dxa"/>
            <w:gridSpan w:val="15"/>
            <w:vAlign w:val="top"/>
          </w:tcPr>
          <w:p>
            <w:pPr>
              <w:spacing w:line="360" w:lineRule="auto"/>
              <w:jc w:val="both"/>
              <w:rPr>
                <w:rFonts w:hint="eastAsia" w:ascii="仿宋_GB2312" w:eastAsia="仿宋_GB2312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  <w:lang w:eastAsia="zh-CN"/>
              </w:rPr>
              <w:t>光伏建筑一体化（BIPV）试点项目专项技术方案包含内容：</w:t>
            </w:r>
            <w:r>
              <w:rPr>
                <w:rFonts w:hint="eastAsia" w:ascii="仿宋_GB2312" w:eastAsia="仿宋_GB2312"/>
                <w:sz w:val="24"/>
                <w:highlight w:val="none"/>
                <w:lang w:eastAsia="zh-CN"/>
              </w:rPr>
              <w:br w:type="textWrapping"/>
            </w: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  <w:lang w:eastAsia="zh-CN"/>
              </w:rPr>
              <w:t>在建项目专项技术方案内容：</w:t>
            </w:r>
            <w:r>
              <w:rPr>
                <w:rFonts w:hint="eastAsia" w:ascii="仿宋_GB2312" w:eastAsia="仿宋_GB2312"/>
                <w:sz w:val="24"/>
                <w:highlight w:val="none"/>
                <w:lang w:eastAsia="zh-CN"/>
              </w:rPr>
              <w:t>包括工程概况、设计依据、设计范围和目标、系统架构（系统拓扑图）、光伏装机量、设备参数表、储能容量配置、电力系统配置及用电保护等措施、施工图关键内容、系统经济性分析和实施进度计划等；</w:t>
            </w:r>
          </w:p>
          <w:p>
            <w:pPr>
              <w:spacing w:line="360" w:lineRule="auto"/>
              <w:jc w:val="both"/>
              <w:rPr>
                <w:rFonts w:hint="eastAsia" w:ascii="仿宋_GB2312" w:eastAsia="仿宋_GB2312"/>
                <w:b/>
                <w:bCs/>
                <w:sz w:val="24"/>
                <w:highlight w:val="none"/>
                <w:lang w:eastAsia="zh-CN"/>
              </w:rPr>
            </w:pPr>
          </w:p>
          <w:p>
            <w:pPr>
              <w:spacing w:line="360" w:lineRule="auto"/>
              <w:jc w:val="both"/>
              <w:rPr>
                <w:rFonts w:hint="eastAsia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  <w:lang w:eastAsia="zh-CN"/>
              </w:rPr>
              <w:t>已建成项目专项方案内容：</w:t>
            </w:r>
            <w:r>
              <w:rPr>
                <w:rFonts w:hint="eastAsia" w:ascii="仿宋_GB2312" w:eastAsia="仿宋_GB2312"/>
                <w:sz w:val="24"/>
                <w:highlight w:val="none"/>
                <w:lang w:eastAsia="zh-CN"/>
              </w:rPr>
              <w:t>包括工程概况、系统架构（系统拓扑图）、光伏装机量、设备参数表、储能容量配置及电力系统配置、用电保护措施、项目全年运行监测数据分析（包含全年负荷用电量、市政电网取电量、光伏发电量、光伏用电量、光伏余电上网量和储能充放电量等）、能耗监测分析（包含主要配电和用电设备等）、碳排放计算及经济效益分析等。</w:t>
            </w:r>
          </w:p>
          <w:p>
            <w:pPr>
              <w:spacing w:line="360" w:lineRule="auto"/>
              <w:jc w:val="both"/>
              <w:rPr>
                <w:rFonts w:hint="eastAsia" w:ascii="仿宋_GB2312" w:eastAsia="仿宋_GB2312"/>
                <w:b/>
                <w:bCs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  <w:lang w:eastAsia="zh-CN"/>
              </w:rPr>
              <w:t>“光储直柔”建筑试点项目专项技术方案包含内容：</w:t>
            </w:r>
          </w:p>
          <w:p>
            <w:pPr>
              <w:spacing w:line="360" w:lineRule="auto"/>
              <w:jc w:val="both"/>
              <w:rPr>
                <w:rFonts w:hint="eastAsia" w:ascii="仿宋_GB2312" w:eastAsia="仿宋_GB2312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  <w:lang w:eastAsia="zh-CN"/>
              </w:rPr>
              <w:t>在建项目专项技术方案内容：</w:t>
            </w:r>
            <w:r>
              <w:rPr>
                <w:rFonts w:hint="eastAsia" w:ascii="仿宋_GB2312" w:eastAsia="仿宋_GB2312"/>
                <w:sz w:val="24"/>
                <w:highlight w:val="none"/>
                <w:lang w:eastAsia="zh-CN"/>
              </w:rPr>
              <w:t>包括工程概况、设计依据、设计范围和目标、系统架构（系统拓扑图）、光伏装机量、储能容量配置、直流配电系统配置（直流配电系统负荷计算、容量配置等）、柔性控制策略、用电保护措施、主要配电和柔性控制设备参数表、施工图关键内容、系统经济性分析和实施进度计划等；</w:t>
            </w:r>
          </w:p>
          <w:p>
            <w:pPr>
              <w:spacing w:line="360" w:lineRule="auto"/>
              <w:jc w:val="both"/>
              <w:rPr>
                <w:rFonts w:hint="eastAsia" w:ascii="仿宋_GB2312" w:eastAsia="仿宋_GB2312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  <w:lang w:eastAsia="zh-CN"/>
              </w:rPr>
              <w:t>已建成项目专项方案内容：</w:t>
            </w:r>
            <w:r>
              <w:rPr>
                <w:rFonts w:hint="eastAsia" w:ascii="仿宋_GB2312" w:eastAsia="仿宋_GB2312"/>
                <w:sz w:val="24"/>
                <w:highlight w:val="none"/>
                <w:lang w:eastAsia="zh-CN"/>
              </w:rPr>
              <w:t>包括工程概况、系统架构（系统拓扑图）、光伏装机量、储能容量配置、直流配电系统配置（直流配电系统负荷计算、容量配置等）、柔性控制策略、用电保护措施、主要配电和柔性控制设备参数表、竣工图关键内容、项目全年运行监测数据分析（包含全年负荷用电量、市政电网取电量、光伏发电量、光伏用电量、光伏余电上网量和储能充放电量等）、能耗监测分析（包含主要配电和用电设备等）、碳排放分析和系统经济性分析等。</w:t>
            </w:r>
          </w:p>
          <w:p/>
          <w:p/>
          <w:p/>
          <w:p/>
          <w:p/>
          <w:p/>
          <w:p/>
          <w:p/>
          <w:p/>
          <w:p/>
          <w:p>
            <w:pPr>
              <w:spacing w:line="360" w:lineRule="auto"/>
              <w:jc w:val="both"/>
              <w:rPr>
                <w:rFonts w:hint="eastAsia" w:ascii="仿宋_GB2312" w:eastAsia="仿宋_GB2312"/>
                <w:sz w:val="24"/>
                <w:highlight w:val="none"/>
                <w:lang w:eastAsia="zh-CN"/>
              </w:rPr>
            </w:pP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hlMmRmYWIyOTk3YWMyNGE0YjFjOTYxY2E4OTdiNmQifQ=="/>
  </w:docVars>
  <w:rsids>
    <w:rsidRoot w:val="24AE05CF"/>
    <w:rsid w:val="24AE05CF"/>
    <w:rsid w:val="48D53F1A"/>
    <w:rsid w:val="70B66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5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paragraph" w:styleId="3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1384</Words>
  <Characters>1411</Characters>
  <Lines>0</Lines>
  <Paragraphs>0</Paragraphs>
  <TotalTime>1</TotalTime>
  <ScaleCrop>false</ScaleCrop>
  <LinksUpToDate>false</LinksUpToDate>
  <CharactersWithSpaces>1642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2023-08-15T07:07:00Z</dcterms:created>
  <dc:creator>Administrator</dc:creator>
  <cp:lastModifiedBy>Administrator</cp:lastModifiedBy>
  <dcterms:modified xsi:type="dcterms:W3CDTF">2023-08-21T02:43:24Z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F929BA91C2D84A5CA4FCE06C11A4C23F_13</vt:lpwstr>
  </property>
</Properties>
</file>