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left"/>
        <w:rPr>
          <w:sz w:val="36"/>
          <w:szCs w:val="36"/>
        </w:rPr>
      </w:pPr>
      <w:r>
        <w:rPr>
          <w:rFonts w:hint="eastAsia"/>
          <w:b w:val="0"/>
          <w:bCs/>
          <w:sz w:val="32"/>
          <w:szCs w:val="32"/>
        </w:rPr>
        <w:t>附件</w:t>
      </w:r>
    </w:p>
    <w:p>
      <w:pPr>
        <w:pStyle w:val="7"/>
        <w:spacing w:line="560" w:lineRule="exact"/>
        <w:rPr>
          <w:bCs/>
          <w:sz w:val="28"/>
          <w:szCs w:val="28"/>
        </w:rPr>
      </w:pPr>
      <w:bookmarkStart w:id="0" w:name="_GoBack"/>
      <w:r>
        <w:rPr>
          <w:rFonts w:hint="eastAsia" w:cs="宋体"/>
          <w:spacing w:val="-11"/>
          <w:sz w:val="28"/>
          <w:szCs w:val="28"/>
        </w:rPr>
        <w:t>202</w:t>
      </w:r>
      <w:r>
        <w:rPr>
          <w:rFonts w:hint="eastAsia" w:cs="宋体"/>
          <w:spacing w:val="-11"/>
          <w:sz w:val="28"/>
          <w:szCs w:val="28"/>
          <w:lang w:val="en-US" w:eastAsia="zh-CN"/>
        </w:rPr>
        <w:t>3</w:t>
      </w:r>
      <w:r>
        <w:rPr>
          <w:rFonts w:hint="eastAsia" w:cs="宋体"/>
          <w:spacing w:val="-11"/>
          <w:sz w:val="28"/>
          <w:szCs w:val="28"/>
        </w:rPr>
        <w:t>年</w:t>
      </w:r>
      <w:r>
        <w:rPr>
          <w:rFonts w:hint="default" w:cs="宋体"/>
          <w:spacing w:val="-11"/>
          <w:sz w:val="28"/>
          <w:szCs w:val="28"/>
        </w:rPr>
        <w:t>深圳</w:t>
      </w:r>
      <w:r>
        <w:rPr>
          <w:rFonts w:hint="eastAsia" w:cs="宋体"/>
          <w:spacing w:val="-11"/>
          <w:sz w:val="28"/>
          <w:szCs w:val="28"/>
        </w:rPr>
        <w:t>市住房建设系统“质量月”观摩项目</w:t>
      </w:r>
      <w:r>
        <w:rPr>
          <w:rFonts w:hint="eastAsia"/>
          <w:bCs/>
          <w:sz w:val="28"/>
          <w:szCs w:val="28"/>
        </w:rPr>
        <w:t>名单</w:t>
      </w:r>
    </w:p>
    <w:bookmarkEnd w:id="0"/>
    <w:tbl>
      <w:tblPr>
        <w:tblStyle w:val="5"/>
        <w:tblpPr w:leftFromText="180" w:rightFromText="180" w:vertAnchor="text" w:horzAnchor="page" w:tblpX="1880" w:tblpY="48"/>
        <w:tblOverlap w:val="never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21"/>
        <w:gridCol w:w="1275"/>
        <w:gridCol w:w="172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深圳市吉华医院（原市肿瘤医院）项目施工总承包工程主体工程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广东省深圳市龙岗区坂田街道吉华路西南侧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深圳市建筑工务署教育工程管理中心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深圳市建工集团股份有限公司、中建一局集团建设发展有限公司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宝安公共文化艺术中心（不含桩基础）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宝安区创业一路与新湖路交汇处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深圳市宝安区建筑工务署/深圳招商房地产有限公司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中山大学附属第七医院（深圳）二期（1、2栋）主体施工总承包主体工程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深圳市光明区圳园路628号（一期东侧）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深圳市建筑工务署教育工程管理中心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中建三局集团有限公司/上海宝冶集团有限公司/中建一局（集团）有限公司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前海T201-0157宗地项目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深圳市南山区前海桂湾片区创新九街与十一号路交汇处西北侧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深圳市前海天健置地发展有限公司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深圳市市政工程总公司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深圳国际交流中心（一期）B303-0064地块施工总承包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深圳巿福田区，东至香蜜湖水库，西至香蜜湖路，南至红荔西路，北至巿委党校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深圳香蜜湖国际交流中心发展有限公司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书香雅苑（一期）、（二期）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深汕特别合作区鹅埠片区创强路与鹅埠路交汇处西南侧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深圳市深汕特别合作区城市建设投资发展有限公司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深圳市特区建工科工集团建设有限公司/中国建筑第四工程局有限公司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湾区产业投资大厦（不含桩基础）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深圳市宝安区裕安一路与滨港四路交叉口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深圳市宝安产业投资集团有限公司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自贸时代中心项目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深圳市前海蛇口和胜实业有限公司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香港大学深圳医院二期项目主体工程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深圳市福田区/滨海大道与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侨城东路交汇处西北侧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深圳市建筑工务署工程管理中心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中建三局第一建设工程有限责任公司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华富村东、西区旧住宅区改造项目Ⅱ标段施工总承包工程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深圳中心公园东侧、笋岗西路和华富路交汇处西南侧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深圳市福田福华建设开发有限公司/华润（深圳）有限公司（代建）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D5807"/>
    <w:rsid w:val="6BB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after="120" w:afterLines="0" w:afterAutospacing="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"/>
    <w:next w:val="3"/>
    <w:qFormat/>
    <w:uiPriority w:val="0"/>
    <w:pPr>
      <w:widowControl w:val="0"/>
      <w:tabs>
        <w:tab w:val="left" w:pos="420"/>
      </w:tabs>
      <w:spacing w:after="120" w:line="360" w:lineRule="auto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BT00"/>
    <w:qFormat/>
    <w:uiPriority w:val="0"/>
    <w:pPr>
      <w:widowControl w:val="0"/>
      <w:jc w:val="center"/>
      <w:outlineLvl w:val="0"/>
    </w:pPr>
    <w:rPr>
      <w:rFonts w:ascii="宋体" w:hAnsi="宋体" w:eastAsia="宋体" w:cs="Times New Roman"/>
      <w:b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2023-09-14T15:31:00Z</dcterms:created>
  <dc:creator>zhangl</dc:creator>
  <cp:lastModifiedBy>zhangl</cp:lastModifiedBy>
  <dcterms:modified xsi:type="dcterms:W3CDTF">2023-09-14T15:32:57Z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