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2023年全市工程造价咨询企业执法检查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0" w:firstLine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tbl>
      <w:tblPr>
        <w:tblStyle w:val="6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8"/>
        <w:gridCol w:w="238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受检企业名称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从业行为检查结果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成果文件质量检查结果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深圳市深水工程造价咨询有限公司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深圳市辰宁工程造价咨询有限公司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深圳建呈达工程造价咨询有限公司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深圳市龙城工程咨询有限公司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深圳市昌信工程管理顾问有限公司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深圳市振强建设工程管理有限公司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深圳市信德行工程顾问有限公司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深圳市河图建设项目管理有限公司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深圳市东森项目管理顾问有限公司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深圳市鸿正工程项目管理有限公司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深圳森之工程管理有限公司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深圳市中鹏项目管理有限公司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永明项目管理有限公司深圳分公司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广东宏茂建设管理有限公司深圳分公司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中鼎誉润工程咨询有限公司深圳分公司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深圳市金算工程造价咨询有限公司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2021年6月至2022年5月无执行深圳计价标准的成果文件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信合招标（深圳）有限公司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受检企业名称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从业行为检查结果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成果文件质量检查结果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深圳市万宇工程造价咨询有限公司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深圳市正方招标有限公司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深圳市安然建设发展集团有限公司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深圳华欣泰咨询有限公司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深圳恒业工程咨询管理有限公司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深圳东鑫泰项目管理有限公司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广东创智云项目管理有限公司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深圳市恒信达工程顾问有限公司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深圳市铭博咨询有限公司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中浚设计院（深圳）有限公司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中联国际工程管理有限公司深圳分公司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广东建设工程监理有限公司深圳分公司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中经国际工程咨询集团有限公司深汕特别合作区分公司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成都交大工程建设集团有限公司广东第一分公司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北京中昌工程咨询有限公司深圳分公司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  <w:t>未发现违法行为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napToGrid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2022年6月至2023年5月无成果文件</w:t>
            </w:r>
          </w:p>
        </w:tc>
      </w:tr>
    </w:tbl>
    <w:p>
      <w:pPr>
        <w:adjustRightInd w:val="0"/>
        <w:spacing w:line="560" w:lineRule="exact"/>
        <w:rPr>
          <w:rFonts w:hint="eastAsia" w:ascii="仿宋_GB2312" w:hAnsi="仿宋" w:eastAsia="仿宋_GB2312"/>
          <w:sz w:val="20"/>
          <w:szCs w:val="20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3B8BB"/>
    <w:rsid w:val="3CBF7435"/>
    <w:rsid w:val="3DA72445"/>
    <w:rsid w:val="4672FB4F"/>
    <w:rsid w:val="5DEFADFC"/>
    <w:rsid w:val="5F9FBCC4"/>
    <w:rsid w:val="67FB37F5"/>
    <w:rsid w:val="6BFF3CEA"/>
    <w:rsid w:val="6DEC78D6"/>
    <w:rsid w:val="6EDD5B82"/>
    <w:rsid w:val="75FDD705"/>
    <w:rsid w:val="76FFA5D2"/>
    <w:rsid w:val="77BBA7A3"/>
    <w:rsid w:val="77FDD143"/>
    <w:rsid w:val="7DFE8524"/>
    <w:rsid w:val="7E5FD075"/>
    <w:rsid w:val="7F7D58EC"/>
    <w:rsid w:val="7F9F0B66"/>
    <w:rsid w:val="7FFBB47C"/>
    <w:rsid w:val="8CFD9C3B"/>
    <w:rsid w:val="9D4B5CFF"/>
    <w:rsid w:val="B3FF829C"/>
    <w:rsid w:val="BA7B23C6"/>
    <w:rsid w:val="BCFD5115"/>
    <w:rsid w:val="BFAF0C2B"/>
    <w:rsid w:val="D1A77A97"/>
    <w:rsid w:val="D1BF6F1E"/>
    <w:rsid w:val="DFFF82EE"/>
    <w:rsid w:val="EED9B6F1"/>
    <w:rsid w:val="EEFFBE50"/>
    <w:rsid w:val="EF434E6D"/>
    <w:rsid w:val="EF75B9EF"/>
    <w:rsid w:val="EFF44C93"/>
    <w:rsid w:val="F1A6F981"/>
    <w:rsid w:val="F97F53BC"/>
    <w:rsid w:val="FBBCCA16"/>
    <w:rsid w:val="FBBF2820"/>
    <w:rsid w:val="FC7CBD36"/>
    <w:rsid w:val="FDFF3C95"/>
    <w:rsid w:val="FE734873"/>
    <w:rsid w:val="FF6B79B1"/>
    <w:rsid w:val="FFBAE030"/>
    <w:rsid w:val="FFEB7E43"/>
    <w:rsid w:val="FFEEA498"/>
    <w:rsid w:val="FFEFD828"/>
    <w:rsid w:val="FFFBE549"/>
    <w:rsid w:val="FFF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2022-11-20T22:29:00Z</dcterms:created>
  <dc:creator>guogq</dc:creator>
  <cp:lastModifiedBy>guogq</cp:lastModifiedBy>
  <cp:lastPrinted>2023-09-25T06:48:00Z</cp:lastPrinted>
  <dcterms:modified xsi:type="dcterms:W3CDTF">2023-09-27T10:10:09Z</dcterms:modified>
  <dc:title>深圳市住房和建设局2022年全市工程造价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