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20230755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关于高效利用产业空间配套宿舍缓解住房供需难题、促进产业发展的建议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魏俊,曾滔,谢兰军,李炜,陈炳强,沙林珍,苏俊锋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主汇办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市住房和建设局(主办),市规划和自然资源局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案由：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2022年深圳市在政府工作报告中提出 “工业立市”、“制造强市”的目标，坚持制造业立市之本，增强现代产业体系竞争力。产业园区作为培育先进制造业集群的重要载体，承担着重要的功能作用，为了强化产业上下游之间的联动性，深圳以产业创新与聚集为目标，因地制宜的提出了“工业上楼”的产业空间供给计划，致力于实现从单个园区的业态分散到产业聚集形态，形成完善的产业链与产业集群效应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但无论是劳动密集型制造工业还是创新型高新科技产业，对居住功能都提出了更高的要求。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深圳市在《住房发展“十四五”规划》中也提出大量筹建保障性租赁住房的目标，并相继发布了《关于既有非居住房屋改建保障性租赁住房的通知(试行）》、《关于加快发展保障性租赁住房的实施意见》等一系列政策，致力于提高保障性租赁住房用地供应比例；鼓励产业园区建设宿舍型保障性租赁住房；引导非居住存量房屋改建保障性租赁住房；多措施多渠道保障住房供应，解决新市民青年人安居难题。但目前在落地实施的过程中，还存在如下困难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、配套宿舍的建设目的应该对产业发展起到服务与推动作用，但部分现存产业空间配套宿舍受早期监管政策约束，服务能力被严重限制，如《深圳市扶持实体经济发展促进产业用地节约集约利用的管理规定》中要求“产业用地容积调整后的配套宿舍出租比例不得大于20%”，与当前政策所倡导的“在产业功能聚集区、就业岗位集中片区布局保障性租赁住房”的原则相冲突，难以发挥有效作用；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2、部分老旧产业园区在初期规划时，更多聚焦于“产业发展”本身，未能较好的协调好职住平衡的问题，园区内宿舍类型单一，商业及生活配套差，难以满足不同阶段、不同人群结构的实际需求；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3、职住分离问题不断加剧，各核心园区工作日拥堵、节假日空城的分化现象已趋于常态，虽增加投入了大量公共交通及各类企业班车，但因市政道路消纳能力有限，无法从根本上解决通勤压力。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建议：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、对实施过程中遇到的新旧政策不一致等问题加以完善，更高效的利用现有存量产业空间配套居住设施，向周边辐射延伸，面向不同人群结构提供相适配的租赁产品，就近缓解办公人群居住难题及通勤焦虑，提高生活品质，激发消费活力；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2、结合财政资金支持等奖补政策，激发调动各市场主体的积极性，引导有条件的产业园投资建设或改造保障性租赁住房，并加强居住功能以外的配套生活设施建设，提高居住品质；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3、按照“相对集中、有效覆盖”的原则，进行配套居住设施布局，以科学的空间规划，提高绿色出行的便捷性，降低交通压力；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4、针对积极性强、高效落实居住指标的项目，遴选标杆，打造示范项目，组织经验交流并推广。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