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0" w:firstLineChars="0"/>
        <w:jc w:val="left"/>
        <w:rPr>
          <w:rFonts w:hint="eastAsia" w:ascii="黑体" w:hAnsi="黑体" w:eastAsia="黑体" w:cs="黑体"/>
          <w:kern w:val="0"/>
          <w:lang w:val="en-US" w:eastAsia="zh-CN"/>
        </w:rPr>
      </w:pPr>
      <w:r>
        <w:rPr>
          <w:rFonts w:hint="eastAsia" w:ascii="黑体" w:hAnsi="黑体" w:eastAsia="黑体" w:cs="黑体"/>
          <w:kern w:val="0"/>
          <w:lang w:val="en-US" w:eastAsia="zh-CN"/>
        </w:rPr>
        <w:t>公  开</w:t>
      </w:r>
    </w:p>
    <w:p>
      <w:pPr>
        <w:ind w:firstLine="0" w:firstLineChars="0"/>
        <w:jc w:val="left"/>
        <w:rPr>
          <w:rFonts w:hint="eastAsia" w:ascii="黑体" w:hAnsi="黑体" w:eastAsia="黑体" w:cs="黑体"/>
          <w:kern w:val="0"/>
          <w:lang w:val="en-US" w:eastAsia="zh-CN"/>
        </w:rPr>
      </w:pPr>
      <w:r>
        <w:rPr>
          <w:rFonts w:hint="default" w:ascii="黑体" w:hAnsi="黑体" w:eastAsia="黑体" w:cs="黑体"/>
          <w:kern w:val="0"/>
          <w:lang w:eastAsia="zh-CN"/>
        </w:rPr>
        <w:t>A</w:t>
      </w:r>
      <w:r>
        <w:rPr>
          <w:rFonts w:hint="eastAsia" w:ascii="黑体" w:hAnsi="黑体" w:eastAsia="黑体" w:cs="黑体"/>
          <w:kern w:val="0"/>
          <w:lang w:val="en-US" w:eastAsia="zh-CN"/>
        </w:rPr>
        <w:t xml:space="preserve">  类</w:t>
      </w:r>
    </w:p>
    <w:p>
      <w:pPr>
        <w:pStyle w:val="6"/>
        <w:keepNext w:val="0"/>
        <w:keepLines w:val="0"/>
        <w:pageBreakBefore w:val="0"/>
        <w:widowControl/>
        <w:kinsoku/>
        <w:wordWrap/>
        <w:overflowPunct/>
        <w:topLinePunct w:val="0"/>
        <w:autoSpaceDE/>
        <w:autoSpaceDN/>
        <w:bidi w:val="0"/>
        <w:adjustRightInd/>
        <w:snapToGrid/>
        <w:spacing w:before="313" w:beforeLines="100"/>
        <w:textAlignment w:val="auto"/>
        <w:rPr>
          <w:rFonts w:hint="eastAsia"/>
          <w:lang w:val="en-US" w:eastAsia="zh-CN"/>
        </w:rPr>
      </w:pPr>
      <w:r>
        <w:rPr>
          <w:rFonts w:hint="eastAsia"/>
          <w:lang w:val="en-US" w:eastAsia="zh-CN"/>
        </w:rPr>
        <w:t>深圳市住房和建设局关于市七届人大四次</w:t>
      </w:r>
      <w:r>
        <w:rPr>
          <w:rFonts w:hint="eastAsia"/>
          <w:lang w:val="en-US" w:eastAsia="zh-CN"/>
        </w:rPr>
        <w:br w:type="textWrapping"/>
      </w:r>
      <w:r>
        <w:rPr>
          <w:rFonts w:hint="eastAsia"/>
          <w:lang w:val="en-US" w:eastAsia="zh-CN"/>
        </w:rPr>
        <w:t>会议第20230755号建议答复的函</w:t>
      </w:r>
    </w:p>
    <w:p>
      <w:pPr>
        <w:bidi w:val="0"/>
        <w:rPr>
          <w:rFonts w:hint="eastAsia"/>
          <w:lang w:val="en-US" w:eastAsia="zh-CN"/>
        </w:rPr>
      </w:pPr>
    </w:p>
    <w:p>
      <w:pPr>
        <w:bidi w:val="0"/>
        <w:ind w:left="0" w:leftChars="0" w:firstLine="0" w:firstLineChars="0"/>
        <w:rPr>
          <w:rFonts w:hint="eastAsia"/>
          <w:lang w:val="en-US" w:eastAsia="zh-CN"/>
        </w:rPr>
      </w:pPr>
      <w:r>
        <w:rPr>
          <w:rFonts w:hint="eastAsia"/>
          <w:lang w:val="en-US" w:eastAsia="zh-CN"/>
        </w:rPr>
        <w:t>尊敬的魏俊、曾滔、谢兰军、李炜、陈炳强、沙林珍、苏俊锋代表：</w:t>
      </w:r>
    </w:p>
    <w:p>
      <w:pPr>
        <w:bidi w:val="0"/>
        <w:rPr>
          <w:rFonts w:hint="eastAsia"/>
          <w:lang w:val="en-US" w:eastAsia="zh-CN"/>
        </w:rPr>
      </w:pPr>
      <w:r>
        <w:rPr>
          <w:rFonts w:hint="eastAsia"/>
          <w:lang w:val="en-US" w:eastAsia="zh-CN"/>
        </w:rPr>
        <w:t>您在市七届人大四次会议上提出的代表建议《关于高效利用产业空间配套宿舍缓解住房供需难题、促进产业发展的建议》（建议第20230755号）已经市人大常委会转我局办理。非常感谢您对我们工作的关心和支持。对您的建议，我们进行了认真研究，现答复如下：</w:t>
      </w:r>
    </w:p>
    <w:p>
      <w:pPr>
        <w:pStyle w:val="3"/>
        <w:bidi w:val="0"/>
        <w:rPr>
          <w:rFonts w:hint="eastAsia" w:ascii="黑体" w:hAnsi="黑体" w:eastAsia="黑体"/>
          <w:lang w:val="en-US" w:eastAsia="zh-CN"/>
        </w:rPr>
      </w:pPr>
      <w:r>
        <w:rPr>
          <w:rFonts w:hint="eastAsia" w:ascii="黑体" w:hAnsi="黑体" w:eastAsia="黑体"/>
          <w:lang w:val="en-US" w:eastAsia="zh-CN"/>
        </w:rPr>
        <w:t>一、关于更高效的利用现有存量产业空间配套居住设施建议</w:t>
      </w:r>
    </w:p>
    <w:p>
      <w:pPr>
        <w:pStyle w:val="3"/>
        <w:bidi w:val="0"/>
        <w:rPr>
          <w:rFonts w:hint="eastAsia" w:ascii="仿宋_GB2312" w:hAnsi="仿宋_GB2312" w:eastAsia="仿宋_GB2312" w:cs="Times New Roman"/>
          <w:b w:val="0"/>
          <w:bCs w:val="0"/>
          <w:kern w:val="2"/>
          <w:sz w:val="32"/>
          <w:szCs w:val="32"/>
          <w:lang w:val="en-US" w:eastAsia="zh-CN"/>
        </w:rPr>
      </w:pPr>
      <w:r>
        <w:rPr>
          <w:rFonts w:hint="eastAsia" w:ascii="仿宋_GB2312" w:hAnsi="仿宋_GB2312" w:eastAsia="仿宋_GB2312" w:cs="Times New Roman"/>
          <w:b w:val="0"/>
          <w:bCs w:val="0"/>
          <w:kern w:val="2"/>
          <w:sz w:val="32"/>
          <w:szCs w:val="32"/>
          <w:lang w:val="en-US" w:eastAsia="zh-CN"/>
        </w:rPr>
        <w:t>为高质量完成“十四五”期间保障性住房发展目标，我市</w:t>
      </w:r>
      <w:r>
        <w:rPr>
          <w:rFonts w:hint="default" w:ascii="仿宋_GB2312" w:hAnsi="仿宋_GB2312" w:eastAsia="仿宋_GB2312" w:cs="Times New Roman"/>
          <w:b w:val="0"/>
          <w:bCs w:val="0"/>
          <w:kern w:val="2"/>
          <w:sz w:val="32"/>
          <w:szCs w:val="32"/>
          <w:lang w:eastAsia="zh-CN"/>
        </w:rPr>
        <w:t>全面落实</w:t>
      </w:r>
      <w:r>
        <w:rPr>
          <w:rFonts w:hint="eastAsia" w:ascii="仿宋_GB2312" w:hAnsi="仿宋_GB2312" w:eastAsia="仿宋_GB2312" w:cs="Times New Roman"/>
          <w:b w:val="0"/>
          <w:bCs w:val="0"/>
          <w:kern w:val="2"/>
          <w:sz w:val="32"/>
          <w:szCs w:val="32"/>
          <w:lang w:eastAsia="zh-CN"/>
        </w:rPr>
        <w:t>保障性住房建设筹集</w:t>
      </w:r>
      <w:r>
        <w:rPr>
          <w:rFonts w:hint="eastAsia" w:ascii="仿宋_GB2312" w:hAnsi="仿宋_GB2312" w:eastAsia="仿宋_GB2312" w:cs="Times New Roman"/>
          <w:b w:val="0"/>
          <w:bCs w:val="0"/>
          <w:kern w:val="2"/>
          <w:sz w:val="32"/>
          <w:szCs w:val="32"/>
          <w:lang w:val="en-US" w:eastAsia="zh-CN"/>
        </w:rPr>
        <w:t>“跟着产业园区走、跟着大型机构走、跟着轨道交通走、跟着盘活资源走”的发展策略</w:t>
      </w:r>
      <w:r>
        <w:rPr>
          <w:rFonts w:hint="default" w:ascii="仿宋_GB2312" w:hAnsi="仿宋_GB2312" w:eastAsia="仿宋_GB2312" w:cs="Times New Roman"/>
          <w:b w:val="0"/>
          <w:bCs w:val="0"/>
          <w:kern w:val="2"/>
          <w:sz w:val="32"/>
          <w:szCs w:val="32"/>
          <w:lang w:eastAsia="zh-CN"/>
        </w:rPr>
        <w:t>，聚焦产业人才需要、聚焦就业集中区、聚焦轨道交通便捷地区，以人的需要为出发点，开展全市保障性住房建设筹集工作</w:t>
      </w:r>
      <w:r>
        <w:rPr>
          <w:rFonts w:hint="eastAsia" w:ascii="仿宋_GB2312" w:hAnsi="仿宋_GB2312" w:eastAsia="仿宋_GB2312" w:cs="Times New Roman"/>
          <w:b w:val="0"/>
          <w:bCs w:val="0"/>
          <w:kern w:val="2"/>
          <w:sz w:val="32"/>
          <w:szCs w:val="32"/>
          <w:lang w:val="en-US" w:eastAsia="zh-CN"/>
        </w:rPr>
        <w:t>。</w:t>
      </w:r>
    </w:p>
    <w:p>
      <w:pPr>
        <w:rPr>
          <w:rFonts w:hint="default"/>
          <w:highlight w:val="none"/>
          <w:lang w:eastAsia="zh-CN"/>
        </w:rPr>
      </w:pPr>
      <w:r>
        <w:rPr>
          <w:rFonts w:hint="default" w:cs="Times New Roman"/>
          <w:b w:val="0"/>
          <w:bCs w:val="0"/>
          <w:kern w:val="2"/>
          <w:sz w:val="32"/>
          <w:szCs w:val="32"/>
          <w:highlight w:val="none"/>
          <w:lang w:eastAsia="zh-CN"/>
        </w:rPr>
        <w:t>一是按要求落实配套宿舍建设。根据《深圳市城市规划标准与准则》，我市工业用地在维持工业主导用途不变的前提下，可建设不超过总建筑面积30%的配套宿舍等其他用途建筑。有需要有条件的企业可以申请在其用地内建设一定比例的配套宿舍。</w:t>
      </w:r>
    </w:p>
    <w:p>
      <w:pPr>
        <w:keepNext w:val="0"/>
        <w:keepLines w:val="0"/>
        <w:pageBreakBefore w:val="0"/>
        <w:widowControl w:val="0"/>
        <w:kinsoku/>
        <w:wordWrap/>
        <w:overflowPunct/>
        <w:topLinePunct w:val="0"/>
        <w:autoSpaceDE/>
        <w:autoSpaceDN/>
        <w:bidi w:val="0"/>
        <w:adjustRightInd/>
        <w:snapToGrid/>
        <w:spacing w:line="300" w:lineRule="auto"/>
        <w:ind w:left="0" w:leftChars="0" w:right="0" w:rightChars="0" w:firstLine="640" w:firstLineChars="200"/>
        <w:jc w:val="both"/>
        <w:textAlignment w:val="auto"/>
        <w:outlineLvl w:val="9"/>
        <w:rPr>
          <w:rFonts w:hint="eastAsia" w:ascii="仿宋_GB2312" w:hAnsi="仿宋_GB2312" w:eastAsia="仿宋_GB2312" w:cs="仿宋_GB2312"/>
          <w:sz w:val="32"/>
          <w:szCs w:val="32"/>
          <w:highlight w:val="none"/>
          <w:lang w:val="en-US" w:eastAsia="zh-CN"/>
        </w:rPr>
      </w:pPr>
      <w:r>
        <w:rPr>
          <w:rFonts w:hint="default" w:ascii="仿宋_GB2312" w:hAnsi="仿宋_GB2312" w:eastAsia="仿宋_GB2312" w:cs="仿宋_GB2312"/>
          <w:sz w:val="32"/>
          <w:szCs w:val="32"/>
          <w:highlight w:val="none"/>
          <w:lang w:eastAsia="zh-CN"/>
        </w:rPr>
        <w:t>二是加大宿舍型保障性租赁住房建设力度。</w:t>
      </w:r>
      <w:r>
        <w:rPr>
          <w:rFonts w:hint="eastAsia" w:ascii="仿宋_GB2312" w:hAnsi="仿宋_GB2312" w:eastAsia="仿宋_GB2312" w:cs="仿宋_GB2312"/>
          <w:sz w:val="32"/>
          <w:szCs w:val="32"/>
          <w:highlight w:val="none"/>
          <w:lang w:val="en-US" w:eastAsia="zh-CN"/>
        </w:rPr>
        <w:t>我市于2019年5月出台了《深圳市扶持实体经济发展促进产业用地节约集约利用的管理规定》，该政策制定主要目的是为了扶持实体经济发展，解决用地单位产业转型升级和扩大生产需求问题。2021年6月，《国务院办公厅关于加快发展保障性租赁住房的意见》（国办发〔2021〕22号），提出将产业园区中工业项目配套建设提高部分主要用于建设宿舍型保障性租赁住房，</w:t>
      </w:r>
      <w:r>
        <w:rPr>
          <w:rFonts w:hint="default" w:ascii="仿宋_GB2312" w:hAnsi="仿宋_GB2312" w:eastAsia="仿宋_GB2312" w:cs="仿宋_GB2312"/>
          <w:sz w:val="32"/>
          <w:szCs w:val="32"/>
          <w:highlight w:val="none"/>
          <w:lang w:eastAsia="zh-CN"/>
        </w:rPr>
        <w:t>我市将</w:t>
      </w:r>
      <w:r>
        <w:rPr>
          <w:rFonts w:hint="eastAsia" w:ascii="仿宋_GB2312" w:hAnsi="仿宋_GB2312" w:eastAsia="仿宋_GB2312" w:cs="Times New Roman"/>
          <w:b w:val="0"/>
          <w:bCs w:val="0"/>
          <w:kern w:val="2"/>
          <w:sz w:val="32"/>
          <w:szCs w:val="32"/>
          <w:highlight w:val="none"/>
          <w:lang w:val="en-US" w:eastAsia="zh-CN"/>
        </w:rPr>
        <w:t>落实产业园区配套用地</w:t>
      </w:r>
      <w:r>
        <w:rPr>
          <w:rFonts w:hint="default" w:ascii="仿宋_GB2312" w:hAnsi="仿宋_GB2312" w:eastAsia="仿宋_GB2312" w:cs="Times New Roman"/>
          <w:b w:val="0"/>
          <w:bCs w:val="0"/>
          <w:kern w:val="2"/>
          <w:sz w:val="32"/>
          <w:szCs w:val="32"/>
          <w:highlight w:val="none"/>
          <w:lang w:eastAsia="zh-CN"/>
        </w:rPr>
        <w:t>占比由</w:t>
      </w:r>
      <w:r>
        <w:rPr>
          <w:rFonts w:hint="eastAsia" w:ascii="仿宋_GB2312" w:hAnsi="仿宋_GB2312" w:eastAsia="仿宋_GB2312" w:cs="Times New Roman"/>
          <w:b w:val="0"/>
          <w:bCs w:val="0"/>
          <w:kern w:val="2"/>
          <w:sz w:val="32"/>
          <w:szCs w:val="32"/>
          <w:highlight w:val="none"/>
          <w:lang w:val="en-US" w:eastAsia="zh-CN"/>
        </w:rPr>
        <w:t>7%提升至15%</w:t>
      </w:r>
      <w:r>
        <w:rPr>
          <w:rFonts w:hint="default" w:ascii="仿宋_GB2312" w:hAnsi="仿宋_GB2312" w:eastAsia="仿宋_GB2312" w:cs="Times New Roman"/>
          <w:b w:val="0"/>
          <w:bCs w:val="0"/>
          <w:kern w:val="2"/>
          <w:sz w:val="32"/>
          <w:szCs w:val="32"/>
          <w:highlight w:val="none"/>
          <w:lang w:eastAsia="zh-CN"/>
        </w:rPr>
        <w:t>，宿舍型保障性租赁住房建筑面积相应提高的</w:t>
      </w:r>
      <w:r>
        <w:rPr>
          <w:rFonts w:hint="eastAsia" w:ascii="仿宋_GB2312" w:hAnsi="仿宋_GB2312" w:eastAsia="仿宋_GB2312" w:cs="Times New Roman"/>
          <w:b w:val="0"/>
          <w:bCs w:val="0"/>
          <w:kern w:val="2"/>
          <w:sz w:val="32"/>
          <w:szCs w:val="32"/>
          <w:highlight w:val="none"/>
          <w:lang w:val="en-US" w:eastAsia="zh-CN"/>
        </w:rPr>
        <w:t>规定，推动产业用地成片、连片开发的园区集中建设宿舍型保障性租赁住房。纳入“工业上楼”的项目，应结合园区生产、生活实际需求落实配建≥5%规划厂房容积的宿舍型保障性租赁住房，定向面向园区企业员工出租。</w:t>
      </w:r>
      <w:r>
        <w:rPr>
          <w:rFonts w:hint="eastAsia" w:ascii="仿宋_GB2312" w:hAnsi="仿宋_GB2312" w:eastAsia="仿宋_GB2312" w:cs="仿宋_GB2312"/>
          <w:sz w:val="32"/>
          <w:szCs w:val="32"/>
          <w:highlight w:val="none"/>
          <w:lang w:val="en-US" w:eastAsia="zh-CN"/>
        </w:rPr>
        <w:t>为新市民、青年人逐步解决“住有所居”问题，逐步推进产城融合，消减交通潮汐现象。</w:t>
      </w:r>
    </w:p>
    <w:p>
      <w:pPr>
        <w:pStyle w:val="3"/>
        <w:bidi w:val="0"/>
        <w:rPr>
          <w:rFonts w:hint="eastAsia" w:ascii="黑体" w:hAnsi="黑体" w:eastAsia="黑体"/>
          <w:highlight w:val="none"/>
          <w:lang w:val="en-US" w:eastAsia="zh-CN"/>
        </w:rPr>
      </w:pPr>
      <w:r>
        <w:rPr>
          <w:rFonts w:hint="eastAsia" w:ascii="黑体" w:hAnsi="黑体" w:eastAsia="黑体"/>
          <w:highlight w:val="none"/>
          <w:lang w:val="en-US" w:eastAsia="zh-CN"/>
        </w:rPr>
        <w:t>二、关于结合财政资金支持等奖补政策，激发调动各市场主体的积极性，引导有条件的产业园投资建设或改造保障性租赁住房建议</w:t>
      </w:r>
    </w:p>
    <w:p>
      <w:pPr>
        <w:keepNext w:val="0"/>
        <w:keepLines w:val="0"/>
        <w:pageBreakBefore w:val="0"/>
        <w:widowControl w:val="0"/>
        <w:kinsoku/>
        <w:wordWrap/>
        <w:overflowPunct/>
        <w:topLinePunct w:val="0"/>
        <w:autoSpaceDE/>
        <w:autoSpaceDN/>
        <w:bidi w:val="0"/>
        <w:adjustRightInd/>
        <w:snapToGrid/>
        <w:spacing w:line="300" w:lineRule="auto"/>
        <w:ind w:left="0" w:leftChars="0" w:right="0" w:rightChars="0" w:firstLine="640" w:firstLineChars="200"/>
        <w:jc w:val="both"/>
        <w:textAlignment w:val="auto"/>
        <w:outlineLvl w:val="9"/>
        <w:rPr>
          <w:rFonts w:hint="eastAsia" w:ascii="仿宋_GB2312" w:hAnsi="仿宋_GB2312" w:eastAsia="仿宋_GB2312" w:cs="Times New Roman"/>
          <w:b w:val="0"/>
          <w:bCs w:val="0"/>
          <w:kern w:val="2"/>
          <w:sz w:val="32"/>
          <w:szCs w:val="32"/>
          <w:highlight w:val="none"/>
          <w:lang w:val="en-US" w:eastAsia="zh-CN"/>
        </w:rPr>
      </w:pPr>
      <w:r>
        <w:rPr>
          <w:rFonts w:hint="eastAsia" w:ascii="仿宋_GB2312" w:hAnsi="仿宋_GB2312" w:eastAsia="仿宋_GB2312" w:cs="Times New Roman"/>
          <w:b w:val="0"/>
          <w:bCs w:val="0"/>
          <w:kern w:val="2"/>
          <w:sz w:val="32"/>
          <w:szCs w:val="32"/>
          <w:highlight w:val="none"/>
          <w:lang w:val="en-US" w:eastAsia="zh-CN"/>
        </w:rPr>
        <w:t>为加快推进保障性住房建设筹集工作，切实解决新市民、青年人等群体住房需求。目前深圳市住房和建设局和深圳市财政局正在研究有关财政支持保障性住房建设筹集政策，以提高市场各类主体参与保障性住房建设筹集积极性。</w:t>
      </w:r>
    </w:p>
    <w:p>
      <w:pPr>
        <w:bidi w:val="0"/>
        <w:rPr>
          <w:rFonts w:hint="eastAsia"/>
          <w:highlight w:val="none"/>
          <w:lang w:val="en-US" w:eastAsia="zh-CN"/>
        </w:rPr>
      </w:pPr>
      <w:r>
        <w:rPr>
          <w:rFonts w:hint="eastAsia"/>
          <w:highlight w:val="none"/>
          <w:lang w:val="en-US" w:eastAsia="zh-CN"/>
        </w:rPr>
        <w:t>再次感谢您对我们工作的关心和支持。</w:t>
      </w:r>
    </w:p>
    <w:p>
      <w:pPr>
        <w:pStyle w:val="2"/>
        <w:rPr>
          <w:rFonts w:hint="eastAsia"/>
          <w:lang w:val="en-US" w:eastAsia="zh-CN"/>
        </w:rPr>
      </w:pPr>
    </w:p>
    <w:p>
      <w:pPr>
        <w:keepNext w:val="0"/>
        <w:keepLines w:val="0"/>
        <w:pageBreakBefore w:val="0"/>
        <w:widowControl w:val="0"/>
        <w:kinsoku/>
        <w:wordWrap/>
        <w:overflowPunct/>
        <w:topLinePunct w:val="0"/>
        <w:autoSpaceDE/>
        <w:autoSpaceDN/>
        <w:bidi w:val="0"/>
        <w:adjustRightInd/>
        <w:snapToGrid/>
        <w:ind w:right="1280" w:rightChars="400"/>
        <w:jc w:val="right"/>
        <w:textAlignment w:val="auto"/>
        <w:rPr>
          <w:rFonts w:hint="eastAsia"/>
          <w:lang w:val="en-US" w:eastAsia="zh-CN"/>
        </w:rPr>
      </w:pPr>
      <w:bookmarkStart w:id="0" w:name="_GoBack"/>
      <w:bookmarkEnd w:id="0"/>
      <w:r>
        <w:rPr>
          <w:rFonts w:hint="eastAsia" w:ascii="仿宋_GB2312" w:eastAsia="仿宋_GB2312"/>
          <w:lang w:val="en-US" w:eastAsia="zh-CN"/>
        </w:rPr>
        <w:t>深圳市住房和建设局</w:t>
      </w:r>
    </w:p>
    <w:p>
      <w:pPr>
        <w:wordWrap w:val="0"/>
        <w:bidi w:val="0"/>
        <w:jc w:val="right"/>
        <w:rPr>
          <w:rFonts w:hint="default"/>
          <w:lang w:val="en-US" w:eastAsia="zh-CN"/>
        </w:rPr>
      </w:pPr>
      <w:r>
        <w:rPr>
          <w:rFonts w:hint="eastAsia" w:ascii="仿宋_GB2312" w:eastAsia="仿宋_GB2312"/>
          <w:lang w:val="en-US" w:eastAsia="zh-CN"/>
        </w:rPr>
        <w:t>202</w:t>
      </w:r>
      <w:r>
        <w:rPr>
          <w:rFonts w:hint="eastAsia"/>
          <w:lang w:val="en-US" w:eastAsia="zh-CN"/>
        </w:rPr>
        <w:t>3</w:t>
      </w:r>
      <w:r>
        <w:rPr>
          <w:rFonts w:hint="default"/>
          <w:lang w:eastAsia="zh-CN"/>
        </w:rPr>
        <w:t>年5</w:t>
      </w:r>
      <w:r>
        <w:rPr>
          <w:rFonts w:hint="eastAsia" w:ascii="仿宋_GB2312" w:eastAsia="仿宋_GB2312"/>
          <w:lang w:val="en-US" w:eastAsia="zh-CN"/>
        </w:rPr>
        <w:t>月</w:t>
      </w:r>
      <w:r>
        <w:rPr>
          <w:rFonts w:hint="default"/>
          <w:lang w:val="en" w:eastAsia="zh-CN"/>
        </w:rPr>
        <w:t>10</w:t>
      </w:r>
      <w:r>
        <w:rPr>
          <w:rFonts w:hint="eastAsia" w:ascii="仿宋_GB2312" w:eastAsia="仿宋_GB2312"/>
          <w:lang w:val="en-US" w:eastAsia="zh-CN"/>
        </w:rPr>
        <w:t xml:space="preserve">日        </w:t>
      </w:r>
      <w:r>
        <w:rPr>
          <w:rFonts w:hint="eastAsia"/>
          <w:lang w:val="en-US" w:eastAsia="zh-CN"/>
        </w:rPr>
        <w:t xml:space="preserve"> </w:t>
      </w:r>
    </w:p>
    <w:p>
      <w:pPr>
        <w:bidi w:val="0"/>
        <w:ind w:left="0" w:leftChars="0" w:right="0" w:rightChars="0" w:firstLine="0" w:firstLineChars="0"/>
        <w:jc w:val="center"/>
      </w:pPr>
      <w:r>
        <w:rPr>
          <w:rFonts w:hint="eastAsia" w:ascii="仿宋_GB2312" w:eastAsia="仿宋_GB2312"/>
          <w:lang w:val="en-US" w:eastAsia="zh-CN"/>
        </w:rPr>
        <w:t>（联系人：</w:t>
      </w:r>
      <w:r>
        <w:rPr>
          <w:rFonts w:hint="default"/>
          <w:lang w:eastAsia="zh-CN"/>
        </w:rPr>
        <w:t>吴靖宇、谭天宇</w:t>
      </w:r>
      <w:r>
        <w:rPr>
          <w:rFonts w:hint="eastAsia" w:ascii="仿宋_GB2312" w:eastAsia="仿宋_GB2312"/>
          <w:lang w:val="en-US" w:eastAsia="zh-CN"/>
        </w:rPr>
        <w:t>，电话：</w:t>
      </w:r>
      <w:r>
        <w:rPr>
          <w:rFonts w:hint="default"/>
          <w:lang w:eastAsia="zh-CN"/>
        </w:rPr>
        <w:t>13590496925、83788119</w:t>
      </w:r>
      <w:r>
        <w:rPr>
          <w:rFonts w:hint="eastAsia" w:ascii="仿宋_GB2312" w:eastAsia="仿宋_GB2312"/>
          <w:lang w:val="en-US" w:eastAsia="zh-CN"/>
        </w:rPr>
        <w:t>）</w:t>
      </w:r>
      <w:r>
        <w:rPr>
          <w:rFonts w:hint="eastAsia" w:ascii="仿宋_GB2312" w:hAnsi="仿宋_GB2312" w:eastAsia="仿宋_GB2312" w:cs="仿宋_GB2312"/>
          <w:sz w:val="32"/>
          <w:szCs w:val="32"/>
          <w:lang w:val="en-US" w:eastAsia="zh-CN"/>
        </w:rPr>
        <w:t xml:space="preserve"> </w:t>
      </w:r>
    </w:p>
    <w:p/>
    <w:sectPr>
      <w:headerReference r:id="rId5" w:type="default"/>
      <w:footerReference r:id="rId6" w:type="default"/>
      <w:pgSz w:w="11906" w:h="16838"/>
      <w:pgMar w:top="1440" w:right="1800" w:bottom="1440" w:left="1800" w:header="851" w:footer="992" w:gutter="0"/>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01"/>
    <w:family w:val="auto"/>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modern"/>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Arial">
    <w:altName w:val="DejaVu Sans"/>
    <w:panose1 w:val="00000000000000000000"/>
    <w:charset w:val="00"/>
    <w:family w:val="auto"/>
    <w:pitch w:val="default"/>
    <w:sig w:usb0="00000000" w:usb1="00000000" w:usb2="00000000" w:usb3="00000000" w:csb0="00000000" w:csb1="00000000"/>
  </w:font>
  <w:font w:name="方正宋体S-超大字符集">
    <w:panose1 w:val="02000000000000000000"/>
    <w:charset w:val="86"/>
    <w:family w:val="auto"/>
    <w:pitch w:val="default"/>
    <w:sig w:usb0="00000001" w:usb1="08000000" w:usb2="00000000" w:usb3="00000000" w:csb0="00040000" w:csb1="00000000"/>
  </w:font>
  <w:font w:name="Standard Symbols PS">
    <w:panose1 w:val="05050102010706020507"/>
    <w:charset w:val="00"/>
    <w:family w:val="auto"/>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mGtJuGgIAACkEAAAOAAAAZHJz&#10;L2Uyb0RvYy54bWytU8uO0zAU3SPxD5b3NG0Ro6pqOiozKkKqmJEGxNp17CaSX7LdJuUD4A9YsWHP&#10;d/U7OHaTFgErxMa51/f6Ps45Wdx2WpGD8KGxpqST0ZgSYbitGrMr6Yf36xczSkJkpmLKGlHSowj0&#10;dvn82aJ1czG1tVWV8ARFTJi3rqR1jG5eFIHXQrMwsk4YBKX1mkW4fldUnrWorlUxHY9vitb6ynnL&#10;RQi4vT8H6TLXl1Lw+CBlEJGokmK2mE+fz206i+WCzXeeubrh/RjsH6bQrDFoeil1zyIje9/8UUo3&#10;3NtgZRxxqwsrZcNF3gHbTMa/bfNUMyfyLgAnuAtM4f+V5e8Oj540FbijxDANik5fv5y+/Th9/0wm&#10;CZ7WhTmynhzyYvfadiWNfi+GUMB9WryTXqcvViJIAdbHC76ii4TjcjKbzmZjhDhig4MWxfW58yG+&#10;EVaTZJTUg8CMKztsQjynDimpm7HrRqlMojKkLenNy1fj/OASQXFl0CPtcR42WbHbdv1yW1sdsZu3&#10;Z3EEx9cNmm9YiI/MQw0YGAqPDziksmhie4uS2vpPf7tP+SAJUUpaqKukBvKnRL01IC8JcTD8YGwH&#10;w+z1nYVcQQhmySYe+KgGU3qrP0L2q9RDMhVQmBmObqBmMO8ivD6I34eL1eri751vdvX1MaToWNyY&#10;J8d7chO2wa32Efhm2BNmZ6B6KKHHTFz/7yTB/+rnrOsfvvw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FgAAAGRycy9QSwECFAAUAAAACACH&#10;TuJAs0lY7tAAAAAFAQAADwAAAAAAAAABACAAAAA4AAAAZHJzL2Rvd25yZXYueG1sUEsBAhQAFAAA&#10;AAgAh07iQCYa0m4aAgAAKQQAAA4AAAAAAAAAAQAgAAAANQEAAGRycy9lMm9Eb2MueG1sUEsFBgAA&#10;AAAGAAYAWQEAAMEFAAAAAA==&#10;">
              <v:fill on="f" focussize="0,0"/>
              <v:stroke on="f" weight="0.5pt"/>
              <v:imagedata o:title=""/>
              <o:lock v:ext="edit" aspectratio="f"/>
              <v:textbox inset="0mm,0mm,0mm,0mm" style="mso-fit-shape-to-text:t;">
                <w:txbxContent>
                  <w:p>
                    <w:pPr>
                      <w:pStyle w:val="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5BE791DD"/>
    <w:rsid w:val="5ED4FC37"/>
    <w:rsid w:val="5FDFED35"/>
    <w:rsid w:val="7DBEEE59"/>
    <w:rsid w:val="AEBF35E5"/>
    <w:rsid w:val="FED3D4BD"/>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560" w:lineRule="exact"/>
      <w:ind w:firstLine="640" w:firstLineChars="200"/>
      <w:jc w:val="both"/>
    </w:pPr>
    <w:rPr>
      <w:rFonts w:ascii="仿宋_GB2312" w:hAnsi="仿宋_GB2312" w:eastAsia="仿宋_GB2312" w:cs="Times New Roman"/>
      <w:kern w:val="2"/>
      <w:sz w:val="32"/>
      <w:szCs w:val="24"/>
      <w:lang w:val="en-US" w:eastAsia="zh-CN" w:bidi="ar-SA"/>
    </w:rPr>
  </w:style>
  <w:style w:type="paragraph" w:styleId="3">
    <w:name w:val="heading 1"/>
    <w:next w:val="1"/>
    <w:qFormat/>
    <w:uiPriority w:val="0"/>
    <w:pPr>
      <w:spacing w:line="560" w:lineRule="exact"/>
      <w:ind w:left="0" w:firstLine="883" w:firstLineChars="200"/>
      <w:jc w:val="both"/>
      <w:outlineLvl w:val="0"/>
    </w:pPr>
    <w:rPr>
      <w:rFonts w:ascii="黑体" w:hAnsi="黑体" w:eastAsia="黑体" w:cs="Times New Roman"/>
      <w:kern w:val="2"/>
      <w:sz w:val="32"/>
      <w:szCs w:val="24"/>
      <w:lang w:val="en-US" w:eastAsia="zh-CN" w:bidi="ar-SA"/>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Normal Indent"/>
    <w:basedOn w:val="1"/>
    <w:qFormat/>
    <w:uiPriority w:val="0"/>
    <w:pPr>
      <w:ind w:firstLine="420" w:firstLineChars="200"/>
    </w:p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Title"/>
    <w:next w:val="1"/>
    <w:qFormat/>
    <w:uiPriority w:val="0"/>
    <w:pPr>
      <w:spacing w:line="560" w:lineRule="exact"/>
      <w:jc w:val="center"/>
      <w:outlineLvl w:val="0"/>
    </w:pPr>
    <w:rPr>
      <w:rFonts w:ascii="方正小标宋_GBK" w:hAnsi="方正小标宋_GBK" w:eastAsia="方正小标宋_GBK" w:cs="宋体"/>
      <w:kern w:val="2"/>
      <w:sz w:val="44"/>
      <w:szCs w:val="4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1</Pages>
  <Words>0</Words>
  <Characters>0</Characters>
  <Lines>0</Lines>
  <Paragraphs>0</Paragraphs>
  <TotalTime>6</TotalTime>
  <ScaleCrop>false</ScaleCrop>
  <LinksUpToDate>false</LinksUpToDate>
  <CharactersWithSpaces>0</CharactersWithSpaces>
  <Application>WPS Office_11.8.2.10337_F1E327BC-269C-435d-A152-05C5408002CA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2023-05-11T00:00:00Z</dcterms:created>
  <dc:creator>chenxin</dc:creator>
  <cp:lastModifiedBy>chenxin</cp:lastModifiedBy>
  <dcterms:modified xsi:type="dcterms:W3CDTF">2023-05-11T11:52:01Z</dcterms:modified>
  <dc:title>公  开</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2052-11.8.2.10337</vt:lpwstr>
  </property>
</Properties>
</file>