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帆湾海寓（第二批次）、东岸雅居、超核紫芸府等三个项目安居型商品房选房交通指引和注意事项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现场提供</w:t>
      </w:r>
      <w:r>
        <w:rPr>
          <w:rFonts w:hint="eastAsia" w:ascii="仿宋_GB2312" w:hAnsi="仿宋_GB2312" w:eastAsia="仿宋_GB2312" w:cs="仿宋_GB2312"/>
          <w:sz w:val="32"/>
          <w:szCs w:val="32"/>
          <w:lang w:eastAsia="zh-Hans"/>
        </w:rPr>
        <w:t>少量</w:t>
      </w:r>
      <w:r>
        <w:rPr>
          <w:rFonts w:hint="eastAsia" w:ascii="仿宋_GB2312" w:hAnsi="仿宋_GB2312" w:eastAsia="仿宋_GB2312" w:cs="仿宋_GB2312"/>
          <w:sz w:val="32"/>
          <w:szCs w:val="32"/>
        </w:rPr>
        <w:t>停车位，为环保低碳，建议绿色出行。请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家庭认真仔细阅读以下事项：</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一、选房交通</w:t>
      </w:r>
      <w:bookmarkStart w:id="1" w:name="_GoBack"/>
      <w:bookmarkEnd w:id="1"/>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选房家庭可选择以下任意一种形式前往</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w:t>
      </w:r>
      <w:bookmarkStart w:id="0" w:name="_Hlk115361940"/>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rPr>
        <w:t> A队列（两房）和B队列（三房）</w:t>
      </w:r>
      <w:r>
        <w:rPr>
          <w:rFonts w:hint="eastAsia" w:ascii="仿宋_GB2312" w:hAnsi="仿宋_GB2312" w:eastAsia="仿宋_GB2312" w:cs="仿宋_GB2312"/>
          <w:sz w:val="32"/>
          <w:szCs w:val="32"/>
        </w:rPr>
        <w:t>选房地址：</w:t>
      </w:r>
      <w:r>
        <w:rPr>
          <w:rFonts w:hint="eastAsia" w:ascii="仿宋_GB2312" w:hAnsi="仿宋_GB2312" w:eastAsia="仿宋_GB2312" w:cs="仿宋_GB2312"/>
          <w:sz w:val="32"/>
          <w:szCs w:val="32"/>
          <w:lang w:bidi="ar"/>
        </w:rPr>
        <w:t>深圳市龙岗区南湾街道平朗路9号万国城B座4层。</w:t>
      </w:r>
    </w:p>
    <w:bookmarkEnd w:id="0"/>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定位地址：龙岗区</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（一）乘坐地铁</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您的位置-地铁10号线上李朗A出口-沿平吉大道往南至平朗路</w:t>
      </w:r>
      <w:r>
        <w:rPr>
          <w:rFonts w:hint="eastAsia" w:ascii="仿宋_GB2312" w:hAnsi="仿宋_GB2312" w:eastAsia="仿宋_GB2312" w:cs="仿宋_GB2312"/>
          <w:sz w:val="32"/>
          <w:szCs w:val="32"/>
          <w:lang w:eastAsia="zh-Hans"/>
        </w:rPr>
        <w:t>往东方向</w:t>
      </w:r>
      <w:r>
        <w:rPr>
          <w:rFonts w:hint="eastAsia" w:ascii="仿宋_GB2312" w:hAnsi="仿宋_GB2312" w:eastAsia="仿宋_GB2312" w:cs="仿宋_GB2312"/>
          <w:sz w:val="32"/>
          <w:szCs w:val="32"/>
        </w:rPr>
        <w:t>步行约640</w:t>
      </w:r>
      <w:r>
        <w:rPr>
          <w:rFonts w:hint="eastAsia" w:ascii="仿宋_GB2312" w:hAnsi="仿宋_GB2312" w:eastAsia="仿宋_GB2312" w:cs="仿宋_GB2312"/>
          <w:sz w:val="32"/>
          <w:szCs w:val="32"/>
          <w:lang w:eastAsia="zh-Hans"/>
        </w:rPr>
        <w:t>米即可到达</w:t>
      </w:r>
      <w:r>
        <w:rPr>
          <w:rFonts w:hint="eastAsia" w:ascii="仿宋_GB2312" w:hAnsi="仿宋_GB2312" w:eastAsia="仿宋_GB2312" w:cs="仿宋_GB2312"/>
          <w:sz w:val="32"/>
          <w:szCs w:val="32"/>
        </w:rPr>
        <w:t>万国城。</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1212215</wp:posOffset>
                </wp:positionV>
                <wp:extent cx="1290320" cy="2857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90181"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pt;margin-top:95.45pt;height:22.5pt;width:101.6pt;z-index:251662336;mso-width-relative:page;mso-height-relative:page;" filled="f" stroked="f" coordsize="21600,21600" o:gfxdata="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LK&#10;N9sAAAALAQAADwAAAAAAAAABACAAAAAiAAAAZHJzL2Rvd25yZXYueG1sUEsBAhQAFAAAAAgAh07i&#10;QK0UmSYfAgAAGAQAAA4AAAAAAAAAAQAgAAAAKgEAAGRycy9lMm9Eb2MueG1sUEsFBgAAAAAGAAYA&#10;WQEAALsFAAAAAA==&#10;">
                <v:fill on="f" focussize="0,0"/>
                <v:stroke on="f" weight="0.5pt"/>
                <v:imagedata o:title=""/>
                <o:lock v:ext="edit" aspectratio="f"/>
                <v:textbox>
                  <w:txbxContent>
                    <w:p>
                      <w:pPr>
                        <w:jc w:val="center"/>
                        <w:rPr>
                          <w:rFonts w:ascii="微软雅黑" w:hAnsi="微软雅黑" w:eastAsia="微软雅黑" w:cs="微软雅黑"/>
                          <w:b/>
                          <w:bCs/>
                          <w:sz w:val="18"/>
                          <w:szCs w:val="20"/>
                        </w:rPr>
                      </w:pPr>
                      <w:r>
                        <w:rPr>
                          <w:rFonts w:hint="eastAsia" w:ascii="微软雅黑" w:hAnsi="微软雅黑" w:eastAsia="微软雅黑" w:cs="微软雅黑"/>
                          <w:b/>
                          <w:bCs/>
                          <w:sz w:val="18"/>
                          <w:szCs w:val="20"/>
                        </w:rPr>
                        <w:t>步行约640米</w:t>
                      </w: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4714875</wp:posOffset>
                </wp:positionH>
                <wp:positionV relativeFrom="paragraph">
                  <wp:posOffset>797560</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exact"/>
                              <w:ind w:firstLine="320"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25pt;margin-top:62.8pt;height:38.75pt;width:70.15pt;z-index:251663360;mso-width-relative:page;mso-height-relative:page;" filled="f" stroked="f" coordsize="21600,21600" o:gfxdata="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B7Z&#10;TtsAAAALAQAADwAAAAAAAAABACAAAAAiAAAAZHJzL2Rvd25yZXYueG1sUEsBAhQAFAAAAAgAh07i&#10;QEjeUD0fAgAAFwQAAA4AAAAAAAAAAQAgAAAAKgEAAGRycy9lMm9Eb2MueG1sUEsFBgAAAAAGAAYA&#10;WQEAALsFAAAAAA==&#10;">
                <v:fill on="f" focussize="0,0"/>
                <v:stroke on="f" weight="0.5pt"/>
                <v:imagedata o:title=""/>
                <o:lock v:ext="edit" aspectratio="f"/>
                <v:textbox>
                  <w:txbxContent>
                    <w:p>
                      <w:pPr>
                        <w:adjustRightInd w:val="0"/>
                        <w:snapToGrid w:val="0"/>
                        <w:spacing w:line="240" w:lineRule="exact"/>
                        <w:ind w:firstLine="320" w:firstLineChars="200"/>
                        <w:rPr>
                          <w:rFonts w:ascii="微软雅黑" w:hAnsi="微软雅黑" w:eastAsia="微软雅黑" w:cs="微软雅黑"/>
                          <w:b/>
                          <w:bCs/>
                          <w:color w:val="C00000"/>
                          <w:sz w:val="16"/>
                          <w:szCs w:val="18"/>
                        </w:rPr>
                      </w:pPr>
                      <w:r>
                        <w:rPr>
                          <w:rFonts w:hint="eastAsia" w:ascii="微软雅黑" w:hAnsi="微软雅黑" w:eastAsia="微软雅黑" w:cs="微软雅黑"/>
                          <w:b/>
                          <w:bCs/>
                          <w:color w:val="C00000"/>
                          <w:sz w:val="16"/>
                          <w:szCs w:val="18"/>
                        </w:rPr>
                        <w:t>选房场地</w:t>
                      </w:r>
                    </w:p>
                    <w:p>
                      <w:pPr>
                        <w:adjustRightInd w:val="0"/>
                        <w:snapToGrid w:val="0"/>
                        <w:spacing w:line="240" w:lineRule="exact"/>
                        <w:jc w:val="center"/>
                        <w:rPr>
                          <w:rFonts w:ascii="微软雅黑" w:hAnsi="微软雅黑" w:eastAsia="微软雅黑" w:cs="微软雅黑"/>
                          <w:b/>
                          <w:bCs/>
                          <w:color w:val="C00000"/>
                          <w:sz w:val="16"/>
                          <w:szCs w:val="18"/>
                        </w:rPr>
                      </w:pPr>
                      <w:r>
                        <w:rPr>
                          <w:rFonts w:ascii="微软雅黑" w:hAnsi="微软雅黑" w:eastAsia="微软雅黑" w:cs="微软雅黑"/>
                          <w:b/>
                          <w:bCs/>
                          <w:color w:val="C00000"/>
                          <w:sz w:val="16"/>
                          <w:szCs w:val="18"/>
                        </w:rPr>
                        <w:t>（</w:t>
                      </w:r>
                      <w:r>
                        <w:rPr>
                          <w:rFonts w:hint="eastAsia" w:ascii="微软雅黑" w:hAnsi="微软雅黑" w:eastAsia="微软雅黑" w:cs="微软雅黑"/>
                          <w:b/>
                          <w:bCs/>
                          <w:color w:val="C00000"/>
                          <w:sz w:val="16"/>
                          <w:szCs w:val="18"/>
                        </w:rPr>
                        <w:t>B座</w:t>
                      </w:r>
                      <w:r>
                        <w:rPr>
                          <w:rFonts w:ascii="微软雅黑" w:hAnsi="微软雅黑" w:eastAsia="微软雅黑" w:cs="微软雅黑"/>
                          <w:b/>
                          <w:bCs/>
                          <w:color w:val="C00000"/>
                          <w:sz w:val="16"/>
                          <w:szCs w:val="18"/>
                        </w:rPr>
                        <w:t>）</w:t>
                      </w:r>
                    </w:p>
                    <w:p>
                      <w:pPr>
                        <w:adjustRightInd w:val="0"/>
                        <w:snapToGrid w:val="0"/>
                        <w:spacing w:line="240" w:lineRule="exact"/>
                        <w:rPr>
                          <w:color w:val="C00000"/>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2755265</wp:posOffset>
                </wp:positionH>
                <wp:positionV relativeFrom="paragraph">
                  <wp:posOffset>121285</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1"/>
                      <wps:spPr>
                        <a:xfrm>
                          <a:off x="0" y="0"/>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6.95pt;margin-top:9.55pt;height:34.5pt;width:70.15pt;z-index:251659264;mso-width-relative:page;mso-height-relative:page;" fillcolor="#C00000" filled="t" stroked="t" coordsize="21600,21600" o:gfxdata="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g5Q/Q2AAAAAkBAAAPAAAAAAAAAAEAIAAAACIAAABkcnMvZG93&#10;bnJldi54bWxQSwECFAAUAAAACACHTuJAAmf3GzkCAABpBAAADgAAAAAAAAABACAAAAAnAQAAZHJz&#10;L2Uyb0RvYy54bWxQSwUGAAAAAAYABgBZAQAA0gUAAAAA&#10;">
                <v:fill on="t" focussize="0,0"/>
                <v:stroke weight="0.5pt" color="#000000 [3213]" joinstyle="round"/>
                <v:imagedata o:title=""/>
                <o:lock v:ext="edit" aspectratio="f"/>
                <v:textbox>
                  <w:txbxContent>
                    <w:p>
                      <w:pPr>
                        <w:adjustRightInd w:val="0"/>
                        <w:snapToGrid w:val="0"/>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上李朗地铁站</w:t>
                      </w:r>
                    </w:p>
                    <w:p>
                      <w:pPr>
                        <w:adjustRightInd w:val="0"/>
                        <w:snapToGrid w:val="0"/>
                        <w:jc w:val="center"/>
                        <w:rPr>
                          <w:rFonts w:ascii="微软雅黑" w:hAnsi="微软雅黑" w:eastAsia="微软雅黑" w:cs="微软雅黑"/>
                          <w:b/>
                          <w:bCs/>
                          <w:sz w:val="16"/>
                          <w:szCs w:val="18"/>
                        </w:rPr>
                      </w:pPr>
                      <w:r>
                        <w:rPr>
                          <w:rFonts w:hint="eastAsia" w:ascii="微软雅黑" w:hAnsi="微软雅黑" w:eastAsia="微软雅黑" w:cs="微软雅黑"/>
                          <w:b/>
                          <w:bCs/>
                          <w:color w:val="FFFFFF" w:themeColor="background1"/>
                          <w:sz w:val="16"/>
                          <w:szCs w:val="18"/>
                          <w14:textFill>
                            <w14:solidFill>
                              <w14:schemeClr w14:val="bg1"/>
                            </w14:solidFill>
                          </w14:textFill>
                        </w:rPr>
                        <w:t>A出口</w:t>
                      </w:r>
                    </w:p>
                    <w:p>
                      <w:pPr>
                        <w:adjustRightInd w:val="0"/>
                        <w:snapToGrid w:val="0"/>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1">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JWQ2QAAAAsBAAAPAAAAAAAAAAEAIAAAACIAAABkcnMv&#10;ZG93bnJldi54bWxQSwECFAAUAAAACACHTuJAcDyHgwICAACrAwAADgAAAAAAAAABACAAAAAoAQAA&#10;ZHJzL2Uyb0RvYy54bWxQSwUGAAAAAAYABgBZAQAAnAU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1" flipV="1">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woH2AAAAAsBAAAPAAAAAAAAAAEAIAAAACIAAABkcnMvZG93bnJldi54bWxQ&#10;SwECFAAUAAAACACHTuJA8AuOC/cBAACpAwAADgAAAAAAAAABACAAAAAnAQAAZHJzL2Uyb0RvYy54&#10;bWxQSwUGAAAAAAYABgBZAQAAkAU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Oyv2gAAAAsBAAAPAAAAAAAAAAEAIAAAACIAAABkcnMv&#10;ZG93bnJldi54bWxQSwECFAAUAAAACACHTuJAdwPIIToCAABpBAAADgAAAAAAAAABACAAAAApAQAA&#10;ZHJzL2Uyb0RvYy54bWxQSwUGAAAAAAYABgBZAQAA1QUAAAAA&#10;">
                <v:fill on="t" focussize="0,0"/>
                <v:stroke weight="0.5pt" color="#000000 [3213]" joinstyle="round"/>
                <v:imagedata o:title=""/>
                <o:lock v:ext="edit" aspectratio="f"/>
                <v:textbox>
                  <w:txbxContent>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此次选房现场</w:t>
                      </w:r>
                    </w:p>
                    <w:p>
                      <w:pPr>
                        <w:jc w:val="center"/>
                        <w:rPr>
                          <w:rFonts w:ascii="微软雅黑" w:hAnsi="微软雅黑" w:eastAsia="微软雅黑" w:cs="微软雅黑"/>
                          <w:b/>
                          <w:bCs/>
                          <w:color w:val="FFFFFF" w:themeColor="background1"/>
                          <w:sz w:val="16"/>
                          <w:szCs w:val="18"/>
                          <w14:textFill>
                            <w14:solidFill>
                              <w14:schemeClr w14:val="bg1"/>
                            </w14:solidFill>
                          </w14:textFill>
                        </w:rPr>
                      </w:pPr>
                      <w:r>
                        <w:rPr>
                          <w:rFonts w:hint="eastAsia" w:ascii="微软雅黑" w:hAnsi="微软雅黑" w:eastAsia="微软雅黑" w:cs="微软雅黑"/>
                          <w:b/>
                          <w:bCs/>
                          <w:color w:val="FFFFFF" w:themeColor="background1"/>
                          <w:sz w:val="16"/>
                          <w:szCs w:val="18"/>
                          <w14:textFill>
                            <w14:solidFill>
                              <w14:schemeClr w14:val="bg1"/>
                            </w14:solidFill>
                          </w14:textFill>
                        </w:rPr>
                        <w:t>（万国城）</w:t>
                      </w:r>
                    </w:p>
                    <w:p/>
                  </w:txbxContent>
                </v:textbox>
              </v:shape>
            </w:pict>
          </mc:Fallback>
        </mc:AlternateContent>
      </w:r>
      <w:r>
        <w:rPr>
          <w:rFonts w:hint="eastAsia" w:ascii="仿宋_GB2312" w:hAnsi="仿宋_GB2312" w:eastAsia="仿宋_GB2312" w:cs="仿宋_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3015615"/>
                    </a:xfrm>
                    <a:prstGeom prst="rect">
                      <a:avLst/>
                    </a:prstGeom>
                    <a:noFill/>
                    <a:ln>
                      <a:noFill/>
                    </a:ln>
                  </pic:spPr>
                </pic:pic>
              </a:graphicData>
            </a:graphic>
          </wp:inline>
        </w:drawing>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（二）乘坐公交（请密切留意最新公共交通信息）</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1、您的位置-万国食品城总站（882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；M192路</w:t>
      </w:r>
      <w:r>
        <w:rPr>
          <w:rFonts w:hint="eastAsia" w:ascii="仿宋_GB2312" w:hAnsi="仿宋_GB2312" w:eastAsia="仿宋_GB2312" w:cs="仿宋_GB2312"/>
          <w:sz w:val="32"/>
          <w:szCs w:val="32"/>
          <w:lang w:eastAsia="zh-Hans"/>
        </w:rPr>
        <w:t>; 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301</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329</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404</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）-步行约300米到万国城。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2、您的位置-上李朗地铁站（322</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；977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227</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M269路内环;M269路外环</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300</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M</w:t>
      </w:r>
      <w:r>
        <w:rPr>
          <w:rFonts w:hint="eastAsia" w:ascii="仿宋_GB2312" w:hAnsi="仿宋_GB2312" w:eastAsia="仿宋_GB2312" w:cs="仿宋_GB2312"/>
          <w:sz w:val="32"/>
          <w:szCs w:val="32"/>
        </w:rPr>
        <w:t>311</w:t>
      </w:r>
      <w:r>
        <w:rPr>
          <w:rFonts w:hint="eastAsia" w:ascii="仿宋_GB2312" w:hAnsi="仿宋_GB2312" w:eastAsia="仿宋_GB2312" w:cs="仿宋_GB2312"/>
          <w:sz w:val="32"/>
          <w:szCs w:val="32"/>
          <w:lang w:eastAsia="zh-Hans"/>
        </w:rPr>
        <w:t>路;M</w:t>
      </w:r>
      <w:r>
        <w:rPr>
          <w:rFonts w:hint="eastAsia" w:ascii="仿宋_GB2312" w:hAnsi="仿宋_GB2312" w:eastAsia="仿宋_GB2312" w:cs="仿宋_GB2312"/>
          <w:sz w:val="32"/>
          <w:szCs w:val="32"/>
        </w:rPr>
        <w:t>589</w:t>
      </w:r>
      <w:r>
        <w:rPr>
          <w:rFonts w:hint="eastAsia" w:ascii="仿宋_GB2312" w:hAnsi="仿宋_GB2312" w:eastAsia="仿宋_GB2312" w:cs="仿宋_GB2312"/>
          <w:sz w:val="32"/>
          <w:szCs w:val="32"/>
          <w:lang w:eastAsia="zh-Hans"/>
        </w:rPr>
        <w:t>路</w:t>
      </w:r>
      <w:r>
        <w:rPr>
          <w:rFonts w:hint="eastAsia" w:ascii="仿宋_GB2312" w:hAnsi="仿宋_GB2312" w:eastAsia="仿宋_GB2312" w:cs="仿宋_GB2312"/>
          <w:sz w:val="32"/>
          <w:szCs w:val="32"/>
        </w:rPr>
        <w:t>）-步行约640米到万国城。</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3、您的位置-左右家私站（322路;882路;977路;M150路;M192路;M269路内环;M269路外环;M300路;M301路; M311路;M329路;M346路;M402路;M404路;M589路）-步行约600米到万国城。</w:t>
      </w:r>
    </w:p>
    <w:p>
      <w:pPr>
        <w:keepNext w:val="0"/>
        <w:keepLines w:val="0"/>
        <w:pageBreakBefore w:val="0"/>
        <w:kinsoku/>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459730" cy="29438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59730" cy="2943860"/>
                    </a:xfrm>
                    <a:prstGeom prst="rect">
                      <a:avLst/>
                    </a:prstGeom>
                    <a:noFill/>
                    <a:ln>
                      <a:noFill/>
                    </a:ln>
                  </pic:spPr>
                </pic:pic>
              </a:graphicData>
            </a:graphic>
          </wp:inline>
        </w:drawing>
      </w:r>
    </w:p>
    <w:p>
      <w:pPr>
        <w:keepNext w:val="0"/>
        <w:keepLines w:val="0"/>
        <w:pageBreakBefore w:val="0"/>
        <w:numPr>
          <w:ilvl w:val="255"/>
          <w:numId w:val="0"/>
        </w:numPr>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（三）自驾车</w:t>
      </w:r>
      <w:r>
        <w:rPr>
          <w:rFonts w:hint="eastAsia" w:ascii="仿宋_GB2312" w:hAnsi="仿宋_GB2312" w:eastAsia="仿宋_GB2312" w:cs="仿宋_GB2312"/>
          <w:color w:val="C00000"/>
          <w:sz w:val="32"/>
          <w:szCs w:val="32"/>
        </w:rPr>
        <w:t>（注：现场停车位数目较少，建议公共交通出行）</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导航搜索“</w:t>
      </w:r>
      <w:r>
        <w:rPr>
          <w:rFonts w:hint="eastAsia" w:ascii="仿宋_GB2312" w:hAnsi="仿宋_GB2312" w:eastAsia="仿宋_GB2312" w:cs="仿宋_GB2312"/>
          <w:sz w:val="32"/>
          <w:szCs w:val="32"/>
        </w:rPr>
        <w:t>万国城</w:t>
      </w:r>
      <w:r>
        <w:rPr>
          <w:rFonts w:hint="eastAsia" w:ascii="仿宋_GB2312" w:hAnsi="仿宋_GB2312" w:eastAsia="仿宋_GB2312" w:cs="仿宋_GB2312"/>
          <w:sz w:val="32"/>
          <w:szCs w:val="32"/>
          <w:lang w:eastAsia="zh-Hans"/>
        </w:rPr>
        <w:t>”，停车至</w:t>
      </w:r>
      <w:r>
        <w:rPr>
          <w:rFonts w:hint="eastAsia" w:ascii="仿宋_GB2312" w:hAnsi="仿宋_GB2312" w:eastAsia="仿宋_GB2312" w:cs="仿宋_GB2312"/>
          <w:sz w:val="32"/>
          <w:szCs w:val="32"/>
        </w:rPr>
        <w:t>万国城停车场，可停在地面或者地下停车场。</w:t>
      </w:r>
    </w:p>
    <w:p>
      <w:pPr>
        <w:keepNext w:val="0"/>
        <w:keepLines w:val="0"/>
        <w:pageBreakBefore w:val="0"/>
        <w:kinsoku/>
        <w:overflowPunct/>
        <w:topLinePunct w:val="0"/>
        <w:autoSpaceDE/>
        <w:autoSpaceDN/>
        <w:bidi w:val="0"/>
        <w:adjustRightInd/>
        <w:snapToGrid/>
        <w:spacing w:line="560" w:lineRule="atLeas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、注意事项</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房家庭须按约定的时间，凭申请人身份证、选房通知书参加</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房活动。</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（二）考虑到现场接待能力有限，为了营造顺畅、良好的看房环境，请每个</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家庭最多安排两人现场</w:t>
      </w:r>
      <w:r>
        <w:rPr>
          <w:rFonts w:hint="eastAsia" w:ascii="仿宋_GB2312" w:hAnsi="仿宋_GB2312" w:eastAsia="仿宋_GB2312" w:cs="仿宋_GB2312"/>
          <w:sz w:val="32"/>
          <w:szCs w:val="32"/>
          <w:lang w:eastAsia="zh-Hans"/>
        </w:rPr>
        <w:t>选</w:t>
      </w:r>
      <w:r>
        <w:rPr>
          <w:rFonts w:hint="eastAsia" w:ascii="仿宋_GB2312" w:hAnsi="仿宋_GB2312" w:eastAsia="仿宋_GB2312" w:cs="仿宋_GB2312"/>
          <w:sz w:val="32"/>
          <w:szCs w:val="32"/>
        </w:rPr>
        <w:t>房。从安全角度考虑，请</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家庭尽量不要携带老人、儿童。</w:t>
      </w: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（三）为了保证选房家庭人身安全，请遵循现场工作人员统一安排，不要在</w:t>
      </w:r>
      <w:r>
        <w:rPr>
          <w:rFonts w:hint="eastAsia" w:ascii="仿宋_GB2312" w:hAnsi="仿宋_GB2312" w:eastAsia="仿宋_GB2312" w:cs="仿宋_GB2312"/>
          <w:sz w:val="32"/>
          <w:szCs w:val="32"/>
          <w:lang w:eastAsia="zh-Hans"/>
        </w:rPr>
        <w:t>选房</w:t>
      </w:r>
      <w:r>
        <w:rPr>
          <w:rFonts w:hint="eastAsia" w:ascii="仿宋_GB2312" w:hAnsi="仿宋_GB2312" w:eastAsia="仿宋_GB2312" w:cs="仿宋_GB2312"/>
          <w:sz w:val="32"/>
          <w:szCs w:val="32"/>
        </w:rPr>
        <w:t>现场随意走动，以免发生意外。</w:t>
      </w:r>
    </w:p>
    <w:p>
      <w:pPr>
        <w:keepNext w:val="0"/>
        <w:keepLines w:val="0"/>
        <w:pageBreakBefore w:val="0"/>
        <w:kinsoku/>
        <w:wordWrap w:val="0"/>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eastAsia="zh-Hans"/>
        </w:rPr>
        <w:t>选房现场</w:t>
      </w:r>
      <w:r>
        <w:rPr>
          <w:rFonts w:hint="eastAsia" w:ascii="仿宋_GB2312" w:hAnsi="仿宋_GB2312" w:eastAsia="仿宋_GB2312" w:cs="仿宋_GB2312"/>
          <w:sz w:val="32"/>
          <w:szCs w:val="32"/>
        </w:rPr>
        <w:t xml:space="preserve">联系电话：186 2036 7201  </w:t>
      </w:r>
    </w:p>
    <w:p>
      <w:pPr>
        <w:keepNext w:val="0"/>
        <w:keepLines w:val="0"/>
        <w:pageBreakBefore w:val="0"/>
        <w:kinsoku/>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atLeast"/>
        <w:ind w:firstLine="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深圳市贝添利电子有限责任公司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深圳市华侨城东岸置业有限公司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 xml:space="preserve">深圳市润朝房地产有限公司 </w:t>
      </w:r>
    </w:p>
    <w:p>
      <w:pPr>
        <w:keepNext w:val="0"/>
        <w:keepLines w:val="0"/>
        <w:pageBreakBefore w:val="0"/>
        <w:kinsoku/>
        <w:overflowPunct/>
        <w:topLinePunct w:val="0"/>
        <w:autoSpaceDE/>
        <w:autoSpaceDN/>
        <w:bidi w:val="0"/>
        <w:adjustRightInd/>
        <w:snapToGrid/>
        <w:spacing w:line="560" w:lineRule="atLeast"/>
        <w:ind w:firstLine="640"/>
        <w:jc w:val="righ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40"/>
          <w:highlight w:val="none"/>
        </w:rPr>
        <w:t>2023年</w:t>
      </w:r>
      <w:r>
        <w:rPr>
          <w:rFonts w:hint="eastAsia" w:ascii="仿宋_GB2312" w:hAnsi="仿宋_GB2312" w:eastAsia="仿宋_GB2312" w:cs="仿宋_GB2312"/>
          <w:sz w:val="32"/>
          <w:szCs w:val="40"/>
          <w:highlight w:val="none"/>
          <w:lang w:val="en-US" w:eastAsia="zh-CN"/>
        </w:rPr>
        <w:t>11</w:t>
      </w:r>
      <w:r>
        <w:rPr>
          <w:rFonts w:hint="eastAsia" w:ascii="仿宋_GB2312" w:hAnsi="仿宋_GB2312" w:eastAsia="仿宋_GB2312" w:cs="仿宋_GB2312"/>
          <w:sz w:val="32"/>
          <w:szCs w:val="40"/>
          <w:highlight w:val="none"/>
        </w:rPr>
        <w:t>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URW Bookman">
    <w:altName w:val="AMGDT"/>
    <w:panose1 w:val="00000400000000000000"/>
    <w:charset w:val="00"/>
    <w:family w:val="auto"/>
    <w:pitch w:val="default"/>
    <w:sig w:usb0="00000000" w:usb1="00000000" w:usb2="00000000" w:usb3="00000000" w:csb0="6000009F" w:csb1="00000000"/>
  </w:font>
  <w:font w:name="DejaVu Math TeX Gyre">
    <w:altName w:val="Corbel"/>
    <w:panose1 w:val="02000503000000000000"/>
    <w:charset w:val="00"/>
    <w:family w:val="auto"/>
    <w:pitch w:val="default"/>
    <w:sig w:usb0="00000000" w:usb1="00000000" w:usb2="02000000" w:usb3="00000000" w:csb0="60000193" w:csb1="0DD40000"/>
  </w:font>
  <w:font w:name="方正宋体S-超大字符集">
    <w:altName w:val="宋体"/>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AMGDT">
    <w:panose1 w:val="02000400000000000000"/>
    <w:charset w:val="00"/>
    <w:family w:val="auto"/>
    <w:pitch w:val="default"/>
    <w:sig w:usb0="80000003" w:usb1="1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Helvetica Neue">
    <w:altName w:val="Corbel"/>
    <w:panose1 w:val="02000503000000020004"/>
    <w:charset w:val="00"/>
    <w:family w:val="auto"/>
    <w:pitch w:val="default"/>
    <w:sig w:usb0="00000000" w:usb1="00000000" w:usb2="00000010" w:usb3="00000000" w:csb0="00000000" w:csb1="00000000"/>
  </w:font>
  <w:font w:name="Kingsoft Sign">
    <w:altName w:val="AMGDT"/>
    <w:panose1 w:val="05050102010706020507"/>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4</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wNGFkNmVkMGEyMTQ5YjFkNjdjNGUwMTAzYmYyMTEifQ=="/>
  </w:docVars>
  <w:rsids>
    <w:rsidRoot w:val="00F46141"/>
    <w:rsid w:val="000A5369"/>
    <w:rsid w:val="000D6ADD"/>
    <w:rsid w:val="00103CE6"/>
    <w:rsid w:val="0013619C"/>
    <w:rsid w:val="001F3B34"/>
    <w:rsid w:val="00202481"/>
    <w:rsid w:val="003450E6"/>
    <w:rsid w:val="00357936"/>
    <w:rsid w:val="00361507"/>
    <w:rsid w:val="003E6B2A"/>
    <w:rsid w:val="0041303B"/>
    <w:rsid w:val="00417F28"/>
    <w:rsid w:val="0045245A"/>
    <w:rsid w:val="004C6A67"/>
    <w:rsid w:val="00714976"/>
    <w:rsid w:val="007544B8"/>
    <w:rsid w:val="00756546"/>
    <w:rsid w:val="007B6C01"/>
    <w:rsid w:val="007E09A0"/>
    <w:rsid w:val="00833636"/>
    <w:rsid w:val="008D4D75"/>
    <w:rsid w:val="008E5A66"/>
    <w:rsid w:val="008F7376"/>
    <w:rsid w:val="00923CD7"/>
    <w:rsid w:val="00953CB5"/>
    <w:rsid w:val="00A4728D"/>
    <w:rsid w:val="00AA2B92"/>
    <w:rsid w:val="00B17B98"/>
    <w:rsid w:val="00B629F1"/>
    <w:rsid w:val="00C83C4E"/>
    <w:rsid w:val="00CA215F"/>
    <w:rsid w:val="00D15F0B"/>
    <w:rsid w:val="00DA7507"/>
    <w:rsid w:val="00DA7BFC"/>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BF64978"/>
    <w:rsid w:val="2D3C1C9B"/>
    <w:rsid w:val="2D7D0782"/>
    <w:rsid w:val="2F7F3EC8"/>
    <w:rsid w:val="2FFF4AFD"/>
    <w:rsid w:val="33F56D63"/>
    <w:rsid w:val="33FF676D"/>
    <w:rsid w:val="35A45E45"/>
    <w:rsid w:val="3C9D7ED9"/>
    <w:rsid w:val="3DC35103"/>
    <w:rsid w:val="3F77F824"/>
    <w:rsid w:val="3FDF6154"/>
    <w:rsid w:val="411C58D9"/>
    <w:rsid w:val="431346A4"/>
    <w:rsid w:val="47DD3496"/>
    <w:rsid w:val="4A102644"/>
    <w:rsid w:val="4E885277"/>
    <w:rsid w:val="4EBA0ACE"/>
    <w:rsid w:val="4F7D8710"/>
    <w:rsid w:val="503506B5"/>
    <w:rsid w:val="52263E21"/>
    <w:rsid w:val="545804DE"/>
    <w:rsid w:val="5BFFCD44"/>
    <w:rsid w:val="5CEA3C68"/>
    <w:rsid w:val="5DFCC7A7"/>
    <w:rsid w:val="5E865803"/>
    <w:rsid w:val="646D34AC"/>
    <w:rsid w:val="66DC7706"/>
    <w:rsid w:val="677B5F12"/>
    <w:rsid w:val="677CFDBB"/>
    <w:rsid w:val="67A25E15"/>
    <w:rsid w:val="6BB602E5"/>
    <w:rsid w:val="6E3366B1"/>
    <w:rsid w:val="6E8F315B"/>
    <w:rsid w:val="6FE4007A"/>
    <w:rsid w:val="70846598"/>
    <w:rsid w:val="727747DC"/>
    <w:rsid w:val="74CD6057"/>
    <w:rsid w:val="768F73C8"/>
    <w:rsid w:val="786372CE"/>
    <w:rsid w:val="786417C1"/>
    <w:rsid w:val="79EFAFD4"/>
    <w:rsid w:val="7ABD9523"/>
    <w:rsid w:val="7BFC3351"/>
    <w:rsid w:val="7D5F1383"/>
    <w:rsid w:val="7DC30A69"/>
    <w:rsid w:val="7DD1B86F"/>
    <w:rsid w:val="7DFAD0AA"/>
    <w:rsid w:val="7F7B1B37"/>
    <w:rsid w:val="7FD7D6CD"/>
    <w:rsid w:val="7FFF2D27"/>
    <w:rsid w:val="95FF090E"/>
    <w:rsid w:val="9FEE0C39"/>
    <w:rsid w:val="AF60CE8B"/>
    <w:rsid w:val="AFE7E75E"/>
    <w:rsid w:val="B7FF5E62"/>
    <w:rsid w:val="BCE692AE"/>
    <w:rsid w:val="BEEF9DFB"/>
    <w:rsid w:val="D5E5B18D"/>
    <w:rsid w:val="DB57B201"/>
    <w:rsid w:val="E1BE6809"/>
    <w:rsid w:val="ECFC37E1"/>
    <w:rsid w:val="ED7FCECE"/>
    <w:rsid w:val="EF2B3356"/>
    <w:rsid w:val="F6F7AF89"/>
    <w:rsid w:val="F7BF0EC5"/>
    <w:rsid w:val="FAD384A8"/>
    <w:rsid w:val="FBC73C09"/>
    <w:rsid w:val="FBFF3C7D"/>
    <w:rsid w:val="FEDF41EC"/>
    <w:rsid w:val="FF7FDD29"/>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unhideWhenUsed/>
    <w:qFormat/>
    <w:uiPriority w:val="99"/>
    <w:rPr>
      <w:b/>
      <w:bCs/>
    </w:rPr>
  </w:style>
  <w:style w:type="paragraph" w:styleId="3">
    <w:name w:val="annotation text"/>
    <w:basedOn w:val="1"/>
    <w:link w:val="18"/>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u w:val="single"/>
    </w:rPr>
  </w:style>
  <w:style w:type="character" w:styleId="11">
    <w:name w:val="annotation reference"/>
    <w:basedOn w:val="9"/>
    <w:unhideWhenUsed/>
    <w:qFormat/>
    <w:uiPriority w:val="99"/>
    <w:rPr>
      <w:sz w:val="21"/>
      <w:szCs w:val="21"/>
    </w:rPr>
  </w:style>
  <w:style w:type="character" w:customStyle="1" w:styleId="13">
    <w:name w:val="页脚 字符"/>
    <w:link w:val="5"/>
    <w:qFormat/>
    <w:uiPriority w:val="99"/>
    <w:rPr>
      <w:sz w:val="18"/>
    </w:rPr>
  </w:style>
  <w:style w:type="character" w:customStyle="1" w:styleId="14">
    <w:name w:val="页脚 字符1"/>
    <w:basedOn w:val="9"/>
    <w:semiHidden/>
    <w:qFormat/>
    <w:uiPriority w:val="99"/>
    <w:rPr>
      <w:sz w:val="18"/>
      <w:szCs w:val="18"/>
    </w:rPr>
  </w:style>
  <w:style w:type="character" w:customStyle="1" w:styleId="15">
    <w:name w:val="页眉 字符"/>
    <w:basedOn w:val="9"/>
    <w:link w:val="7"/>
    <w:qFormat/>
    <w:uiPriority w:val="99"/>
    <w:rPr>
      <w:sz w:val="18"/>
      <w:szCs w:val="18"/>
    </w:rPr>
  </w:style>
  <w:style w:type="character" w:customStyle="1" w:styleId="16">
    <w:name w:val="批注框文本 字符"/>
    <w:basedOn w:val="9"/>
    <w:link w:val="4"/>
    <w:semiHidden/>
    <w:qFormat/>
    <w:uiPriority w:val="99"/>
    <w:rPr>
      <w:rFonts w:asciiTheme="minorHAnsi" w:hAnsiTheme="minorHAnsi" w:eastAsiaTheme="minorEastAsia" w:cstheme="minorBidi"/>
      <w:kern w:val="2"/>
      <w:sz w:val="18"/>
      <w:szCs w:val="18"/>
    </w:rPr>
  </w:style>
  <w:style w:type="character" w:customStyle="1" w:styleId="17">
    <w:name w:val="bus-line"/>
    <w:basedOn w:val="9"/>
    <w:qFormat/>
    <w:uiPriority w:val="0"/>
  </w:style>
  <w:style w:type="character" w:customStyle="1" w:styleId="18">
    <w:name w:val="批注文字 字符"/>
    <w:basedOn w:val="9"/>
    <w:link w:val="3"/>
    <w:qFormat/>
    <w:uiPriority w:val="99"/>
    <w:rPr>
      <w:rFonts w:asciiTheme="minorHAnsi" w:hAnsiTheme="minorHAnsi" w:eastAsiaTheme="minorEastAsia" w:cstheme="minorBidi"/>
      <w:kern w:val="2"/>
      <w:sz w:val="21"/>
      <w:szCs w:val="22"/>
    </w:rPr>
  </w:style>
  <w:style w:type="character" w:customStyle="1" w:styleId="19">
    <w:name w:val="批注主题 字符"/>
    <w:basedOn w:val="18"/>
    <w:link w:val="2"/>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125</Words>
  <Characters>716</Characters>
  <Lines>5</Lines>
  <Paragraphs>1</Paragraphs>
  <TotalTime>1</TotalTime>
  <ScaleCrop>false</ScaleCrop>
  <LinksUpToDate>false</LinksUpToDate>
  <CharactersWithSpaces>840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2022-11-19T20:01:00Z</dcterms:created>
  <dc:creator>Yuan Zhiting</dc:creator>
  <cp:lastModifiedBy>韦晨露</cp:lastModifiedBy>
  <cp:lastPrinted>2023-11-20T10:25:52Z</cp:lastPrinted>
  <dcterms:modified xsi:type="dcterms:W3CDTF">2023-11-20T10:25:57Z</dcterms:modified>
  <dc:title>碧桂园荣汇花园等项目未售出安居型商品房选房交通指引和注意事项</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1A4B472DB46D4C29A457CC77820313A2_13</vt:lpwstr>
  </property>
</Properties>
</file>