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黑体"/>
          <w:b/>
          <w:bCs/>
          <w:sz w:val="44"/>
          <w:szCs w:val="44"/>
        </w:rPr>
      </w:pPr>
      <w:r>
        <w:rPr>
          <w:rFonts w:hint="eastAsia" w:ascii="宋体" w:hAnsi="宋体" w:eastAsia="宋体" w:cs="黑体"/>
          <w:b/>
          <w:bCs/>
          <w:sz w:val="44"/>
          <w:szCs w:val="44"/>
          <w:lang w:val="en-US" w:eastAsia="zh-CN"/>
        </w:rPr>
        <w:t>时光境花园</w:t>
      </w:r>
      <w:r>
        <w:rPr>
          <w:rFonts w:hint="eastAsia" w:ascii="宋体" w:hAnsi="宋体" w:eastAsia="宋体" w:cs="黑体"/>
          <w:b/>
          <w:bCs/>
          <w:sz w:val="44"/>
          <w:szCs w:val="44"/>
        </w:rPr>
        <w:t>看房交通指引和注意事项</w:t>
      </w:r>
    </w:p>
    <w:p>
      <w:pPr>
        <w:rPr>
          <w:rFonts w:ascii="仿宋" w:hAnsi="仿宋" w:eastAsia="仿宋" w:cs="仿宋"/>
          <w:sz w:val="30"/>
          <w:szCs w:val="30"/>
        </w:rPr>
      </w:pP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看房现场停车位有限，为环保低碳，建议绿色出行。请看房家庭认真仔细阅读以下事项：</w:t>
      </w:r>
    </w:p>
    <w:p>
      <w:pPr>
        <w:ind w:firstLine="481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一、看房交通</w:t>
      </w:r>
    </w:p>
    <w:p>
      <w:p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看房家庭可选择以下任意一种形式前往项目看房现场——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中海时光境营销中心</w:t>
      </w:r>
      <w:r>
        <w:rPr>
          <w:rFonts w:hint="eastAsia" w:ascii="仿宋" w:hAnsi="仿宋" w:eastAsia="仿宋" w:cs="仿宋"/>
          <w:sz w:val="24"/>
          <w:szCs w:val="24"/>
        </w:rPr>
        <w:t>，地址：深圳市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光明区凤凰街道观光路南侧与科林路东侧交汇处</w:t>
      </w:r>
      <w:r>
        <w:rPr>
          <w:rFonts w:hint="eastAsia" w:ascii="仿宋" w:hAnsi="仿宋" w:eastAsia="仿宋" w:cs="仿宋"/>
          <w:sz w:val="24"/>
          <w:szCs w:val="24"/>
        </w:rPr>
        <w:t>：</w:t>
      </w:r>
    </w:p>
    <w:p>
      <w:pPr>
        <w:spacing w:line="276" w:lineRule="auto"/>
        <w:ind w:firstLine="481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（一）乘坐地铁路线</w:t>
      </w:r>
    </w:p>
    <w:p>
      <w:p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1.地铁-步行：您的位置——地铁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sz w:val="24"/>
          <w:szCs w:val="24"/>
        </w:rPr>
        <w:t>号线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长圳站A</w:t>
      </w:r>
      <w:r>
        <w:rPr>
          <w:rFonts w:hint="eastAsia" w:ascii="仿宋" w:hAnsi="仿宋" w:eastAsia="仿宋" w:cs="仿宋"/>
          <w:sz w:val="24"/>
          <w:szCs w:val="24"/>
        </w:rPr>
        <w:t>出口——经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光侨路——观光路</w:t>
      </w:r>
      <w:r>
        <w:rPr>
          <w:rFonts w:hint="eastAsia" w:ascii="仿宋" w:hAnsi="仿宋" w:eastAsia="仿宋" w:cs="仿宋"/>
          <w:sz w:val="24"/>
          <w:szCs w:val="24"/>
        </w:rPr>
        <w:t>步行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3.2</w:t>
      </w:r>
      <w:r>
        <w:rPr>
          <w:rFonts w:hint="eastAsia" w:ascii="仿宋" w:hAnsi="仿宋" w:eastAsia="仿宋" w:cs="仿宋"/>
          <w:sz w:val="24"/>
          <w:szCs w:val="24"/>
        </w:rPr>
        <w:t>公里至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中海时光境营销中心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spacing w:line="276" w:lineRule="auto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269865" cy="3023235"/>
            <wp:effectExtent l="0" t="0" r="635" b="1206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76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地铁-公车：您的位置——地铁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sz w:val="24"/>
          <w:szCs w:val="24"/>
        </w:rPr>
        <w:t>号线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长圳</w:t>
      </w:r>
      <w:r>
        <w:rPr>
          <w:rFonts w:hint="eastAsia" w:ascii="仿宋" w:hAnsi="仿宋" w:eastAsia="仿宋" w:cs="仿宋"/>
          <w:sz w:val="24"/>
          <w:szCs w:val="24"/>
        </w:rPr>
        <w:t>站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A</w:t>
      </w:r>
      <w:r>
        <w:rPr>
          <w:rFonts w:hint="eastAsia" w:ascii="仿宋" w:hAnsi="仿宋" w:eastAsia="仿宋" w:cs="仿宋"/>
          <w:sz w:val="24"/>
          <w:szCs w:val="24"/>
        </w:rPr>
        <w:t>出口——步行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约220米</w:t>
      </w:r>
      <w:r>
        <w:rPr>
          <w:rFonts w:hint="eastAsia"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光侨路旁公交车站（长圳地铁站站）</w:t>
      </w:r>
      <w:r>
        <w:rPr>
          <w:rFonts w:hint="eastAsia" w:ascii="仿宋" w:hAnsi="仿宋" w:eastAsia="仿宋" w:cs="仿宋"/>
          <w:sz w:val="24"/>
          <w:szCs w:val="24"/>
        </w:rPr>
        <w:t>乘坐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M218/B940</w:t>
      </w:r>
      <w:r>
        <w:rPr>
          <w:rFonts w:hint="eastAsia" w:ascii="仿宋" w:hAnsi="仿宋" w:eastAsia="仿宋" w:cs="仿宋"/>
          <w:sz w:val="24"/>
          <w:szCs w:val="24"/>
        </w:rPr>
        <w:t>路公交——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华强创意产业园站</w:t>
      </w:r>
      <w:r>
        <w:rPr>
          <w:rFonts w:hint="eastAsia" w:ascii="仿宋" w:hAnsi="仿宋" w:eastAsia="仿宋" w:cs="仿宋"/>
          <w:sz w:val="24"/>
          <w:szCs w:val="24"/>
        </w:rPr>
        <w:t>下车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——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沿观光路</w:t>
      </w:r>
      <w:r>
        <w:rPr>
          <w:rFonts w:hint="eastAsia" w:ascii="仿宋" w:hAnsi="仿宋" w:eastAsia="仿宋" w:cs="仿宋"/>
          <w:sz w:val="24"/>
          <w:szCs w:val="24"/>
        </w:rPr>
        <w:t>步行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约140</w:t>
      </w:r>
      <w:r>
        <w:rPr>
          <w:rFonts w:hint="eastAsia" w:ascii="仿宋" w:hAnsi="仿宋" w:eastAsia="仿宋" w:cs="仿宋"/>
          <w:sz w:val="24"/>
          <w:szCs w:val="24"/>
        </w:rPr>
        <w:t>米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——</w:t>
      </w:r>
      <w:r>
        <w:rPr>
          <w:rFonts w:hint="eastAsia"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中海时光境营销中心。</w:t>
      </w:r>
    </w:p>
    <w:p>
      <w:pPr>
        <w:numPr>
          <w:ilvl w:val="0"/>
          <w:numId w:val="0"/>
        </w:numPr>
        <w:spacing w:line="276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4310" cy="2966085"/>
            <wp:effectExtent l="0" t="0" r="8890" b="571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仿宋" w:hAnsi="仿宋" w:eastAsia="仿宋"/>
          <w:sz w:val="24"/>
          <w:szCs w:val="24"/>
        </w:rPr>
      </w:pPr>
    </w:p>
    <w:p>
      <w:pPr>
        <w:spacing w:line="276" w:lineRule="auto"/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3.地铁-打车：您的位置——地铁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sz w:val="24"/>
          <w:szCs w:val="24"/>
        </w:rPr>
        <w:t>号线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长圳站A</w:t>
      </w:r>
      <w:r>
        <w:rPr>
          <w:rFonts w:hint="eastAsia" w:ascii="仿宋" w:hAnsi="仿宋" w:eastAsia="仿宋" w:cs="仿宋"/>
          <w:sz w:val="24"/>
          <w:szCs w:val="24"/>
        </w:rPr>
        <w:t>出口—打车导航至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中海时光境营销中心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spacing w:line="276" w:lineRule="auto"/>
      </w:pPr>
      <w:r>
        <w:drawing>
          <wp:inline distT="0" distB="0" distL="114300" distR="114300">
            <wp:extent cx="5266690" cy="3039745"/>
            <wp:effectExtent l="0" t="0" r="3810" b="825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ind w:firstLine="481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（二）乘坐公交路线（请密切留意最新公共交通信息）</w:t>
      </w:r>
    </w:p>
    <w:p>
      <w:pPr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1、您的位置——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华强创意产业园站</w:t>
      </w:r>
      <w:r>
        <w:rPr>
          <w:rFonts w:hint="eastAsia" w:ascii="仿宋" w:hAnsi="仿宋" w:eastAsia="仿宋" w:cs="仿宋"/>
          <w:sz w:val="24"/>
          <w:szCs w:val="24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B940、B960、B949、B967、M218、M416、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ab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M462、M532、高峰专线149号</w:t>
      </w:r>
      <w:r>
        <w:rPr>
          <w:rFonts w:ascii="仿宋" w:hAnsi="仿宋" w:eastAsia="仿宋" w:cs="仿宋"/>
          <w:sz w:val="24"/>
          <w:szCs w:val="24"/>
        </w:rPr>
        <w:t>）下车，步行</w:t>
      </w:r>
      <w:r>
        <w:rPr>
          <w:rFonts w:hint="eastAsia" w:ascii="仿宋" w:hAnsi="仿宋" w:eastAsia="仿宋" w:cs="仿宋"/>
          <w:sz w:val="24"/>
          <w:szCs w:val="24"/>
        </w:rPr>
        <w:t>约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80</w:t>
      </w:r>
      <w:r>
        <w:rPr>
          <w:rFonts w:hint="eastAsia" w:ascii="仿宋" w:hAnsi="仿宋" w:eastAsia="仿宋" w:cs="仿宋"/>
          <w:sz w:val="24"/>
          <w:szCs w:val="24"/>
        </w:rPr>
        <w:t>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中海时光境营销中心</w:t>
      </w:r>
      <w:r>
        <w:rPr>
          <w:rFonts w:ascii="仿宋" w:hAnsi="仿宋" w:eastAsia="仿宋" w:cs="仿宋"/>
          <w:sz w:val="24"/>
          <w:szCs w:val="24"/>
        </w:rPr>
        <w:t>。</w:t>
      </w:r>
    </w:p>
    <w:p>
      <w:pPr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</w:t>
      </w:r>
      <w:r>
        <w:rPr>
          <w:rFonts w:hint="eastAsia" w:ascii="仿宋" w:hAnsi="仿宋" w:eastAsia="仿宋" w:cs="仿宋"/>
          <w:sz w:val="24"/>
          <w:szCs w:val="24"/>
        </w:rPr>
        <w:t>您的位置-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茶林路口站</w:t>
      </w:r>
      <w:r>
        <w:rPr>
          <w:rFonts w:hint="eastAsia" w:ascii="仿宋" w:hAnsi="仿宋" w:eastAsia="仿宋" w:cs="仿宋"/>
          <w:sz w:val="24"/>
          <w:szCs w:val="24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B960、M218、高峰专线149号</w:t>
      </w:r>
      <w:r>
        <w:rPr>
          <w:rFonts w:hint="eastAsia" w:ascii="仿宋" w:hAnsi="仿宋" w:eastAsia="仿宋" w:cs="仿宋"/>
          <w:sz w:val="24"/>
          <w:szCs w:val="24"/>
        </w:rPr>
        <w:t>）-步行约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208</w:t>
      </w:r>
      <w:r>
        <w:rPr>
          <w:rFonts w:hint="eastAsia" w:ascii="仿宋" w:hAnsi="仿宋" w:eastAsia="仿宋" w:cs="仿宋"/>
          <w:sz w:val="24"/>
          <w:szCs w:val="24"/>
        </w:rPr>
        <w:t>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中海时光境营销中心</w:t>
      </w:r>
      <w:r>
        <w:rPr>
          <w:rFonts w:ascii="仿宋" w:hAnsi="仿宋" w:eastAsia="仿宋" w:cs="仿宋"/>
          <w:sz w:val="24"/>
          <w:szCs w:val="24"/>
        </w:rPr>
        <w:t>。</w:t>
      </w:r>
    </w:p>
    <w:p>
      <w:pPr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3、</w:t>
      </w:r>
      <w:r>
        <w:rPr>
          <w:rFonts w:hint="eastAsia" w:ascii="仿宋" w:hAnsi="仿宋" w:eastAsia="仿宋" w:cs="仿宋"/>
          <w:sz w:val="24"/>
          <w:szCs w:val="24"/>
        </w:rPr>
        <w:t>您的位置-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南凤派出所口站</w:t>
      </w:r>
      <w:r>
        <w:rPr>
          <w:rFonts w:hint="eastAsia" w:ascii="仿宋" w:hAnsi="仿宋" w:eastAsia="仿宋" w:cs="仿宋"/>
          <w:sz w:val="24"/>
          <w:szCs w:val="24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B960</w:t>
      </w:r>
      <w:r>
        <w:rPr>
          <w:rFonts w:hint="eastAsia" w:ascii="仿宋" w:hAnsi="仿宋" w:eastAsia="仿宋" w:cs="仿宋"/>
          <w:sz w:val="24"/>
          <w:szCs w:val="24"/>
        </w:rPr>
        <w:t>）-步行约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352</w:t>
      </w:r>
      <w:r>
        <w:rPr>
          <w:rFonts w:hint="eastAsia" w:ascii="仿宋" w:hAnsi="仿宋" w:eastAsia="仿宋" w:cs="仿宋"/>
          <w:sz w:val="24"/>
          <w:szCs w:val="24"/>
        </w:rPr>
        <w:t>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中海时光境营销中心。</w:t>
      </w:r>
    </w:p>
    <w:p>
      <w:pPr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4、</w:t>
      </w:r>
      <w:r>
        <w:rPr>
          <w:rFonts w:hint="eastAsia" w:ascii="仿宋" w:hAnsi="仿宋" w:eastAsia="仿宋" w:cs="仿宋"/>
          <w:sz w:val="24"/>
          <w:szCs w:val="24"/>
        </w:rPr>
        <w:t>您的位置-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光明凤凰学校站</w:t>
      </w:r>
      <w:r>
        <w:rPr>
          <w:rFonts w:hint="eastAsia" w:ascii="仿宋" w:hAnsi="仿宋" w:eastAsia="仿宋" w:cs="仿宋"/>
          <w:sz w:val="24"/>
          <w:szCs w:val="24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B949、B967、M462、M532</w:t>
      </w:r>
      <w:r>
        <w:rPr>
          <w:rFonts w:hint="eastAsia" w:ascii="仿宋" w:hAnsi="仿宋" w:eastAsia="仿宋" w:cs="仿宋"/>
          <w:sz w:val="24"/>
          <w:szCs w:val="24"/>
        </w:rPr>
        <w:t>）步行约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603</w:t>
      </w:r>
      <w:r>
        <w:rPr>
          <w:rFonts w:hint="eastAsia" w:ascii="仿宋" w:hAnsi="仿宋" w:eastAsia="仿宋" w:cs="仿宋"/>
          <w:sz w:val="24"/>
          <w:szCs w:val="24"/>
        </w:rPr>
        <w:t>米</w:t>
      </w:r>
      <w:r>
        <w:rPr>
          <w:rFonts w:ascii="仿宋" w:hAnsi="仿宋" w:eastAsia="仿宋" w:cs="仿宋"/>
          <w:sz w:val="24"/>
          <w:szCs w:val="24"/>
        </w:rPr>
        <w:t>至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中海时光境营销中心</w:t>
      </w:r>
      <w:r>
        <w:rPr>
          <w:rFonts w:ascii="仿宋" w:hAnsi="仿宋" w:eastAsia="仿宋" w:cs="仿宋"/>
          <w:sz w:val="24"/>
          <w:szCs w:val="24"/>
        </w:rPr>
        <w:t>。</w:t>
      </w:r>
    </w:p>
    <w:p>
      <w:pPr>
        <w:ind w:firstLine="480" w:firstLineChars="200"/>
        <w:jc w:val="left"/>
        <w:rPr>
          <w:rFonts w:ascii="仿宋" w:hAnsi="仿宋" w:eastAsia="仿宋" w:cs="仿宋"/>
          <w:sz w:val="24"/>
          <w:szCs w:val="24"/>
        </w:rPr>
      </w:pPr>
    </w:p>
    <w:p>
      <w:pPr>
        <w:ind w:firstLine="480" w:firstLineChars="200"/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9230" cy="3029585"/>
            <wp:effectExtent l="0" t="0" r="1270" b="571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1" w:firstLineChars="20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（三）自驾车路线</w:t>
      </w:r>
    </w:p>
    <w:p>
      <w:pPr>
        <w:ind w:firstLine="480" w:firstLineChars="20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1．从福田出发：深南大道—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横龙山隧道—福龙路—龙大高速—观光路—</w:t>
      </w:r>
      <w:r>
        <w:rPr>
          <w:rFonts w:hint="eastAsia" w:ascii="仿宋" w:hAnsi="仿宋" w:eastAsia="仿宋" w:cs="仿宋"/>
          <w:sz w:val="24"/>
          <w:szCs w:val="24"/>
        </w:rPr>
        <w:t>到达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中海时光境营销中心。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2.从罗湖出发：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北环大道</w:t>
      </w:r>
      <w:r>
        <w:rPr>
          <w:rFonts w:hint="eastAsia" w:ascii="仿宋" w:hAnsi="仿宋" w:eastAsia="仿宋" w:cs="仿宋"/>
          <w:sz w:val="24"/>
          <w:szCs w:val="24"/>
        </w:rPr>
        <w:t>—梅观路—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玉龙立交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福龙路—龙大高速—观光路—</w:t>
      </w:r>
      <w:r>
        <w:rPr>
          <w:rFonts w:hint="eastAsia" w:ascii="仿宋" w:hAnsi="仿宋" w:eastAsia="仿宋" w:cs="仿宋"/>
          <w:sz w:val="24"/>
          <w:szCs w:val="24"/>
        </w:rPr>
        <w:t>到达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中海时光境营销中心。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3.从宝安出发：宝安大道—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北环大道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南头立交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南光高速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光明</w:t>
      </w:r>
      <w:r>
        <w:rPr>
          <w:rFonts w:hint="eastAsia" w:ascii="仿宋" w:hAnsi="仿宋" w:eastAsia="仿宋" w:cs="仿宋"/>
          <w:sz w:val="24"/>
          <w:szCs w:val="24"/>
        </w:rPr>
        <w:t>大道—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观光路—</w:t>
      </w:r>
      <w:r>
        <w:rPr>
          <w:rFonts w:hint="eastAsia" w:ascii="仿宋" w:hAnsi="仿宋" w:eastAsia="仿宋" w:cs="仿宋"/>
          <w:sz w:val="24"/>
          <w:szCs w:val="24"/>
        </w:rPr>
        <w:t>到达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中海时光境营销中心。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4.从龙华出发：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留仙大道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福龙路—龙大高速—观光路</w:t>
      </w:r>
      <w:r>
        <w:rPr>
          <w:rFonts w:hint="eastAsia" w:ascii="仿宋" w:hAnsi="仿宋" w:eastAsia="仿宋" w:cs="仿宋"/>
          <w:sz w:val="24"/>
          <w:szCs w:val="24"/>
        </w:rPr>
        <w:t>—到达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中海时光境营销中心。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5.从南山出发：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滨海大道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沙河西路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南坪快速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南光高速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光明</w:t>
      </w:r>
      <w:r>
        <w:rPr>
          <w:rFonts w:hint="eastAsia" w:ascii="仿宋" w:hAnsi="仿宋" w:eastAsia="仿宋" w:cs="仿宋"/>
          <w:sz w:val="24"/>
          <w:szCs w:val="24"/>
        </w:rPr>
        <w:t>大道—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观光路—</w:t>
      </w:r>
      <w:r>
        <w:rPr>
          <w:rFonts w:hint="eastAsia" w:ascii="仿宋" w:hAnsi="仿宋" w:eastAsia="仿宋" w:cs="仿宋"/>
          <w:sz w:val="24"/>
          <w:szCs w:val="24"/>
        </w:rPr>
        <w:t>到达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中海时光境营销中心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6.从龙岗出发：龙岗大道—沈海高速—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龙大高速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观光路—</w:t>
      </w:r>
      <w:r>
        <w:rPr>
          <w:rFonts w:hint="eastAsia" w:ascii="仿宋" w:hAnsi="仿宋" w:eastAsia="仿宋" w:cs="仿宋"/>
          <w:sz w:val="24"/>
          <w:szCs w:val="24"/>
        </w:rPr>
        <w:t>到达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中海时光境营销中心。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z w:val="24"/>
          <w:szCs w:val="24"/>
        </w:rPr>
        <w:t>7</w:t>
      </w:r>
      <w:r>
        <w:rPr>
          <w:rFonts w:hint="eastAsia" w:ascii="仿宋" w:hAnsi="仿宋" w:eastAsia="仿宋" w:cs="仿宋"/>
          <w:sz w:val="24"/>
          <w:szCs w:val="24"/>
        </w:rPr>
        <w:t>.从盐田出发：盐田路—盐排高速—沈海高速—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龙大高速</w:t>
      </w:r>
      <w:r>
        <w:rPr>
          <w:rFonts w:hint="eastAsia" w:ascii="仿宋" w:hAnsi="仿宋" w:eastAsia="仿宋" w:cs="仿宋"/>
          <w:sz w:val="24"/>
          <w:szCs w:val="24"/>
        </w:rPr>
        <w:t>—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观光路—</w:t>
      </w:r>
      <w:r>
        <w:rPr>
          <w:rFonts w:hint="eastAsia" w:ascii="仿宋" w:hAnsi="仿宋" w:eastAsia="仿宋" w:cs="仿宋"/>
          <w:sz w:val="24"/>
          <w:szCs w:val="24"/>
        </w:rPr>
        <w:t>到达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中海时光境营销中心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jc w:val="left"/>
        <w:rPr>
          <w:rFonts w:ascii="仿宋" w:hAnsi="仿宋" w:eastAsia="仿宋" w:cs="仿宋"/>
          <w:sz w:val="24"/>
          <w:szCs w:val="24"/>
        </w:rPr>
      </w:pPr>
    </w:p>
    <w:p>
      <w:pPr>
        <w:numPr>
          <w:ilvl w:val="0"/>
          <w:numId w:val="2"/>
        </w:numPr>
        <w:ind w:firstLine="481" w:firstLineChars="200"/>
        <w:rPr>
          <w:rFonts w:hint="eastAsia"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交通区位图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sz w:val="24"/>
          <w:szCs w:val="24"/>
          <w:lang w:eastAsia="zh-CN"/>
        </w:rPr>
        <w:drawing>
          <wp:inline distT="0" distB="0" distL="114300" distR="114300">
            <wp:extent cx="5273040" cy="2966085"/>
            <wp:effectExtent l="0" t="0" r="10160" b="5715"/>
            <wp:docPr id="1" name="图片 1" descr="c51f763fa91cab5a5df9fc893a44a6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1f763fa91cab5a5df9fc893a44a6a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sz w:val="24"/>
          <w:szCs w:val="24"/>
        </w:rPr>
      </w:pPr>
    </w:p>
    <w:p>
      <w:pPr>
        <w:rPr>
          <w:rFonts w:hint="eastAsia" w:ascii="仿宋" w:hAnsi="仿宋" w:eastAsia="仿宋" w:cs="仿宋"/>
          <w:b/>
          <w:sz w:val="24"/>
          <w:szCs w:val="24"/>
          <w:lang w:eastAsia="zh-CN"/>
        </w:rPr>
      </w:pPr>
    </w:p>
    <w:p>
      <w:pPr>
        <w:rPr>
          <w:rFonts w:ascii="仿宋" w:hAnsi="仿宋" w:eastAsia="仿宋" w:cs="仿宋"/>
          <w:b/>
          <w:sz w:val="15"/>
          <w:szCs w:val="24"/>
        </w:rPr>
      </w:pPr>
      <w:r>
        <w:rPr>
          <w:rFonts w:hint="eastAsia" w:ascii="仿宋" w:hAnsi="仿宋" w:eastAsia="仿宋" w:cs="仿宋"/>
          <w:b/>
          <w:sz w:val="15"/>
          <w:szCs w:val="24"/>
        </w:rPr>
        <w:t>（交通配套信息来源于2</w:t>
      </w:r>
      <w:r>
        <w:rPr>
          <w:rFonts w:ascii="仿宋" w:hAnsi="仿宋" w:eastAsia="仿宋" w:cs="仿宋"/>
          <w:b/>
          <w:sz w:val="15"/>
          <w:szCs w:val="24"/>
        </w:rPr>
        <w:t>02</w:t>
      </w:r>
      <w:r>
        <w:rPr>
          <w:rFonts w:hint="eastAsia" w:ascii="仿宋" w:hAnsi="仿宋" w:eastAsia="仿宋" w:cs="仿宋"/>
          <w:b/>
          <w:sz w:val="15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15"/>
          <w:szCs w:val="24"/>
        </w:rPr>
        <w:t>年</w:t>
      </w:r>
      <w:r>
        <w:rPr>
          <w:rFonts w:hint="eastAsia" w:ascii="仿宋" w:hAnsi="仿宋" w:eastAsia="仿宋" w:cs="仿宋"/>
          <w:b/>
          <w:sz w:val="15"/>
          <w:szCs w:val="24"/>
          <w:lang w:val="en-US" w:eastAsia="zh-CN"/>
        </w:rPr>
        <w:t>11</w:t>
      </w:r>
      <w:r>
        <w:rPr>
          <w:rFonts w:hint="eastAsia" w:ascii="仿宋" w:hAnsi="仿宋" w:eastAsia="仿宋" w:cs="仿宋"/>
          <w:b/>
          <w:sz w:val="15"/>
          <w:szCs w:val="24"/>
        </w:rPr>
        <w:t>月</w:t>
      </w:r>
      <w:r>
        <w:rPr>
          <w:rFonts w:hint="eastAsia" w:ascii="仿宋" w:hAnsi="仿宋" w:eastAsia="仿宋" w:cs="仿宋"/>
          <w:b/>
          <w:sz w:val="15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15"/>
          <w:szCs w:val="24"/>
        </w:rPr>
        <w:t>日深圳市规划和自然资源局和百度地图，交通规划设置、市政配套设置不排除因政府规划、政策规定及出卖人未能控制的原因而发生变化，本资料旨在提供相关信息，不代表着出卖人对此作出要约或承诺。）</w:t>
      </w:r>
    </w:p>
    <w:p>
      <w:pPr>
        <w:ind w:firstLine="640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三、注意事项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（一）看房家庭须按约定的时间，凭申请人身份证、纸质版预约看房回执单参加看房活动。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（二）考虑到看房现场接待能力有限，为了营造顺畅、良好的看房环境，请每个看房家庭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尽量</w:t>
      </w:r>
      <w:r>
        <w:rPr>
          <w:rFonts w:hint="eastAsia" w:ascii="仿宋" w:hAnsi="仿宋" w:eastAsia="仿宋" w:cs="仿宋"/>
          <w:sz w:val="24"/>
          <w:szCs w:val="24"/>
        </w:rPr>
        <w:t>最多安排两人现场看房。另从安全角度考虑，请看房家庭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尽量</w:t>
      </w:r>
      <w:r>
        <w:rPr>
          <w:rFonts w:hint="eastAsia" w:ascii="仿宋" w:hAnsi="仿宋" w:eastAsia="仿宋" w:cs="仿宋"/>
          <w:sz w:val="24"/>
          <w:szCs w:val="24"/>
        </w:rPr>
        <w:t>不要带老人、儿童进入看房现场。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（三）为了保证看房家庭人身安全，请遵循现场工作人员统一安排，不要在看房现场随意走动，以免发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ab/>
      </w:r>
      <w:r>
        <w:rPr>
          <w:rFonts w:hint="eastAsia" w:ascii="仿宋" w:hAnsi="仿宋" w:eastAsia="仿宋" w:cs="仿宋"/>
          <w:sz w:val="24"/>
          <w:szCs w:val="24"/>
        </w:rPr>
        <w:t>生意外。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四</w:t>
      </w:r>
      <w:r>
        <w:rPr>
          <w:rFonts w:hint="eastAsia" w:ascii="仿宋" w:hAnsi="仿宋" w:eastAsia="仿宋" w:cs="仿宋"/>
          <w:sz w:val="24"/>
          <w:szCs w:val="24"/>
        </w:rPr>
        <w:t>）上述交通指引均来自百度地图查询结果，仅供参考，请结合自身情况合理安排出行路线。</w:t>
      </w: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</w:p>
    <w:p>
      <w:pPr>
        <w:ind w:firstLine="480" w:firstLineChars="200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如有任何疑问，欢迎来电咨询：（0755）-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88876666</w:t>
      </w:r>
      <w:r>
        <w:rPr>
          <w:rFonts w:hint="eastAsia" w:ascii="仿宋" w:hAnsi="仿宋" w:eastAsia="仿宋" w:cs="仿宋"/>
          <w:sz w:val="24"/>
          <w:szCs w:val="24"/>
        </w:rPr>
        <w:t>。</w:t>
      </w:r>
    </w:p>
    <w:p>
      <w:pPr>
        <w:ind w:firstLine="640"/>
        <w:rPr>
          <w:rFonts w:ascii="仿宋" w:hAnsi="仿宋" w:eastAsia="仿宋" w:cs="仿宋"/>
          <w:sz w:val="24"/>
          <w:szCs w:val="24"/>
        </w:rPr>
      </w:pPr>
    </w:p>
    <w:p>
      <w:pPr>
        <w:ind w:firstLine="4084" w:firstLineChars="1702"/>
        <w:jc w:val="righ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深圳市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丰</w:t>
      </w:r>
      <w:r>
        <w:rPr>
          <w:rFonts w:hint="eastAsia" w:ascii="仿宋" w:hAnsi="仿宋" w:eastAsia="仿宋" w:cs="仿宋"/>
          <w:sz w:val="24"/>
          <w:szCs w:val="24"/>
        </w:rPr>
        <w:t>明房地产开发有限公司</w:t>
      </w:r>
    </w:p>
    <w:p>
      <w:pPr>
        <w:ind w:firstLine="4084" w:firstLineChars="1702"/>
        <w:jc w:val="righ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202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sz w:val="24"/>
          <w:szCs w:val="24"/>
        </w:rPr>
        <w:t>年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12</w:t>
      </w:r>
      <w:bookmarkStart w:id="0" w:name="_GoBack"/>
      <w:bookmarkEnd w:id="0"/>
      <w:r>
        <w:rPr>
          <w:rFonts w:hint="eastAsia" w:ascii="仿宋" w:hAnsi="仿宋" w:eastAsia="仿宋" w:cs="仿宋"/>
          <w:sz w:val="24"/>
          <w:szCs w:val="24"/>
        </w:rPr>
        <w:t>月</w:t>
      </w: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p>
      <w:pPr>
        <w:ind w:right="700" w:firstLine="3600" w:firstLineChars="1500"/>
        <w:jc w:val="right"/>
        <w:rPr>
          <w:rFonts w:ascii="仿宋" w:hAnsi="仿宋" w:eastAsia="仿宋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URW Book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RW Bookman">
    <w:panose1 w:val="00000400000000000000"/>
    <w:charset w:val="00"/>
    <w:family w:val="auto"/>
    <w:pitch w:val="default"/>
    <w:sig w:usb0="00000287" w:usb1="00000800" w:usb2="00000000" w:usb3="00000000" w:csb0="600000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21991203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9ECFDE"/>
    <w:multiLevelType w:val="singleLevel"/>
    <w:tmpl w:val="089ECFD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773FA51"/>
    <w:multiLevelType w:val="singleLevel"/>
    <w:tmpl w:val="7773FA5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k5ODM0YmMxOWJiYWQyNDU4MGIzYWRmYTA0ZmI5NDcifQ=="/>
  </w:docVars>
  <w:rsids>
    <w:rsidRoot w:val="006D1300"/>
    <w:rsid w:val="00001E0F"/>
    <w:rsid w:val="00025E3C"/>
    <w:rsid w:val="00077A0C"/>
    <w:rsid w:val="00083B08"/>
    <w:rsid w:val="000A7C2D"/>
    <w:rsid w:val="000B273F"/>
    <w:rsid w:val="000B2B57"/>
    <w:rsid w:val="000D59CB"/>
    <w:rsid w:val="000F0661"/>
    <w:rsid w:val="00101F46"/>
    <w:rsid w:val="00151D38"/>
    <w:rsid w:val="00182521"/>
    <w:rsid w:val="001A1068"/>
    <w:rsid w:val="001B0F2D"/>
    <w:rsid w:val="001F2E5D"/>
    <w:rsid w:val="0021750D"/>
    <w:rsid w:val="00230FEB"/>
    <w:rsid w:val="002432D8"/>
    <w:rsid w:val="00246648"/>
    <w:rsid w:val="00256367"/>
    <w:rsid w:val="00263C78"/>
    <w:rsid w:val="002944D7"/>
    <w:rsid w:val="002C08FB"/>
    <w:rsid w:val="002C1018"/>
    <w:rsid w:val="00307151"/>
    <w:rsid w:val="0031054F"/>
    <w:rsid w:val="00336763"/>
    <w:rsid w:val="0034054B"/>
    <w:rsid w:val="003A21E1"/>
    <w:rsid w:val="003C04F4"/>
    <w:rsid w:val="003D075F"/>
    <w:rsid w:val="003E572D"/>
    <w:rsid w:val="00400165"/>
    <w:rsid w:val="004052FB"/>
    <w:rsid w:val="00405876"/>
    <w:rsid w:val="00417A0A"/>
    <w:rsid w:val="00435DA3"/>
    <w:rsid w:val="00463894"/>
    <w:rsid w:val="004C424E"/>
    <w:rsid w:val="004D6B23"/>
    <w:rsid w:val="00514678"/>
    <w:rsid w:val="005545EB"/>
    <w:rsid w:val="005C5DA7"/>
    <w:rsid w:val="00667CF9"/>
    <w:rsid w:val="00695ADA"/>
    <w:rsid w:val="006B024A"/>
    <w:rsid w:val="006B62AA"/>
    <w:rsid w:val="006C3283"/>
    <w:rsid w:val="006C570B"/>
    <w:rsid w:val="006D1300"/>
    <w:rsid w:val="006E346C"/>
    <w:rsid w:val="00701225"/>
    <w:rsid w:val="00725BB0"/>
    <w:rsid w:val="00772E58"/>
    <w:rsid w:val="00774A55"/>
    <w:rsid w:val="00796F7E"/>
    <w:rsid w:val="007A449B"/>
    <w:rsid w:val="007B7717"/>
    <w:rsid w:val="007C1872"/>
    <w:rsid w:val="007D1B79"/>
    <w:rsid w:val="00810C5B"/>
    <w:rsid w:val="008201D4"/>
    <w:rsid w:val="00821BA0"/>
    <w:rsid w:val="00845FDB"/>
    <w:rsid w:val="008607F3"/>
    <w:rsid w:val="00862D74"/>
    <w:rsid w:val="0087166B"/>
    <w:rsid w:val="008A5D97"/>
    <w:rsid w:val="008C2112"/>
    <w:rsid w:val="008D4E3B"/>
    <w:rsid w:val="00903131"/>
    <w:rsid w:val="00911929"/>
    <w:rsid w:val="00920174"/>
    <w:rsid w:val="009248B7"/>
    <w:rsid w:val="009432E7"/>
    <w:rsid w:val="00966C86"/>
    <w:rsid w:val="00974200"/>
    <w:rsid w:val="009D2B92"/>
    <w:rsid w:val="009D77D6"/>
    <w:rsid w:val="009E66FC"/>
    <w:rsid w:val="009E7976"/>
    <w:rsid w:val="009F5B21"/>
    <w:rsid w:val="00A1580C"/>
    <w:rsid w:val="00A17E7B"/>
    <w:rsid w:val="00A303BB"/>
    <w:rsid w:val="00A34C66"/>
    <w:rsid w:val="00A34D34"/>
    <w:rsid w:val="00A43459"/>
    <w:rsid w:val="00A5143F"/>
    <w:rsid w:val="00A902A9"/>
    <w:rsid w:val="00A96F96"/>
    <w:rsid w:val="00AA039A"/>
    <w:rsid w:val="00AC1EFF"/>
    <w:rsid w:val="00AC4BE4"/>
    <w:rsid w:val="00AC71D5"/>
    <w:rsid w:val="00AF176F"/>
    <w:rsid w:val="00AF3E53"/>
    <w:rsid w:val="00AF5EB6"/>
    <w:rsid w:val="00B23A15"/>
    <w:rsid w:val="00B26A24"/>
    <w:rsid w:val="00B60250"/>
    <w:rsid w:val="00B845D3"/>
    <w:rsid w:val="00BD20ED"/>
    <w:rsid w:val="00BD2A6A"/>
    <w:rsid w:val="00BE542A"/>
    <w:rsid w:val="00BF3765"/>
    <w:rsid w:val="00C028E2"/>
    <w:rsid w:val="00C0519A"/>
    <w:rsid w:val="00C11806"/>
    <w:rsid w:val="00C2037F"/>
    <w:rsid w:val="00C2263E"/>
    <w:rsid w:val="00C22725"/>
    <w:rsid w:val="00C3181D"/>
    <w:rsid w:val="00C36CE3"/>
    <w:rsid w:val="00C449A8"/>
    <w:rsid w:val="00C46751"/>
    <w:rsid w:val="00C52C69"/>
    <w:rsid w:val="00C64B6D"/>
    <w:rsid w:val="00CE7F02"/>
    <w:rsid w:val="00CF6EAE"/>
    <w:rsid w:val="00D158BC"/>
    <w:rsid w:val="00D324CF"/>
    <w:rsid w:val="00D3634F"/>
    <w:rsid w:val="00D72084"/>
    <w:rsid w:val="00D743B5"/>
    <w:rsid w:val="00D9784F"/>
    <w:rsid w:val="00DA238C"/>
    <w:rsid w:val="00DD6D4F"/>
    <w:rsid w:val="00E01279"/>
    <w:rsid w:val="00E12DFA"/>
    <w:rsid w:val="00E263C5"/>
    <w:rsid w:val="00E33D4A"/>
    <w:rsid w:val="00E3409E"/>
    <w:rsid w:val="00E45395"/>
    <w:rsid w:val="00E72582"/>
    <w:rsid w:val="00ED4435"/>
    <w:rsid w:val="00F01AB7"/>
    <w:rsid w:val="00F20866"/>
    <w:rsid w:val="00F410CB"/>
    <w:rsid w:val="00F55DF8"/>
    <w:rsid w:val="00F673CC"/>
    <w:rsid w:val="00FA51A0"/>
    <w:rsid w:val="00FC1123"/>
    <w:rsid w:val="00FD7CCE"/>
    <w:rsid w:val="01997384"/>
    <w:rsid w:val="05F7287C"/>
    <w:rsid w:val="086E55FF"/>
    <w:rsid w:val="0AEC7C8D"/>
    <w:rsid w:val="0B154457"/>
    <w:rsid w:val="0BDC3DD4"/>
    <w:rsid w:val="0E230C39"/>
    <w:rsid w:val="107A5662"/>
    <w:rsid w:val="193E0B3A"/>
    <w:rsid w:val="1E314C51"/>
    <w:rsid w:val="20015D97"/>
    <w:rsid w:val="29966E8E"/>
    <w:rsid w:val="2ACE74CE"/>
    <w:rsid w:val="2B4C1A27"/>
    <w:rsid w:val="2C1874AC"/>
    <w:rsid w:val="3058371E"/>
    <w:rsid w:val="34045A7B"/>
    <w:rsid w:val="3F28414D"/>
    <w:rsid w:val="40605A9D"/>
    <w:rsid w:val="477E5E4C"/>
    <w:rsid w:val="4BE430A6"/>
    <w:rsid w:val="4BF67865"/>
    <w:rsid w:val="4CCE5BD4"/>
    <w:rsid w:val="4E1C2051"/>
    <w:rsid w:val="4EBE1CDD"/>
    <w:rsid w:val="506F328F"/>
    <w:rsid w:val="526B4816"/>
    <w:rsid w:val="54730DAF"/>
    <w:rsid w:val="571E76A0"/>
    <w:rsid w:val="57DE661A"/>
    <w:rsid w:val="5932514D"/>
    <w:rsid w:val="59C50486"/>
    <w:rsid w:val="5A54000B"/>
    <w:rsid w:val="5BB24560"/>
    <w:rsid w:val="63A95C34"/>
    <w:rsid w:val="67563204"/>
    <w:rsid w:val="6A8E5191"/>
    <w:rsid w:val="72E651DB"/>
    <w:rsid w:val="74B509F1"/>
    <w:rsid w:val="7C046EB9"/>
    <w:rsid w:val="7E06673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1">
    <w:name w:val="页脚 字符"/>
    <w:link w:val="4"/>
    <w:qFormat/>
    <w:uiPriority w:val="99"/>
    <w:rPr>
      <w:sz w:val="18"/>
    </w:rPr>
  </w:style>
  <w:style w:type="character" w:customStyle="1" w:styleId="12">
    <w:name w:val="页脚 字符1"/>
    <w:basedOn w:val="8"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4">
    <w:name w:val="批注框文本 字符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批注文字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6">
    <w:name w:val="批注主题 字符"/>
    <w:basedOn w:val="15"/>
    <w:link w:val="6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1384</Words>
  <Characters>1474</Characters>
  <Lines>15</Lines>
  <Paragraphs>4</Paragraphs>
  <TotalTime>2665</TotalTime>
  <ScaleCrop>false</ScaleCrop>
  <LinksUpToDate>false</LinksUpToDate>
  <CharactersWithSpaces>1476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2022-04-13T17:41:00Z</dcterms:created>
  <dc:creator>Yuan Zhiting</dc:creator>
  <cp:lastModifiedBy>bzs_zhangyehui</cp:lastModifiedBy>
  <dcterms:modified xsi:type="dcterms:W3CDTF">2023-12-04T12:00:13Z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7B5353CF4ACA4D648B4A46956CF1C972_13</vt:lpwstr>
  </property>
</Properties>
</file>