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云禧公馆项目安居型商品房选房交通指引和注意事项</w:t>
      </w:r>
    </w:p>
    <w:p>
      <w:pPr>
        <w:jc w:val="cente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p>
    <w:p>
      <w:pPr>
        <w:spacing w:line="560" w:lineRule="exact"/>
        <w:ind w:firstLine="641"/>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现场提供</w:t>
      </w:r>
      <w:r>
        <w:rPr>
          <w:rFonts w:hint="eastAsia" w:ascii="仿宋_GB2312" w:hAnsi="仿宋_GB2312" w:eastAsia="仿宋_GB2312" w:cs="仿宋_GB2312"/>
          <w:color w:val="000000" w:themeColor="text1"/>
          <w:sz w:val="32"/>
          <w:szCs w:val="32"/>
          <w:lang w:eastAsia="zh-Hans"/>
          <w14:textFill>
            <w14:solidFill>
              <w14:schemeClr w14:val="tx1"/>
            </w14:solidFill>
          </w14:textFill>
        </w:rPr>
        <w:t>少量</w:t>
      </w:r>
      <w:r>
        <w:rPr>
          <w:rFonts w:hint="eastAsia" w:ascii="仿宋_GB2312" w:hAnsi="仿宋_GB2312" w:eastAsia="仿宋_GB2312" w:cs="仿宋_GB2312"/>
          <w:color w:val="000000" w:themeColor="text1"/>
          <w:sz w:val="32"/>
          <w:szCs w:val="32"/>
          <w14:textFill>
            <w14:solidFill>
              <w14:schemeClr w14:val="tx1"/>
            </w14:solidFill>
          </w14:textFill>
        </w:rPr>
        <w:t>停车位，为环保低碳，建议绿色出行。请</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家庭认真仔细阅读以下事项：</w:t>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一、选房交通</w:t>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选房家庭可选择以下任意一种形式前往</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现场</w:t>
      </w:r>
      <w:bookmarkStart w:id="0" w:name="_Hlk115361940"/>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1"/>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 A队列（两房）和B队列（三房）</w:t>
      </w:r>
      <w:r>
        <w:rPr>
          <w:rFonts w:hint="eastAsia" w:ascii="仿宋_GB2312" w:hAnsi="仿宋_GB2312" w:eastAsia="仿宋_GB2312" w:cs="仿宋_GB2312"/>
          <w:color w:val="000000" w:themeColor="text1"/>
          <w:sz w:val="32"/>
          <w:szCs w:val="32"/>
          <w14:textFill>
            <w14:solidFill>
              <w14:schemeClr w14:val="tx1"/>
            </w14:solidFill>
          </w14:textFill>
        </w:rPr>
        <w:t>选房地址：</w:t>
      </w:r>
      <w:r>
        <w:rPr>
          <w:rFonts w:hint="eastAsia" w:ascii="仿宋_GB2312" w:hAnsi="仿宋_GB2312" w:eastAsia="仿宋_GB2312" w:cs="仿宋_GB2312"/>
          <w:color w:val="000000" w:themeColor="text1"/>
          <w:sz w:val="32"/>
          <w:szCs w:val="32"/>
          <w:lang w:bidi="ar"/>
          <w14:textFill>
            <w14:solidFill>
              <w14:schemeClr w14:val="tx1"/>
            </w14:solidFill>
          </w14:textFill>
        </w:rPr>
        <w:t>深圳市龙岗区南湾街道平朗路9号万国城B座4层。</w:t>
      </w:r>
    </w:p>
    <w:bookmarkEnd w:id="0"/>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定位地址：龙岗区</w:t>
      </w:r>
      <w:r>
        <w:rPr>
          <w:rFonts w:hint="eastAsia" w:ascii="仿宋_GB2312" w:hAnsi="仿宋_GB2312" w:eastAsia="仿宋_GB2312" w:cs="仿宋_GB2312"/>
          <w:color w:val="000000" w:themeColor="text1"/>
          <w:sz w:val="32"/>
          <w:szCs w:val="32"/>
          <w14:textFill>
            <w14:solidFill>
              <w14:schemeClr w14:val="tx1"/>
            </w14:solidFill>
          </w14:textFill>
        </w:rPr>
        <w:t>万国城</w:t>
      </w:r>
      <w:r>
        <w:rPr>
          <w:rFonts w:hint="eastAsia" w:ascii="仿宋_GB2312" w:hAnsi="仿宋_GB2312" w:eastAsia="仿宋_GB2312" w:cs="仿宋_GB2312"/>
          <w:color w:val="000000" w:themeColor="text1"/>
          <w:sz w:val="32"/>
          <w:szCs w:val="32"/>
          <w:lang w:eastAsia="zh-Hans"/>
          <w14:textFill>
            <w14:solidFill>
              <w14:schemeClr w14:val="tx1"/>
            </w14:solidFill>
          </w14:textFill>
        </w:rPr>
        <w:t>。</w:t>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（一）乘坐地铁</w:t>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您的位置-地铁10号线上李朗A出口-沿平吉大道往南至平朗路</w:t>
      </w:r>
      <w:r>
        <w:rPr>
          <w:rFonts w:hint="eastAsia" w:ascii="仿宋_GB2312" w:hAnsi="仿宋_GB2312" w:eastAsia="仿宋_GB2312" w:cs="仿宋_GB2312"/>
          <w:color w:val="000000" w:themeColor="text1"/>
          <w:sz w:val="32"/>
          <w:szCs w:val="32"/>
          <w:lang w:eastAsia="zh-Hans"/>
          <w14:textFill>
            <w14:solidFill>
              <w14:schemeClr w14:val="tx1"/>
            </w14:solidFill>
          </w14:textFill>
        </w:rPr>
        <w:t>往东方向</w:t>
      </w:r>
      <w:r>
        <w:rPr>
          <w:rFonts w:hint="eastAsia" w:ascii="仿宋_GB2312" w:hAnsi="仿宋_GB2312" w:eastAsia="仿宋_GB2312" w:cs="仿宋_GB2312"/>
          <w:color w:val="000000" w:themeColor="text1"/>
          <w:sz w:val="32"/>
          <w:szCs w:val="32"/>
          <w14:textFill>
            <w14:solidFill>
              <w14:schemeClr w14:val="tx1"/>
            </w14:solidFill>
          </w14:textFill>
        </w:rPr>
        <w:t>步行约640</w:t>
      </w:r>
      <w:r>
        <w:rPr>
          <w:rFonts w:hint="eastAsia" w:ascii="仿宋_GB2312" w:hAnsi="仿宋_GB2312" w:eastAsia="仿宋_GB2312" w:cs="仿宋_GB2312"/>
          <w:color w:val="000000" w:themeColor="text1"/>
          <w:sz w:val="32"/>
          <w:szCs w:val="32"/>
          <w:lang w:eastAsia="zh-Hans"/>
          <w14:textFill>
            <w14:solidFill>
              <w14:schemeClr w14:val="tx1"/>
            </w14:solidFill>
          </w14:textFill>
        </w:rPr>
        <w:t>米即可到达</w:t>
      </w:r>
      <w:r>
        <w:rPr>
          <w:rFonts w:hint="eastAsia" w:ascii="仿宋_GB2312" w:hAnsi="仿宋_GB2312" w:eastAsia="仿宋_GB2312" w:cs="仿宋_GB2312"/>
          <w:color w:val="000000" w:themeColor="text1"/>
          <w:sz w:val="32"/>
          <w:szCs w:val="32"/>
          <w14:textFill>
            <w14:solidFill>
              <w14:schemeClr w14:val="tx1"/>
            </w14:solidFill>
          </w14:textFill>
        </w:rPr>
        <w:t>万国城。</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true">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iVkNkAAAAL&#10;AQAADwAAAAAAAAABACAAAAA4AAAAZHJzL2Rvd25yZXYueG1sUEsBAhQAFAAAAAgAh07iQPRep0YF&#10;AgAArgMAAA4AAAAAAAAAAQAgAAAAPgEAAGRycy9lMm9Eb2MueG1sUEsFBgAAAAAGAAYAWQEAALUF&#10;A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2580640</wp:posOffset>
                </wp:positionH>
                <wp:positionV relativeFrom="paragraph">
                  <wp:posOffset>5080</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true"/>
                      <wps:spPr>
                        <a:xfrm>
                          <a:off x="4027805" y="7432675"/>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3.2pt;margin-top:0.4pt;height:34.5pt;width:70.15pt;z-index:251659264;mso-width-relative:page;mso-height-relative:page;" fillcolor="#C00000" filled="t" stroked="t" coordsize="21600,21600" o:gfxdata="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GKSJX7WAAAABwEAAA8AAAAAAAAAAQAgAAAAOAAAAGRycy9kb3ducmV2LnhtbFBLAQIUABQAAAAI&#10;AIdO4kBqWDAkSwIAAIcEAAAOAAAAAAAAAAEAIAAAADsBAABkcnMvZTJvRG9jLnhtbFBLBQYAAAAA&#10;BgAGAFkBAAD4BQ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true" flipV="true">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7/CgfYAAAACwEAAA8AAAAAAAAA&#10;AQAgAAAAOAAAAGRycy9kb3ducmV2LnhtbFBLAQIUABQAAAAIAIdO4kDp9392+wEAAK8DAAAOAAAA&#10;AAAAAAEAIAAAAD0BAABkcnMvZTJvRG9jLnhtbFBLBQYAAAAABgAGAFkBAACqBQ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4723765</wp:posOffset>
                </wp:positionH>
                <wp:positionV relativeFrom="paragraph">
                  <wp:posOffset>789305</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95pt;margin-top:62.15pt;height:38.75pt;width:70.15pt;z-index:251663360;mso-width-relative:page;mso-height-relative:page;" filled="f" stroked="f" coordsize="21600,21600" o:gfxdata="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mOFqj3AAAAAsBAAAPAAAAAAAAAAEAIAAAADgAAABk&#10;cnMvZG93bnJldi54bWxQSwECFAAUAAAACACHTuJAkCWy+iUCAAApBAAADgAAAAAAAAABACAAAABB&#10;AQAAZHJzL2Uyb0RvYy54bWxQSwUGAAAAAAYABgBZAQAA2AUAAAAA&#10;">
                <v:fill on="f" focussize="0,0"/>
                <v:stroke on="f" weight="0.5pt"/>
                <v:imagedata o:title=""/>
                <o:lock v:ext="edit" aspectratio="f"/>
                <v:textbox>
                  <w:txbxContent>
                    <w:p>
                      <w:pPr>
                        <w:adjustRightInd w:val="0"/>
                        <w:snapToGrid w:val="0"/>
                        <w:spacing w:line="240" w:lineRule="exact"/>
                        <w:ind w:firstLine="321"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true"/>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8w7K/a&#10;AAAACwEAAA8AAAAAAAAAAQAgAAAAOAAAAGRycy9kb3ducmV2LnhtbFBLAQIUABQAAAAIAIdO4kAa&#10;F5OuQQIAAHsEAAAOAAAAAAAAAAEAIAAAAD8BAABkcnMvZTJvRG9jLnhtbFBLBQYAAAAABgAGAFkB&#10;AADyBQ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3304540</wp:posOffset>
                </wp:positionH>
                <wp:positionV relativeFrom="paragraph">
                  <wp:posOffset>1179830</wp:posOffset>
                </wp:positionV>
                <wp:extent cx="792480" cy="285750"/>
                <wp:effectExtent l="0" t="0" r="0" b="0"/>
                <wp:wrapNone/>
                <wp:docPr id="8" name="文本框 8"/>
                <wp:cNvGraphicFramePr/>
                <a:graphic xmlns:a="http://schemas.openxmlformats.org/drawingml/2006/main">
                  <a:graphicData uri="http://schemas.microsoft.com/office/word/2010/wordprocessingShape">
                    <wps:wsp>
                      <wps:cNvSpPr txBox="true"/>
                      <wps:spPr>
                        <a:xfrm>
                          <a:off x="4835525" y="6802120"/>
                          <a:ext cx="7924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步行640米</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0.2pt;margin-top:92.9pt;height:22.5pt;width:62.4pt;z-index:251662336;mso-width-relative:page;mso-height-relative:page;" filled="f" stroked="f" coordsize="21600,21600" o:gfxdata="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d3mKdsAAAALAQAADwAAAAAAAAAB&#10;ACAAAAA4AAAAZHJzL2Rvd25yZXYueG1sUEsBAhQAFAAAAAgAh07iQIq1byAwAgAANQQAAA4AAAAA&#10;AAAAAQAgAAAAQAEAAGRycy9lMm9Eb2MueG1sUEsFBgAAAAAGAAYAWQEAAOIFA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步行640米</w:t>
                      </w:r>
                    </w:p>
                  </w:txbxContent>
                </v:textbox>
              </v:shap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5273675" cy="3015615"/>
            <wp:effectExtent l="0" t="0" r="9525" b="698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3675" cy="3015615"/>
                    </a:xfrm>
                    <a:prstGeom prst="rect">
                      <a:avLst/>
                    </a:prstGeom>
                    <a:noFill/>
                    <a:ln>
                      <a:noFill/>
                    </a:ln>
                  </pic:spPr>
                </pic:pic>
              </a:graphicData>
            </a:graphic>
          </wp:inline>
        </w:drawing>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（二）乘坐公交（请密切留意最新公共交通信息）</w:t>
      </w:r>
    </w:p>
    <w:p>
      <w:pPr>
        <w:spacing w:line="560" w:lineRule="exact"/>
        <w:ind w:firstLine="641"/>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1、您的位置-万国食品城总站（</w:t>
      </w:r>
      <w:r>
        <w:rPr>
          <w:rFonts w:hint="eastAsia" w:ascii="仿宋_GB2312" w:hAnsi="仿宋_GB2312" w:eastAsia="仿宋_GB2312" w:cs="仿宋_GB2312"/>
          <w:color w:val="000000" w:themeColor="text1"/>
          <w:sz w:val="32"/>
          <w:szCs w:val="32"/>
          <w:lang w:eastAsia="zh-Hans"/>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882</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w:t>
      </w:r>
      <w:r>
        <w:rPr>
          <w:rFonts w:hint="eastAsia" w:ascii="仿宋_GB2312" w:hAnsi="仿宋_GB2312" w:eastAsia="仿宋_GB2312" w:cs="仿宋_GB2312"/>
          <w:color w:val="000000" w:themeColor="text1"/>
          <w:sz w:val="32"/>
          <w:szCs w:val="32"/>
          <w14:textFill>
            <w14:solidFill>
              <w14:schemeClr w14:val="tx1"/>
            </w14:solidFill>
          </w14:textFill>
        </w:rPr>
        <w:t>；M192</w:t>
      </w:r>
      <w:r>
        <w:rPr>
          <w:rFonts w:hint="eastAsia" w:ascii="仿宋_GB2312" w:hAnsi="仿宋_GB2312" w:eastAsia="仿宋_GB2312" w:cs="仿宋_GB2312"/>
          <w:color w:val="000000" w:themeColor="text1"/>
          <w:sz w:val="32"/>
          <w:szCs w:val="32"/>
          <w:lang w:eastAsia="zh-Hans"/>
          <w14:textFill>
            <w14:solidFill>
              <w14:schemeClr w14:val="tx1"/>
            </w14:solidFill>
          </w14:textFill>
        </w:rPr>
        <w:t>线 ; M</w:t>
      </w:r>
      <w:r>
        <w:rPr>
          <w:rFonts w:hint="eastAsia" w:ascii="仿宋_GB2312" w:hAnsi="仿宋_GB2312" w:eastAsia="仿宋_GB2312" w:cs="仿宋_GB2312"/>
          <w:color w:val="000000" w:themeColor="text1"/>
          <w:sz w:val="32"/>
          <w:szCs w:val="32"/>
          <w14:textFill>
            <w14:solidFill>
              <w14:schemeClr w14:val="tx1"/>
            </w14:solidFill>
          </w14:textFill>
        </w:rPr>
        <w:t>227</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;M</w:t>
      </w:r>
      <w:r>
        <w:rPr>
          <w:rFonts w:hint="eastAsia" w:ascii="仿宋_GB2312" w:hAnsi="仿宋_GB2312" w:eastAsia="仿宋_GB2312" w:cs="仿宋_GB2312"/>
          <w:color w:val="000000" w:themeColor="text1"/>
          <w:sz w:val="32"/>
          <w:szCs w:val="32"/>
          <w14:textFill>
            <w14:solidFill>
              <w14:schemeClr w14:val="tx1"/>
            </w14:solidFill>
          </w14:textFill>
        </w:rPr>
        <w:t>301</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 M</w:t>
      </w:r>
      <w:r>
        <w:rPr>
          <w:rFonts w:hint="eastAsia" w:ascii="仿宋_GB2312" w:hAnsi="仿宋_GB2312" w:eastAsia="仿宋_GB2312" w:cs="仿宋_GB2312"/>
          <w:color w:val="000000" w:themeColor="text1"/>
          <w:sz w:val="32"/>
          <w:szCs w:val="32"/>
          <w14:textFill>
            <w14:solidFill>
              <w14:schemeClr w14:val="tx1"/>
            </w14:solidFill>
          </w14:textFill>
        </w:rPr>
        <w:t>329</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 M</w:t>
      </w:r>
      <w:r>
        <w:rPr>
          <w:rFonts w:hint="eastAsia" w:ascii="仿宋_GB2312" w:hAnsi="仿宋_GB2312" w:eastAsia="仿宋_GB2312" w:cs="仿宋_GB2312"/>
          <w:color w:val="000000" w:themeColor="text1"/>
          <w:sz w:val="32"/>
          <w:szCs w:val="32"/>
          <w14:textFill>
            <w14:solidFill>
              <w14:schemeClr w14:val="tx1"/>
            </w14:solidFill>
          </w14:textFill>
        </w:rPr>
        <w:t>346</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;M</w:t>
      </w:r>
      <w:r>
        <w:rPr>
          <w:rFonts w:hint="eastAsia" w:ascii="仿宋_GB2312" w:hAnsi="仿宋_GB2312" w:eastAsia="仿宋_GB2312" w:cs="仿宋_GB2312"/>
          <w:color w:val="000000" w:themeColor="text1"/>
          <w:sz w:val="32"/>
          <w:szCs w:val="32"/>
          <w14:textFill>
            <w14:solidFill>
              <w14:schemeClr w14:val="tx1"/>
            </w14:solidFill>
          </w14:textFill>
        </w:rPr>
        <w:t>402</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  M</w:t>
      </w:r>
      <w:r>
        <w:rPr>
          <w:rFonts w:hint="eastAsia" w:ascii="仿宋_GB2312" w:hAnsi="仿宋_GB2312" w:eastAsia="仿宋_GB2312" w:cs="仿宋_GB2312"/>
          <w:color w:val="000000" w:themeColor="text1"/>
          <w:sz w:val="32"/>
          <w:szCs w:val="32"/>
          <w14:textFill>
            <w14:solidFill>
              <w14:schemeClr w14:val="tx1"/>
            </w14:solidFill>
          </w14:textFill>
        </w:rPr>
        <w:t>404</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 </w:t>
      </w:r>
      <w:r>
        <w:rPr>
          <w:rFonts w:hint="eastAsia" w:ascii="仿宋_GB2312" w:hAnsi="仿宋_GB2312" w:eastAsia="仿宋_GB2312" w:cs="仿宋_GB2312"/>
          <w:color w:val="000000" w:themeColor="text1"/>
          <w:sz w:val="32"/>
          <w:szCs w:val="32"/>
          <w14:textFill>
            <w14:solidFill>
              <w14:schemeClr w14:val="tx1"/>
            </w14:solidFill>
          </w14:textFill>
        </w:rPr>
        <w:t>）-步行约300米到万国城。</w:t>
      </w:r>
    </w:p>
    <w:p>
      <w:pPr>
        <w:spacing w:line="560" w:lineRule="exact"/>
        <w:ind w:firstLine="641"/>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2、您的位置-上李朗地铁站（</w:t>
      </w:r>
      <w:r>
        <w:rPr>
          <w:rFonts w:hint="eastAsia" w:ascii="仿宋_GB2312" w:hAnsi="仿宋_GB2312" w:eastAsia="仿宋_GB2312" w:cs="仿宋_GB2312"/>
          <w:color w:val="000000" w:themeColor="text1"/>
          <w:sz w:val="32"/>
          <w:szCs w:val="32"/>
          <w:lang w:eastAsia="zh-Hans"/>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322</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w:t>
      </w:r>
      <w:r>
        <w:rPr>
          <w:rFonts w:hint="eastAsia" w:ascii="仿宋_GB2312" w:hAnsi="仿宋_GB2312" w:eastAsia="仿宋_GB2312" w:cs="仿宋_GB2312"/>
          <w:color w:val="000000" w:themeColor="text1"/>
          <w:sz w:val="32"/>
          <w:szCs w:val="32"/>
          <w14:textFill>
            <w14:solidFill>
              <w14:schemeClr w14:val="tx1"/>
            </w14:solidFill>
          </w14:textFill>
        </w:rPr>
        <w:t>；977</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M</w:t>
      </w:r>
      <w:r>
        <w:rPr>
          <w:rFonts w:hint="eastAsia" w:ascii="仿宋_GB2312" w:hAnsi="仿宋_GB2312" w:eastAsia="仿宋_GB2312" w:cs="仿宋_GB2312"/>
          <w:color w:val="000000" w:themeColor="text1"/>
          <w:sz w:val="32"/>
          <w:szCs w:val="32"/>
          <w14:textFill>
            <w14:solidFill>
              <w14:schemeClr w14:val="tx1"/>
            </w14:solidFill>
          </w14:textFill>
        </w:rPr>
        <w:t>227</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w:t>
      </w:r>
      <w:r>
        <w:rPr>
          <w:rFonts w:hint="eastAsia" w:ascii="仿宋_GB2312" w:hAnsi="仿宋_GB2312" w:eastAsia="仿宋_GB2312" w:cs="仿宋_GB2312"/>
          <w:color w:val="000000" w:themeColor="text1"/>
          <w:sz w:val="32"/>
          <w:szCs w:val="32"/>
          <w14:textFill>
            <w14:solidFill>
              <w14:schemeClr w14:val="tx1"/>
            </w14:solidFill>
          </w14:textFill>
        </w:rPr>
        <w:t>M269</w:t>
      </w:r>
      <w:r>
        <w:rPr>
          <w:rFonts w:hint="eastAsia" w:ascii="仿宋_GB2312" w:hAnsi="仿宋_GB2312" w:eastAsia="仿宋_GB2312" w:cs="仿宋_GB2312"/>
          <w:color w:val="000000" w:themeColor="text1"/>
          <w:sz w:val="32"/>
          <w:szCs w:val="32"/>
          <w:lang w:eastAsia="zh-Hans"/>
          <w14:textFill>
            <w14:solidFill>
              <w14:schemeClr w14:val="tx1"/>
            </w14:solidFill>
          </w14:textFill>
        </w:rPr>
        <w:t>线</w:t>
      </w:r>
      <w:r>
        <w:rPr>
          <w:rFonts w:hint="eastAsia" w:ascii="仿宋_GB2312" w:hAnsi="仿宋_GB2312" w:eastAsia="仿宋_GB2312" w:cs="仿宋_GB2312"/>
          <w:color w:val="000000" w:themeColor="text1"/>
          <w:sz w:val="32"/>
          <w:szCs w:val="32"/>
          <w14:textFill>
            <w14:solidFill>
              <w14:schemeClr w14:val="tx1"/>
            </w14:solidFill>
          </w14:textFill>
        </w:rPr>
        <w:t>内环;M269</w:t>
      </w:r>
      <w:r>
        <w:rPr>
          <w:rFonts w:hint="eastAsia" w:ascii="仿宋_GB2312" w:hAnsi="仿宋_GB2312" w:eastAsia="仿宋_GB2312" w:cs="仿宋_GB2312"/>
          <w:color w:val="000000" w:themeColor="text1"/>
          <w:sz w:val="32"/>
          <w:szCs w:val="32"/>
          <w:lang w:eastAsia="zh-Hans"/>
          <w14:textFill>
            <w14:solidFill>
              <w14:schemeClr w14:val="tx1"/>
            </w14:solidFill>
          </w14:textFill>
        </w:rPr>
        <w:t>线</w:t>
      </w:r>
      <w:r>
        <w:rPr>
          <w:rFonts w:hint="eastAsia" w:ascii="仿宋_GB2312" w:hAnsi="仿宋_GB2312" w:eastAsia="仿宋_GB2312" w:cs="仿宋_GB2312"/>
          <w:color w:val="000000" w:themeColor="text1"/>
          <w:sz w:val="32"/>
          <w:szCs w:val="32"/>
          <w14:textFill>
            <w14:solidFill>
              <w14:schemeClr w14:val="tx1"/>
            </w14:solidFill>
          </w14:textFill>
        </w:rPr>
        <w:t>外环</w:t>
      </w:r>
      <w:r>
        <w:rPr>
          <w:rFonts w:hint="eastAsia" w:ascii="仿宋_GB2312" w:hAnsi="仿宋_GB2312" w:eastAsia="仿宋_GB2312" w:cs="仿宋_GB2312"/>
          <w:color w:val="000000" w:themeColor="text1"/>
          <w:sz w:val="32"/>
          <w:szCs w:val="32"/>
          <w:lang w:eastAsia="zh-Hans"/>
          <w14:textFill>
            <w14:solidFill>
              <w14:schemeClr w14:val="tx1"/>
            </w14:solidFill>
          </w14:textFill>
        </w:rPr>
        <w:t> ; M</w:t>
      </w:r>
      <w:r>
        <w:rPr>
          <w:rFonts w:hint="eastAsia" w:ascii="仿宋_GB2312" w:hAnsi="仿宋_GB2312" w:eastAsia="仿宋_GB2312" w:cs="仿宋_GB2312"/>
          <w:color w:val="000000" w:themeColor="text1"/>
          <w:sz w:val="32"/>
          <w:szCs w:val="32"/>
          <w14:textFill>
            <w14:solidFill>
              <w14:schemeClr w14:val="tx1"/>
            </w14:solidFill>
          </w14:textFill>
        </w:rPr>
        <w:t>300</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Hans"/>
          <w14:textFill>
            <w14:solidFill>
              <w14:schemeClr w14:val="tx1"/>
            </w14:solidFill>
          </w14:textFill>
        </w:rPr>
        <w:t> M</w:t>
      </w:r>
      <w:r>
        <w:rPr>
          <w:rFonts w:hint="eastAsia" w:ascii="仿宋_GB2312" w:hAnsi="仿宋_GB2312" w:eastAsia="仿宋_GB2312" w:cs="仿宋_GB2312"/>
          <w:color w:val="000000" w:themeColor="text1"/>
          <w:sz w:val="32"/>
          <w:szCs w:val="32"/>
          <w14:textFill>
            <w14:solidFill>
              <w14:schemeClr w14:val="tx1"/>
            </w14:solidFill>
          </w14:textFill>
        </w:rPr>
        <w:t>311</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 M</w:t>
      </w:r>
      <w:r>
        <w:rPr>
          <w:rFonts w:hint="eastAsia" w:ascii="仿宋_GB2312" w:hAnsi="仿宋_GB2312" w:eastAsia="仿宋_GB2312" w:cs="仿宋_GB2312"/>
          <w:color w:val="000000" w:themeColor="text1"/>
          <w:sz w:val="32"/>
          <w:szCs w:val="32"/>
          <w14:textFill>
            <w14:solidFill>
              <w14:schemeClr w14:val="tx1"/>
            </w14:solidFill>
          </w14:textFill>
        </w:rPr>
        <w:t>589</w:t>
      </w:r>
      <w:r>
        <w:rPr>
          <w:rFonts w:hint="eastAsia" w:ascii="仿宋_GB2312" w:hAnsi="仿宋_GB2312" w:eastAsia="仿宋_GB2312" w:cs="仿宋_GB2312"/>
          <w:color w:val="000000" w:themeColor="text1"/>
          <w:sz w:val="32"/>
          <w:szCs w:val="32"/>
          <w:lang w:eastAsia="zh-Hans"/>
          <w14:textFill>
            <w14:solidFill>
              <w14:schemeClr w14:val="tx1"/>
            </w14:solidFill>
          </w14:textFill>
        </w:rPr>
        <w:t>路 </w:t>
      </w:r>
      <w:r>
        <w:rPr>
          <w:rFonts w:hint="eastAsia" w:ascii="仿宋_GB2312" w:hAnsi="仿宋_GB2312" w:eastAsia="仿宋_GB2312" w:cs="仿宋_GB2312"/>
          <w:color w:val="000000" w:themeColor="text1"/>
          <w:sz w:val="32"/>
          <w:szCs w:val="32"/>
          <w14:textFill>
            <w14:solidFill>
              <w14:schemeClr w14:val="tx1"/>
            </w14:solidFill>
          </w14:textFill>
        </w:rPr>
        <w:t>）-步行约640米到万国城。</w:t>
      </w:r>
    </w:p>
    <w:p>
      <w:pPr>
        <w:spacing w:line="560" w:lineRule="exact"/>
        <w:ind w:firstLine="641"/>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3、您的位置-左右家私站（</w:t>
      </w:r>
      <w:r>
        <w:rPr>
          <w:rFonts w:hint="eastAsia" w:ascii="仿宋_GB2312" w:hAnsi="仿宋_GB2312" w:eastAsia="仿宋_GB2312" w:cs="仿宋_GB2312"/>
          <w:color w:val="000000" w:themeColor="text1"/>
          <w:sz w:val="32"/>
          <w:szCs w:val="32"/>
          <w:lang w:eastAsia="zh-Hans"/>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322路 ; 882路 ; 977路 ; M150路 ; M192路 ; M269路内环 ; M269路外环 ; M300路 ; M301路 ; M311路 ; M329路 ; M346路 ; M402路 ; M404路 ; M589路</w:t>
      </w:r>
      <w:r>
        <w:rPr>
          <w:rFonts w:hint="eastAsia" w:ascii="仿宋_GB2312" w:hAnsi="仿宋_GB2312" w:eastAsia="仿宋_GB2312" w:cs="仿宋_GB2312"/>
          <w:color w:val="000000" w:themeColor="text1"/>
          <w:sz w:val="32"/>
          <w:szCs w:val="32"/>
          <w:lang w:eastAsia="zh-Hans"/>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）-步行约600米到万国城。</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5459730" cy="2943860"/>
            <wp:effectExtent l="0" t="0" r="127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459730" cy="2943860"/>
                    </a:xfrm>
                    <a:prstGeom prst="rect">
                      <a:avLst/>
                    </a:prstGeom>
                    <a:noFill/>
                    <a:ln>
                      <a:noFill/>
                    </a:ln>
                  </pic:spPr>
                </pic:pic>
              </a:graphicData>
            </a:graphic>
          </wp:inline>
        </w:drawing>
      </w:r>
    </w:p>
    <w:p>
      <w:pPr>
        <w:numPr>
          <w:ilvl w:val="255"/>
          <w:numId w:val="0"/>
        </w:num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（三）自驾车（注：现场停车位数目较少，建议公共交通出行）</w:t>
      </w: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导航搜索“</w:t>
      </w:r>
      <w:r>
        <w:rPr>
          <w:rFonts w:hint="eastAsia" w:ascii="仿宋_GB2312" w:hAnsi="仿宋_GB2312" w:eastAsia="仿宋_GB2312" w:cs="仿宋_GB2312"/>
          <w:color w:val="000000" w:themeColor="text1"/>
          <w:sz w:val="32"/>
          <w:szCs w:val="32"/>
          <w14:textFill>
            <w14:solidFill>
              <w14:schemeClr w14:val="tx1"/>
            </w14:solidFill>
          </w14:textFill>
        </w:rPr>
        <w:t>万国城</w:t>
      </w:r>
      <w:r>
        <w:rPr>
          <w:rFonts w:hint="eastAsia" w:ascii="仿宋_GB2312" w:hAnsi="仿宋_GB2312" w:eastAsia="仿宋_GB2312" w:cs="仿宋_GB2312"/>
          <w:color w:val="000000" w:themeColor="text1"/>
          <w:sz w:val="32"/>
          <w:szCs w:val="32"/>
          <w:lang w:eastAsia="zh-Hans"/>
          <w14:textFill>
            <w14:solidFill>
              <w14:schemeClr w14:val="tx1"/>
            </w14:solidFill>
          </w14:textFill>
        </w:rPr>
        <w:t>”，停车至</w:t>
      </w:r>
      <w:r>
        <w:rPr>
          <w:rFonts w:hint="eastAsia" w:ascii="仿宋_GB2312" w:hAnsi="仿宋_GB2312" w:eastAsia="仿宋_GB2312" w:cs="仿宋_GB2312"/>
          <w:color w:val="000000" w:themeColor="text1"/>
          <w:sz w:val="32"/>
          <w:szCs w:val="32"/>
          <w14:textFill>
            <w14:solidFill>
              <w14:schemeClr w14:val="tx1"/>
            </w14:solidFill>
          </w14:textFill>
        </w:rPr>
        <w:t>万国城停车场，可停在地面或者地下停车场。</w:t>
      </w:r>
    </w:p>
    <w:p>
      <w:pPr>
        <w:spacing w:line="56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、注意事项</w:t>
      </w: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w:t>
      </w:r>
      <w:r>
        <w:rPr>
          <w:rFonts w:hint="eastAsia" w:ascii="仿宋_GB2312" w:hAnsi="仿宋_GB2312" w:eastAsia="仿宋_GB2312" w:cs="仿宋_GB2312"/>
          <w:color w:val="000000" w:themeColor="text1"/>
          <w:sz w:val="32"/>
          <w:szCs w:val="32"/>
          <w14:textFill>
            <w14:solidFill>
              <w14:schemeClr w14:val="tx1"/>
            </w14:solidFill>
          </w14:textFill>
        </w:rPr>
        <w:t>房家庭须按约定的时间，凭申请人身份证、选房通知书参加</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w:t>
      </w:r>
      <w:r>
        <w:rPr>
          <w:rFonts w:hint="eastAsia" w:ascii="仿宋_GB2312" w:hAnsi="仿宋_GB2312" w:eastAsia="仿宋_GB2312" w:cs="仿宋_GB2312"/>
          <w:color w:val="000000" w:themeColor="text1"/>
          <w:sz w:val="32"/>
          <w:szCs w:val="32"/>
          <w14:textFill>
            <w14:solidFill>
              <w14:schemeClr w14:val="tx1"/>
            </w14:solidFill>
          </w14:textFill>
        </w:rPr>
        <w:t>房活动。</w:t>
      </w: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（二）考虑到现场接待能力有限，为了营造顺畅、良好的看房环境，请每个</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w:t>
      </w:r>
      <w:bookmarkStart w:id="1" w:name="_GoBack"/>
      <w:bookmarkEnd w:id="1"/>
      <w:r>
        <w:rPr>
          <w:rFonts w:hint="eastAsia" w:ascii="仿宋_GB2312" w:hAnsi="仿宋_GB2312" w:eastAsia="仿宋_GB2312" w:cs="仿宋_GB2312"/>
          <w:color w:val="000000" w:themeColor="text1"/>
          <w:sz w:val="32"/>
          <w:szCs w:val="32"/>
          <w:lang w:eastAsia="zh-Hans"/>
          <w14:textFill>
            <w14:solidFill>
              <w14:schemeClr w14:val="tx1"/>
            </w14:solidFill>
          </w14:textFill>
        </w:rPr>
        <w:t>房</w:t>
      </w:r>
      <w:r>
        <w:rPr>
          <w:rFonts w:hint="eastAsia" w:ascii="仿宋_GB2312" w:hAnsi="仿宋_GB2312" w:eastAsia="仿宋_GB2312" w:cs="仿宋_GB2312"/>
          <w:color w:val="000000" w:themeColor="text1"/>
          <w:sz w:val="32"/>
          <w:szCs w:val="32"/>
          <w14:textFill>
            <w14:solidFill>
              <w14:schemeClr w14:val="tx1"/>
            </w14:solidFill>
          </w14:textFill>
        </w:rPr>
        <w:t>家庭最多安排两人现场</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w:t>
      </w:r>
      <w:r>
        <w:rPr>
          <w:rFonts w:hint="eastAsia" w:ascii="仿宋_GB2312" w:hAnsi="仿宋_GB2312" w:eastAsia="仿宋_GB2312" w:cs="仿宋_GB2312"/>
          <w:color w:val="000000" w:themeColor="text1"/>
          <w:sz w:val="32"/>
          <w:szCs w:val="32"/>
          <w14:textFill>
            <w14:solidFill>
              <w14:schemeClr w14:val="tx1"/>
            </w14:solidFill>
          </w14:textFill>
        </w:rPr>
        <w:t>房。从安全角度考虑，请</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家庭尽量不要携带老人、儿童。</w:t>
      </w: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（三）为了保证选房家庭人身安全，请遵循现场工作人员统一安排，不要在</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现场随意走动，以免发生意外。</w:t>
      </w:r>
    </w:p>
    <w:p>
      <w:pPr>
        <w:wordWrap w:val="0"/>
        <w:spacing w:line="560" w:lineRule="exact"/>
        <w:ind w:firstLine="640"/>
        <w:rPr>
          <w:rFonts w:hint="eastAsia"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eastAsia="zh-Hans"/>
          <w14:textFill>
            <w14:solidFill>
              <w14:schemeClr w14:val="tx1"/>
            </w14:solidFill>
          </w14:textFill>
        </w:rPr>
        <w:t>选房现场</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highlight w:val="yellow"/>
          <w14:textFill>
            <w14:solidFill>
              <w14:schemeClr w14:val="tx1"/>
            </w14:solidFill>
          </w14:textFill>
        </w:rPr>
        <w:t>186 2036 7201</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widowControl/>
        <w:spacing w:line="560" w:lineRule="exact"/>
        <w:ind w:firstLine="640"/>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 w:bidi="ar"/>
          <w14:textFill>
            <w14:solidFill>
              <w14:schemeClr w14:val="tx1"/>
            </w14:solidFill>
          </w14:textFill>
        </w:rPr>
        <w:t>深圳市丽厦投资</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有限公司</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560" w:lineRule="exact"/>
        <w:ind w:firstLine="64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2023年12月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77F16"/>
    <w:rsid w:val="00091AE7"/>
    <w:rsid w:val="000A5369"/>
    <w:rsid w:val="00103CE6"/>
    <w:rsid w:val="0013619C"/>
    <w:rsid w:val="003450E6"/>
    <w:rsid w:val="00357936"/>
    <w:rsid w:val="003E770D"/>
    <w:rsid w:val="0041303B"/>
    <w:rsid w:val="00417F28"/>
    <w:rsid w:val="0045245A"/>
    <w:rsid w:val="00713C0B"/>
    <w:rsid w:val="00714976"/>
    <w:rsid w:val="007544B8"/>
    <w:rsid w:val="00756546"/>
    <w:rsid w:val="007E09A0"/>
    <w:rsid w:val="00833636"/>
    <w:rsid w:val="008E5A66"/>
    <w:rsid w:val="008F7376"/>
    <w:rsid w:val="00923CD7"/>
    <w:rsid w:val="00983FBA"/>
    <w:rsid w:val="009C5F42"/>
    <w:rsid w:val="00A4728D"/>
    <w:rsid w:val="00AB58EE"/>
    <w:rsid w:val="00B629F1"/>
    <w:rsid w:val="00C83C4E"/>
    <w:rsid w:val="00D15F0B"/>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D3C1C9B"/>
    <w:rsid w:val="2D7D0782"/>
    <w:rsid w:val="2F7F3EC8"/>
    <w:rsid w:val="2FFF4AFD"/>
    <w:rsid w:val="33F56D63"/>
    <w:rsid w:val="33FF676D"/>
    <w:rsid w:val="35A45E45"/>
    <w:rsid w:val="3DC35103"/>
    <w:rsid w:val="3F77F824"/>
    <w:rsid w:val="411C58D9"/>
    <w:rsid w:val="431346A4"/>
    <w:rsid w:val="47DD3496"/>
    <w:rsid w:val="4A102644"/>
    <w:rsid w:val="4E885277"/>
    <w:rsid w:val="4F7D8710"/>
    <w:rsid w:val="503506B5"/>
    <w:rsid w:val="52263E21"/>
    <w:rsid w:val="545804DE"/>
    <w:rsid w:val="5BFFCD44"/>
    <w:rsid w:val="5CEA3C68"/>
    <w:rsid w:val="5DFCC7A7"/>
    <w:rsid w:val="5E865803"/>
    <w:rsid w:val="646D34AC"/>
    <w:rsid w:val="66DC7706"/>
    <w:rsid w:val="677B5F12"/>
    <w:rsid w:val="677CFDBB"/>
    <w:rsid w:val="67A25E15"/>
    <w:rsid w:val="6BB602E5"/>
    <w:rsid w:val="6E3366B1"/>
    <w:rsid w:val="6E8F315B"/>
    <w:rsid w:val="6FE4007A"/>
    <w:rsid w:val="70846598"/>
    <w:rsid w:val="727747DC"/>
    <w:rsid w:val="74CD6057"/>
    <w:rsid w:val="768F73C8"/>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DB57B201"/>
    <w:rsid w:val="ECFC37E1"/>
    <w:rsid w:val="ED7FCECE"/>
    <w:rsid w:val="EF2B3356"/>
    <w:rsid w:val="F6F7AF89"/>
    <w:rsid w:val="F6FF86B4"/>
    <w:rsid w:val="F7BF0EC5"/>
    <w:rsid w:val="FAD384A8"/>
    <w:rsid w:val="FBC73C09"/>
    <w:rsid w:val="FBFF3C7D"/>
    <w:rsid w:val="FEDF41EC"/>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0">
    <w:name w:val="Hyperlink"/>
    <w:basedOn w:val="9"/>
    <w:unhideWhenUsed/>
    <w:qFormat/>
    <w:uiPriority w:val="99"/>
    <w:rPr>
      <w:color w:val="0000FF"/>
      <w:u w:val="single"/>
    </w:rPr>
  </w:style>
  <w:style w:type="character" w:customStyle="1" w:styleId="11">
    <w:name w:val="页脚 字符"/>
    <w:link w:val="4"/>
    <w:qFormat/>
    <w:uiPriority w:val="99"/>
    <w:rPr>
      <w:sz w:val="18"/>
    </w:rPr>
  </w:style>
  <w:style w:type="character" w:customStyle="1" w:styleId="12">
    <w:name w:val="页脚 字符1"/>
    <w:basedOn w:val="9"/>
    <w:semiHidden/>
    <w:qFormat/>
    <w:uiPriority w:val="99"/>
    <w:rPr>
      <w:sz w:val="18"/>
      <w:szCs w:val="18"/>
    </w:rPr>
  </w:style>
  <w:style w:type="character" w:customStyle="1" w:styleId="13">
    <w:name w:val="页眉 字符"/>
    <w:basedOn w:val="9"/>
    <w:link w:val="5"/>
    <w:qFormat/>
    <w:uiPriority w:val="99"/>
    <w:rPr>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5">
    <w:name w:val="bus-lin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131</Words>
  <Characters>750</Characters>
  <Lines>6</Lines>
  <Paragraphs>1</Paragraphs>
  <TotalTime>2</TotalTime>
  <ScaleCrop>false</ScaleCrop>
  <LinksUpToDate>false</LinksUpToDate>
  <CharactersWithSpaces>880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2023-11-24T18:29:00Z</dcterms:created>
  <dc:creator>Yuan Zhiting</dc:creator>
  <cp:lastModifiedBy>bzs_zhangyehui</cp:lastModifiedBy>
  <cp:lastPrinted>2023-11-30T14:17:00Z</cp:lastPrinted>
  <dcterms:modified xsi:type="dcterms:W3CDTF">2023-12-04T18:05:12Z</dcterms:modified>
  <dc:title>碧桂园荣汇花园等项目未售出安居型商品房选房交通指引和注意事项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1F271EB3AE9B21DA4382896475DF5DE9_43</vt:lpwstr>
  </property>
</Properties>
</file>